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AFCDAD" w14:textId="77777777" w:rsidR="0019504D" w:rsidRPr="003E7F97" w:rsidRDefault="0019504D" w:rsidP="00E94D0A">
      <w:pPr>
        <w:spacing w:line="480" w:lineRule="auto"/>
        <w:rPr>
          <w:lang w:val="en-US"/>
        </w:rPr>
      </w:pPr>
      <w:r w:rsidRPr="003E7F97"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2B1B0997" wp14:editId="474BA41F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72374C" w14:textId="77777777" w:rsidR="00661030" w:rsidRPr="003E7F97" w:rsidRDefault="00494D6C" w:rsidP="00E94D0A">
      <w:pPr>
        <w:spacing w:line="480" w:lineRule="auto"/>
        <w:rPr>
          <w:b/>
          <w:bCs/>
          <w:lang w:val="en-US"/>
        </w:rPr>
      </w:pPr>
      <w:r w:rsidRPr="003E7F97">
        <w:rPr>
          <w:b/>
          <w:bCs/>
          <w:lang w:val="nl-NL"/>
        </w:rPr>
        <w:t>Operations Management in Hospitality</w:t>
      </w:r>
    </w:p>
    <w:p w14:paraId="63C02318" w14:textId="77777777" w:rsidR="0019504D" w:rsidRPr="003E7F97" w:rsidRDefault="0019504D" w:rsidP="00E94D0A">
      <w:pPr>
        <w:spacing w:line="480" w:lineRule="auto"/>
        <w:rPr>
          <w:b/>
          <w:bCs/>
          <w:lang w:val="en-US"/>
        </w:rPr>
      </w:pPr>
      <w:r w:rsidRPr="003E7F97">
        <w:rPr>
          <w:b/>
          <w:bCs/>
          <w:lang w:val="en-US"/>
        </w:rPr>
        <w:t xml:space="preserve">Assignment </w:t>
      </w:r>
      <w:r w:rsidR="00FC3CE9" w:rsidRPr="003E7F97">
        <w:rPr>
          <w:b/>
          <w:bCs/>
          <w:lang w:val="en-US"/>
        </w:rPr>
        <w:t>1</w:t>
      </w:r>
      <w:r w:rsidR="00833A1A" w:rsidRPr="003E7F97">
        <w:rPr>
          <w:b/>
          <w:bCs/>
          <w:lang w:val="en-US"/>
        </w:rPr>
        <w:t>6</w:t>
      </w:r>
    </w:p>
    <w:p w14:paraId="5D0F2A4E" w14:textId="77777777" w:rsidR="0019504D" w:rsidRPr="003E7F97" w:rsidRDefault="00606981" w:rsidP="00E94D0A">
      <w:pPr>
        <w:spacing w:line="480" w:lineRule="auto"/>
        <w:rPr>
          <w:b/>
          <w:bCs/>
          <w:lang w:val="en-US"/>
        </w:rPr>
      </w:pPr>
      <w:r w:rsidRPr="003E7F97">
        <w:rPr>
          <w:b/>
          <w:bCs/>
          <w:lang w:val="en-US"/>
        </w:rPr>
        <w:t>25</w:t>
      </w:r>
      <w:r w:rsidR="0019504D" w:rsidRPr="003E7F97">
        <w:rPr>
          <w:b/>
          <w:bCs/>
          <w:lang w:val="en-US"/>
        </w:rPr>
        <w:t>.</w:t>
      </w:r>
      <w:r w:rsidR="00E53D54" w:rsidRPr="003E7F97">
        <w:rPr>
          <w:b/>
          <w:bCs/>
          <w:lang w:val="en-US"/>
        </w:rPr>
        <w:t>0</w:t>
      </w:r>
      <w:r w:rsidR="00707466" w:rsidRPr="003E7F97">
        <w:rPr>
          <w:b/>
          <w:bCs/>
          <w:lang w:val="en-US"/>
        </w:rPr>
        <w:t>2</w:t>
      </w:r>
      <w:r w:rsidR="0019504D" w:rsidRPr="003E7F97">
        <w:rPr>
          <w:b/>
          <w:bCs/>
          <w:lang w:val="en-US"/>
        </w:rPr>
        <w:t>.202</w:t>
      </w:r>
      <w:r w:rsidR="006C53D0" w:rsidRPr="003E7F97">
        <w:rPr>
          <w:b/>
          <w:bCs/>
          <w:lang w:val="en-US"/>
        </w:rPr>
        <w:t>6</w:t>
      </w:r>
    </w:p>
    <w:p w14:paraId="15C8E56C" w14:textId="77777777" w:rsidR="0019504D" w:rsidRPr="003E7F97" w:rsidRDefault="0019504D" w:rsidP="00E94D0A">
      <w:pPr>
        <w:spacing w:line="480" w:lineRule="auto"/>
        <w:rPr>
          <w:b/>
          <w:bCs/>
        </w:rPr>
      </w:pPr>
    </w:p>
    <w:p w14:paraId="57162F22" w14:textId="77777777" w:rsidR="0019504D" w:rsidRPr="003E7F97" w:rsidRDefault="0019504D" w:rsidP="00E94D0A">
      <w:pPr>
        <w:spacing w:line="480" w:lineRule="auto"/>
        <w:rPr>
          <w:b/>
          <w:bCs/>
        </w:rPr>
      </w:pPr>
    </w:p>
    <w:p w14:paraId="091B0F76" w14:textId="77777777" w:rsidR="0019504D" w:rsidRPr="003E7F97" w:rsidRDefault="0019504D" w:rsidP="00E94D0A">
      <w:pPr>
        <w:spacing w:line="480" w:lineRule="auto"/>
        <w:rPr>
          <w:b/>
          <w:bCs/>
        </w:rPr>
      </w:pPr>
    </w:p>
    <w:p w14:paraId="6E2CC8C1" w14:textId="77777777" w:rsidR="0019504D" w:rsidRPr="003E7F97" w:rsidRDefault="0019504D" w:rsidP="00E94D0A">
      <w:pPr>
        <w:spacing w:line="480" w:lineRule="auto"/>
        <w:rPr>
          <w:b/>
          <w:bCs/>
        </w:rPr>
      </w:pPr>
    </w:p>
    <w:p w14:paraId="7C24706E" w14:textId="77777777" w:rsidR="0019504D" w:rsidRPr="003E7F97" w:rsidRDefault="0019504D" w:rsidP="00E94D0A">
      <w:pPr>
        <w:spacing w:line="480" w:lineRule="auto"/>
        <w:rPr>
          <w:b/>
          <w:bCs/>
        </w:rPr>
      </w:pPr>
    </w:p>
    <w:p w14:paraId="1CFA36CE" w14:textId="77777777" w:rsidR="0019504D" w:rsidRPr="003E7F97" w:rsidRDefault="0019504D" w:rsidP="00E94D0A">
      <w:pPr>
        <w:spacing w:line="480" w:lineRule="auto"/>
        <w:rPr>
          <w:b/>
          <w:bCs/>
        </w:rPr>
      </w:pPr>
    </w:p>
    <w:p w14:paraId="461546A4" w14:textId="77777777" w:rsidR="00EA737F" w:rsidRPr="003E7F97" w:rsidRDefault="00CD620A" w:rsidP="00E94D0A">
      <w:pPr>
        <w:spacing w:line="480" w:lineRule="auto"/>
        <w:rPr>
          <w:b/>
          <w:bCs/>
          <w:lang w:val="en-US"/>
        </w:rPr>
      </w:pPr>
      <w:r w:rsidRPr="003E7F97">
        <w:rPr>
          <w:b/>
          <w:bCs/>
          <w:lang w:val="en-US"/>
        </w:rPr>
        <w:t xml:space="preserve">In no more than </w:t>
      </w:r>
      <w:r w:rsidR="00707466" w:rsidRPr="003E7F97">
        <w:rPr>
          <w:b/>
          <w:bCs/>
          <w:lang w:val="en-US"/>
        </w:rPr>
        <w:t>1000</w:t>
      </w:r>
      <w:r w:rsidRPr="003E7F97">
        <w:rPr>
          <w:b/>
          <w:bCs/>
          <w:lang w:val="en-US"/>
        </w:rPr>
        <w:t xml:space="preserve"> words</w:t>
      </w:r>
      <w:r w:rsidR="00494D6C" w:rsidRPr="003E7F97">
        <w:rPr>
          <w:b/>
          <w:bCs/>
          <w:lang w:val="en-US"/>
        </w:rPr>
        <w:t>, and using 3-5 references</w:t>
      </w:r>
      <w:r w:rsidR="009942AA" w:rsidRPr="003E7F97">
        <w:rPr>
          <w:b/>
          <w:bCs/>
          <w:lang w:val="en-US"/>
        </w:rPr>
        <w:t>, explain</w:t>
      </w:r>
      <w:r w:rsidR="00494D6C" w:rsidRPr="003E7F97">
        <w:rPr>
          <w:b/>
          <w:bCs/>
          <w:lang w:val="en-US"/>
        </w:rPr>
        <w:t>:</w:t>
      </w:r>
      <w:r w:rsidRPr="003E7F97">
        <w:rPr>
          <w:b/>
          <w:bCs/>
          <w:lang w:val="en-US"/>
        </w:rPr>
        <w:t xml:space="preserve"> </w:t>
      </w:r>
    </w:p>
    <w:p w14:paraId="3943D832" w14:textId="77777777" w:rsidR="00EA737F" w:rsidRPr="003E7F97" w:rsidRDefault="00EA737F" w:rsidP="00E94D0A">
      <w:pPr>
        <w:spacing w:line="480" w:lineRule="auto"/>
        <w:rPr>
          <w:b/>
          <w:bCs/>
          <w:lang w:val="en-US"/>
        </w:rPr>
      </w:pPr>
    </w:p>
    <w:p w14:paraId="7AC9CF1A" w14:textId="77777777" w:rsidR="007D0325" w:rsidRPr="003E7F97" w:rsidRDefault="00FC3CE9" w:rsidP="00E94D0A">
      <w:pPr>
        <w:spacing w:line="480" w:lineRule="auto"/>
        <w:ind w:left="360"/>
        <w:rPr>
          <w:b/>
          <w:bCs/>
          <w:lang w:val="en-US"/>
        </w:rPr>
      </w:pPr>
      <w:r w:rsidRPr="003E7F97">
        <w:rPr>
          <w:b/>
          <w:bCs/>
          <w:lang w:val="en-US"/>
        </w:rPr>
        <w:t xml:space="preserve">1- </w:t>
      </w:r>
      <w:r w:rsidR="00606981" w:rsidRPr="003E7F97">
        <w:rPr>
          <w:b/>
          <w:bCs/>
          <w:lang w:val="en-US"/>
        </w:rPr>
        <w:t>How does revenue management differ between the Rooms Division and the Food &amp; Beverage department?</w:t>
      </w:r>
    </w:p>
    <w:p w14:paraId="0C87DD54" w14:textId="77777777" w:rsidR="00E94D0A" w:rsidRDefault="00E94D0A" w:rsidP="00E94D0A">
      <w:pPr>
        <w:spacing w:line="480" w:lineRule="auto"/>
        <w:ind w:left="360"/>
        <w:rPr>
          <w:lang w:val="en-US"/>
        </w:rPr>
      </w:pPr>
    </w:p>
    <w:p w14:paraId="626F5B01" w14:textId="77777777" w:rsidR="003E7F97" w:rsidRDefault="003E7F97" w:rsidP="00E94D0A">
      <w:pPr>
        <w:spacing w:line="480" w:lineRule="auto"/>
        <w:ind w:left="360"/>
        <w:rPr>
          <w:lang w:val="en-US"/>
        </w:rPr>
      </w:pPr>
    </w:p>
    <w:p w14:paraId="378EC68F" w14:textId="77777777" w:rsidR="00096044" w:rsidRDefault="00096044" w:rsidP="00E94D0A">
      <w:pPr>
        <w:spacing w:line="480" w:lineRule="auto"/>
        <w:ind w:left="360"/>
        <w:rPr>
          <w:lang w:val="en-US"/>
        </w:rPr>
      </w:pPr>
    </w:p>
    <w:p w14:paraId="4FBDC90D" w14:textId="77777777" w:rsidR="00096044" w:rsidRDefault="00096044" w:rsidP="00E94D0A">
      <w:pPr>
        <w:spacing w:line="480" w:lineRule="auto"/>
        <w:ind w:left="360"/>
        <w:rPr>
          <w:lang w:val="en-US"/>
        </w:rPr>
      </w:pPr>
    </w:p>
    <w:p w14:paraId="55402FCF" w14:textId="77777777" w:rsidR="00096044" w:rsidRDefault="00096044" w:rsidP="00E94D0A">
      <w:pPr>
        <w:spacing w:line="480" w:lineRule="auto"/>
        <w:ind w:left="360"/>
        <w:rPr>
          <w:lang w:val="en-US"/>
        </w:rPr>
      </w:pPr>
    </w:p>
    <w:p w14:paraId="5EDD0A90" w14:textId="77777777" w:rsidR="00096044" w:rsidRDefault="00096044" w:rsidP="00E94D0A">
      <w:pPr>
        <w:spacing w:line="480" w:lineRule="auto"/>
        <w:ind w:left="360"/>
        <w:rPr>
          <w:lang w:val="en-US"/>
        </w:rPr>
      </w:pPr>
    </w:p>
    <w:p w14:paraId="38A8CDDF" w14:textId="77777777" w:rsidR="00096044" w:rsidRDefault="00096044" w:rsidP="00E94D0A">
      <w:pPr>
        <w:spacing w:line="480" w:lineRule="auto"/>
        <w:ind w:left="360"/>
        <w:rPr>
          <w:lang w:val="en-US"/>
        </w:rPr>
      </w:pPr>
    </w:p>
    <w:p w14:paraId="64E2894D" w14:textId="77777777" w:rsidR="00096044" w:rsidRDefault="00096044" w:rsidP="00E94D0A">
      <w:pPr>
        <w:spacing w:line="480" w:lineRule="auto"/>
        <w:ind w:left="360"/>
        <w:rPr>
          <w:lang w:val="en-US"/>
        </w:rPr>
      </w:pPr>
    </w:p>
    <w:p w14:paraId="4029694D" w14:textId="77777777" w:rsidR="00096044" w:rsidRDefault="00096044" w:rsidP="00E94D0A">
      <w:pPr>
        <w:spacing w:line="480" w:lineRule="auto"/>
        <w:ind w:left="360"/>
        <w:rPr>
          <w:lang w:val="en-US"/>
        </w:rPr>
      </w:pPr>
    </w:p>
    <w:p w14:paraId="5A863375" w14:textId="77777777" w:rsidR="00096044" w:rsidRDefault="00096044" w:rsidP="00E94D0A">
      <w:pPr>
        <w:spacing w:line="480" w:lineRule="auto"/>
        <w:ind w:left="360"/>
        <w:rPr>
          <w:lang w:val="en-US"/>
        </w:rPr>
      </w:pPr>
    </w:p>
    <w:p w14:paraId="3054F15C" w14:textId="77777777" w:rsidR="00096044" w:rsidRDefault="00096044" w:rsidP="00E94D0A">
      <w:pPr>
        <w:spacing w:line="480" w:lineRule="auto"/>
        <w:ind w:left="360"/>
        <w:rPr>
          <w:lang w:val="en-US"/>
        </w:rPr>
      </w:pPr>
    </w:p>
    <w:p w14:paraId="0FC2A8C2" w14:textId="77777777" w:rsidR="008D4B81" w:rsidRPr="008D4B81" w:rsidRDefault="008D4B81" w:rsidP="008D4B81">
      <w:pPr>
        <w:spacing w:line="480" w:lineRule="auto"/>
        <w:ind w:left="360"/>
        <w:rPr>
          <w:b/>
          <w:bCs/>
        </w:rPr>
      </w:pPr>
      <w:r w:rsidRPr="008D4B81">
        <w:rPr>
          <w:b/>
          <w:bCs/>
        </w:rPr>
        <w:t>Operational and Strategic Differences in Revenue Management Between Rooms and Food &amp; Beverage Departments</w:t>
      </w:r>
    </w:p>
    <w:p w14:paraId="39D0DE36" w14:textId="77777777" w:rsidR="008D4B81" w:rsidRPr="008D4B81" w:rsidRDefault="008D4B81" w:rsidP="008D4B81">
      <w:pPr>
        <w:spacing w:line="480" w:lineRule="auto"/>
        <w:ind w:left="360"/>
        <w:rPr>
          <w:b/>
          <w:bCs/>
        </w:rPr>
      </w:pPr>
      <w:r w:rsidRPr="008D4B81">
        <w:rPr>
          <w:b/>
          <w:bCs/>
        </w:rPr>
        <w:t>Introduction</w:t>
      </w:r>
    </w:p>
    <w:p w14:paraId="1CE99F40" w14:textId="77777777" w:rsidR="008D4B81" w:rsidRPr="008D4B81" w:rsidRDefault="008D4B81" w:rsidP="008D4B81">
      <w:pPr>
        <w:spacing w:line="480" w:lineRule="auto"/>
        <w:ind w:left="360"/>
      </w:pPr>
      <w:r w:rsidRPr="008D4B81">
        <w:t>Revenue management in hospitality aims to align pricing strategies with consumer demand to maximize financial performance. Although both the Rooms Division and the Food &amp; Beverage department apply revenue management principles, their methods differ significantly due to operational characteristics, demand patterns, and cost structures (Cross, Higbie &amp; Cross, 2009). This report critically compares these departments across pricing mechanisms, forecasting models, inventory control, and financial metrics.</w:t>
      </w:r>
    </w:p>
    <w:p w14:paraId="498F27BA" w14:textId="288593EE" w:rsidR="008D4B81" w:rsidRPr="008D4B81" w:rsidRDefault="008D4B81" w:rsidP="008D4B81">
      <w:pPr>
        <w:spacing w:line="480" w:lineRule="auto"/>
        <w:ind w:left="360"/>
        <w:rPr>
          <w:b/>
          <w:bCs/>
        </w:rPr>
      </w:pPr>
    </w:p>
    <w:p w14:paraId="13F3DD5E" w14:textId="77777777" w:rsidR="008D4B81" w:rsidRPr="008D4B81" w:rsidRDefault="008D4B81" w:rsidP="008D4B81">
      <w:pPr>
        <w:spacing w:line="480" w:lineRule="auto"/>
        <w:ind w:left="360"/>
        <w:rPr>
          <w:b/>
          <w:bCs/>
        </w:rPr>
      </w:pPr>
      <w:r w:rsidRPr="008D4B81">
        <w:rPr>
          <w:b/>
          <w:bCs/>
        </w:rPr>
        <w:t>Rooms Division Revenue Management</w:t>
      </w:r>
    </w:p>
    <w:p w14:paraId="0D802DFA" w14:textId="77777777" w:rsidR="008D4B81" w:rsidRPr="008D4B81" w:rsidRDefault="008D4B81" w:rsidP="008D4B81">
      <w:pPr>
        <w:spacing w:line="480" w:lineRule="auto"/>
        <w:ind w:left="360"/>
      </w:pPr>
      <w:r w:rsidRPr="008D4B81">
        <w:t>Demand Forecasting and Capacity Constraints</w:t>
      </w:r>
    </w:p>
    <w:p w14:paraId="09708699" w14:textId="77777777" w:rsidR="008D4B81" w:rsidRPr="008D4B81" w:rsidRDefault="008D4B81" w:rsidP="008D4B81">
      <w:pPr>
        <w:spacing w:line="480" w:lineRule="auto"/>
        <w:ind w:left="360"/>
      </w:pPr>
      <w:r w:rsidRPr="008D4B81">
        <w:t xml:space="preserve">Rooms Division revenue management is built upon accurate demand forecasting. Given fixed room capacity and nightly perishability, forecasting errors directly reduce potential revenue (Ivanov &amp; Zhechev, 2012). Hotels </w:t>
      </w:r>
      <w:proofErr w:type="spellStart"/>
      <w:r w:rsidRPr="008D4B81">
        <w:t>analyze</w:t>
      </w:r>
      <w:proofErr w:type="spellEnd"/>
      <w:r w:rsidRPr="008D4B81">
        <w:t xml:space="preserve"> booking curves and historical occupancy data to predict demand patterns.</w:t>
      </w:r>
    </w:p>
    <w:p w14:paraId="3CE84697" w14:textId="77777777" w:rsidR="008D4B81" w:rsidRPr="008D4B81" w:rsidRDefault="008D4B81" w:rsidP="008D4B81">
      <w:pPr>
        <w:spacing w:line="480" w:lineRule="auto"/>
        <w:ind w:left="360"/>
      </w:pPr>
      <w:r w:rsidRPr="008D4B81">
        <w:t>Dynamic Pricing Strategy</w:t>
      </w:r>
    </w:p>
    <w:p w14:paraId="35E8F2BC" w14:textId="77777777" w:rsidR="008D4B81" w:rsidRPr="008D4B81" w:rsidRDefault="008D4B81" w:rsidP="008D4B81">
      <w:pPr>
        <w:spacing w:line="480" w:lineRule="auto"/>
        <w:ind w:left="360"/>
      </w:pPr>
      <w:r w:rsidRPr="008D4B81">
        <w:t>Rooms revenue management relies on flexible pricing systems that adjust according to anticipated demand levels. Hotels use best available rate (BAR) strategies and segmentation-based pricing to capture maximum willingness to pay (Hayes &amp; Miller, 2011).</w:t>
      </w:r>
    </w:p>
    <w:p w14:paraId="44B4F502" w14:textId="77777777" w:rsidR="008D4B81" w:rsidRPr="008D4B81" w:rsidRDefault="008D4B81" w:rsidP="008D4B81">
      <w:pPr>
        <w:spacing w:line="480" w:lineRule="auto"/>
        <w:ind w:left="360"/>
      </w:pPr>
      <w:r w:rsidRPr="008D4B81">
        <w:t>Overbooking is also a common technique to offset cancellation and no-show risks.</w:t>
      </w:r>
    </w:p>
    <w:p w14:paraId="6D2817FA" w14:textId="77777777" w:rsidR="008D4B81" w:rsidRPr="008D4B81" w:rsidRDefault="008D4B81" w:rsidP="008D4B81">
      <w:pPr>
        <w:spacing w:line="480" w:lineRule="auto"/>
        <w:ind w:left="360"/>
      </w:pPr>
      <w:r w:rsidRPr="008D4B81">
        <w:lastRenderedPageBreak/>
        <w:t>Channel Management</w:t>
      </w:r>
    </w:p>
    <w:p w14:paraId="362CD240" w14:textId="77777777" w:rsidR="008D4B81" w:rsidRPr="008D4B81" w:rsidRDefault="008D4B81" w:rsidP="008D4B81">
      <w:pPr>
        <w:spacing w:line="480" w:lineRule="auto"/>
        <w:ind w:left="360"/>
      </w:pPr>
      <w:r w:rsidRPr="008D4B81">
        <w:t>Rooms are distributed across multiple channels, including direct websites, OTAs, and corporate agreements. Effective channel management ensures revenue optimization while controlling commission expenses.</w:t>
      </w:r>
    </w:p>
    <w:p w14:paraId="708AA19C" w14:textId="77777777" w:rsidR="008D4B81" w:rsidRPr="008D4B81" w:rsidRDefault="008D4B81" w:rsidP="008D4B81">
      <w:pPr>
        <w:spacing w:line="480" w:lineRule="auto"/>
        <w:ind w:left="360"/>
      </w:pPr>
      <w:r w:rsidRPr="008D4B81">
        <w:t>Key Metrics</w:t>
      </w:r>
    </w:p>
    <w:p w14:paraId="1166DF00" w14:textId="77777777" w:rsidR="008D4B81" w:rsidRPr="008D4B81" w:rsidRDefault="008D4B81" w:rsidP="008D4B81">
      <w:pPr>
        <w:spacing w:line="480" w:lineRule="auto"/>
        <w:ind w:left="360"/>
      </w:pPr>
      <w:r w:rsidRPr="008D4B81">
        <w:t>Rooms Division financial performance is evaluated using:</w:t>
      </w:r>
    </w:p>
    <w:p w14:paraId="3285CA42" w14:textId="77777777" w:rsidR="008D4B81" w:rsidRPr="008D4B81" w:rsidRDefault="008D4B81" w:rsidP="008D4B81">
      <w:pPr>
        <w:numPr>
          <w:ilvl w:val="0"/>
          <w:numId w:val="19"/>
        </w:numPr>
        <w:spacing w:line="480" w:lineRule="auto"/>
      </w:pPr>
      <w:r w:rsidRPr="008D4B81">
        <w:t>ADR</w:t>
      </w:r>
    </w:p>
    <w:p w14:paraId="51AD15D9" w14:textId="77777777" w:rsidR="008D4B81" w:rsidRPr="008D4B81" w:rsidRDefault="008D4B81" w:rsidP="008D4B81">
      <w:pPr>
        <w:numPr>
          <w:ilvl w:val="0"/>
          <w:numId w:val="19"/>
        </w:numPr>
        <w:spacing w:line="480" w:lineRule="auto"/>
      </w:pPr>
      <w:r w:rsidRPr="008D4B81">
        <w:t>Occupancy Rate</w:t>
      </w:r>
    </w:p>
    <w:p w14:paraId="782C17CB" w14:textId="77777777" w:rsidR="008D4B81" w:rsidRPr="008D4B81" w:rsidRDefault="008D4B81" w:rsidP="008D4B81">
      <w:pPr>
        <w:numPr>
          <w:ilvl w:val="0"/>
          <w:numId w:val="19"/>
        </w:numPr>
        <w:spacing w:line="480" w:lineRule="auto"/>
      </w:pPr>
      <w:r w:rsidRPr="008D4B81">
        <w:t>RevPAR</w:t>
      </w:r>
    </w:p>
    <w:p w14:paraId="4E99D183" w14:textId="77777777" w:rsidR="008D4B81" w:rsidRPr="008D4B81" w:rsidRDefault="008D4B81" w:rsidP="008D4B81">
      <w:pPr>
        <w:spacing w:line="480" w:lineRule="auto"/>
        <w:ind w:left="360"/>
      </w:pPr>
      <w:r w:rsidRPr="008D4B81">
        <w:t>These indicators focus primarily on revenue maximization rather than cost minimization.</w:t>
      </w:r>
    </w:p>
    <w:p w14:paraId="7E0777B6" w14:textId="2CE2D1AC" w:rsidR="008D4B81" w:rsidRPr="008D4B81" w:rsidRDefault="008D4B81" w:rsidP="008D4B81">
      <w:pPr>
        <w:spacing w:line="480" w:lineRule="auto"/>
        <w:ind w:left="360"/>
        <w:rPr>
          <w:b/>
          <w:bCs/>
        </w:rPr>
      </w:pPr>
    </w:p>
    <w:p w14:paraId="7F887B3F" w14:textId="77777777" w:rsidR="008D4B81" w:rsidRPr="008D4B81" w:rsidRDefault="008D4B81" w:rsidP="008D4B81">
      <w:pPr>
        <w:spacing w:line="480" w:lineRule="auto"/>
        <w:ind w:left="360"/>
        <w:rPr>
          <w:b/>
          <w:bCs/>
        </w:rPr>
      </w:pPr>
      <w:r w:rsidRPr="008D4B81">
        <w:rPr>
          <w:b/>
          <w:bCs/>
        </w:rPr>
        <w:t>Food &amp; Beverage Revenue Management</w:t>
      </w:r>
    </w:p>
    <w:p w14:paraId="31ED2316" w14:textId="77777777" w:rsidR="008D4B81" w:rsidRPr="008D4B81" w:rsidRDefault="008D4B81" w:rsidP="008D4B81">
      <w:pPr>
        <w:spacing w:line="480" w:lineRule="auto"/>
        <w:ind w:left="360"/>
      </w:pPr>
      <w:r w:rsidRPr="008D4B81">
        <w:t>Revenue Generation Per Time Unit</w:t>
      </w:r>
    </w:p>
    <w:p w14:paraId="7167DEED" w14:textId="77777777" w:rsidR="008D4B81" w:rsidRPr="008D4B81" w:rsidRDefault="008D4B81" w:rsidP="008D4B81">
      <w:pPr>
        <w:spacing w:line="480" w:lineRule="auto"/>
        <w:ind w:left="360"/>
      </w:pPr>
      <w:r w:rsidRPr="008D4B81">
        <w:t xml:space="preserve">F&amp;B revenue depends on both seating capacity and time utilization. Since tables can be turned multiple times per day, maximizing service efficiency becomes critical. </w:t>
      </w:r>
      <w:proofErr w:type="spellStart"/>
      <w:r w:rsidRPr="008D4B81">
        <w:t>RevPASH</w:t>
      </w:r>
      <w:proofErr w:type="spellEnd"/>
      <w:r w:rsidRPr="008D4B81">
        <w:t xml:space="preserve"> measures revenue performance across available seating and time (Kimes, 2008).</w:t>
      </w:r>
    </w:p>
    <w:p w14:paraId="38E0256E" w14:textId="77777777" w:rsidR="008D4B81" w:rsidRPr="008D4B81" w:rsidRDefault="008D4B81" w:rsidP="008D4B81">
      <w:pPr>
        <w:spacing w:line="480" w:lineRule="auto"/>
        <w:ind w:left="360"/>
      </w:pPr>
      <w:r w:rsidRPr="008D4B81">
        <w:t>Menu Engineering Approach</w:t>
      </w:r>
    </w:p>
    <w:p w14:paraId="0A08C634" w14:textId="77777777" w:rsidR="008D4B81" w:rsidRPr="008D4B81" w:rsidRDefault="008D4B81" w:rsidP="008D4B81">
      <w:pPr>
        <w:spacing w:line="480" w:lineRule="auto"/>
        <w:ind w:left="360"/>
      </w:pPr>
      <w:r w:rsidRPr="008D4B81">
        <w:t>Unlike dynamic room pricing, F&amp;B revenue optimization focuses on menu design and item profitability analysis. Managers categorize menu items based on contribution margin and popularity (Kimes, Wirtz &amp; Noone, 2002).</w:t>
      </w:r>
    </w:p>
    <w:p w14:paraId="0DA8792F" w14:textId="77777777" w:rsidR="008D4B81" w:rsidRPr="008D4B81" w:rsidRDefault="008D4B81" w:rsidP="008D4B81">
      <w:pPr>
        <w:spacing w:line="480" w:lineRule="auto"/>
        <w:ind w:left="360"/>
      </w:pPr>
      <w:r w:rsidRPr="008D4B81">
        <w:t>This strategic menu restructuring enhances revenue without frequent price adjustments.</w:t>
      </w:r>
    </w:p>
    <w:p w14:paraId="133DADB5" w14:textId="77777777" w:rsidR="008D4B81" w:rsidRPr="008D4B81" w:rsidRDefault="008D4B81" w:rsidP="008D4B81">
      <w:pPr>
        <w:spacing w:line="480" w:lineRule="auto"/>
        <w:ind w:left="360"/>
      </w:pPr>
      <w:r w:rsidRPr="008D4B81">
        <w:t>Cost Sensitivity and Waste Control</w:t>
      </w:r>
    </w:p>
    <w:p w14:paraId="403DC3FB" w14:textId="77777777" w:rsidR="008D4B81" w:rsidRPr="008D4B81" w:rsidRDefault="008D4B81" w:rsidP="008D4B81">
      <w:pPr>
        <w:spacing w:line="480" w:lineRule="auto"/>
        <w:ind w:left="360"/>
      </w:pPr>
      <w:r w:rsidRPr="008D4B81">
        <w:lastRenderedPageBreak/>
        <w:t xml:space="preserve">F&amp;B departments experience significant cost variability due to ingredient prices, spoilage, and </w:t>
      </w:r>
      <w:proofErr w:type="spellStart"/>
      <w:r w:rsidRPr="008D4B81">
        <w:t>labor</w:t>
      </w:r>
      <w:proofErr w:type="spellEnd"/>
      <w:r w:rsidRPr="008D4B81">
        <w:t xml:space="preserve"> expenses. Therefore, cost percentage metrics are as important as revenue indicators (Hayes &amp; Miller, 2011).</w:t>
      </w:r>
    </w:p>
    <w:p w14:paraId="1C945C1D" w14:textId="77777777" w:rsidR="008D4B81" w:rsidRPr="008D4B81" w:rsidRDefault="008D4B81" w:rsidP="008D4B81">
      <w:pPr>
        <w:spacing w:line="480" w:lineRule="auto"/>
        <w:ind w:left="360"/>
      </w:pPr>
      <w:r w:rsidRPr="008D4B81">
        <w:t>Operational Dependence</w:t>
      </w:r>
    </w:p>
    <w:p w14:paraId="029E758B" w14:textId="77777777" w:rsidR="008D4B81" w:rsidRPr="008D4B81" w:rsidRDefault="008D4B81" w:rsidP="008D4B81">
      <w:pPr>
        <w:spacing w:line="480" w:lineRule="auto"/>
        <w:ind w:left="360"/>
        <w:rPr>
          <w:b/>
          <w:bCs/>
        </w:rPr>
      </w:pPr>
      <w:r w:rsidRPr="008D4B81">
        <w:t>Service speed, kitchen productivity, and staff scheduling significantly influence revenue generation. Thus, operational performance is directly tied to revenue management</w:t>
      </w:r>
      <w:r w:rsidRPr="008D4B81">
        <w:rPr>
          <w:b/>
          <w:bCs/>
        </w:rPr>
        <w:t xml:space="preserve"> success.</w:t>
      </w:r>
    </w:p>
    <w:p w14:paraId="14100108" w14:textId="5DA42703" w:rsidR="008D4B81" w:rsidRPr="008D4B81" w:rsidRDefault="008D4B81" w:rsidP="008D4B81">
      <w:pPr>
        <w:spacing w:line="480" w:lineRule="auto"/>
        <w:ind w:left="360"/>
        <w:rPr>
          <w:b/>
          <w:bCs/>
        </w:rPr>
      </w:pPr>
    </w:p>
    <w:p w14:paraId="450457D7" w14:textId="77777777" w:rsidR="008D4B81" w:rsidRPr="008D4B81" w:rsidRDefault="008D4B81" w:rsidP="008D4B81">
      <w:pPr>
        <w:spacing w:line="480" w:lineRule="auto"/>
        <w:ind w:left="360"/>
        <w:rPr>
          <w:b/>
          <w:bCs/>
        </w:rPr>
      </w:pPr>
      <w:r w:rsidRPr="008D4B81">
        <w:rPr>
          <w:b/>
          <w:bCs/>
        </w:rPr>
        <w:t>Key Differences</w:t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2029"/>
        <w:gridCol w:w="3336"/>
        <w:gridCol w:w="3651"/>
      </w:tblGrid>
      <w:tr w:rsidR="008D4B81" w:rsidRPr="008D4B81" w14:paraId="033599B2" w14:textId="77777777" w:rsidTr="008D4B81">
        <w:tc>
          <w:tcPr>
            <w:tcW w:w="0" w:type="auto"/>
            <w:hideMark/>
          </w:tcPr>
          <w:p w14:paraId="52AAABF8" w14:textId="77777777" w:rsidR="008D4B81" w:rsidRPr="008D4B81" w:rsidRDefault="008D4B81" w:rsidP="008D4B81">
            <w:pPr>
              <w:spacing w:line="480" w:lineRule="auto"/>
              <w:ind w:left="360"/>
              <w:rPr>
                <w:b/>
                <w:bCs/>
              </w:rPr>
            </w:pPr>
            <w:r w:rsidRPr="008D4B81">
              <w:rPr>
                <w:b/>
                <w:bCs/>
              </w:rPr>
              <w:t>Dimension</w:t>
            </w:r>
          </w:p>
        </w:tc>
        <w:tc>
          <w:tcPr>
            <w:tcW w:w="0" w:type="auto"/>
            <w:hideMark/>
          </w:tcPr>
          <w:p w14:paraId="78943344" w14:textId="77777777" w:rsidR="008D4B81" w:rsidRPr="008D4B81" w:rsidRDefault="008D4B81" w:rsidP="008D4B81">
            <w:pPr>
              <w:spacing w:line="480" w:lineRule="auto"/>
              <w:ind w:left="360"/>
              <w:rPr>
                <w:b/>
                <w:bCs/>
              </w:rPr>
            </w:pPr>
            <w:r w:rsidRPr="008D4B81">
              <w:rPr>
                <w:b/>
                <w:bCs/>
              </w:rPr>
              <w:t>Rooms Division</w:t>
            </w:r>
          </w:p>
        </w:tc>
        <w:tc>
          <w:tcPr>
            <w:tcW w:w="0" w:type="auto"/>
            <w:hideMark/>
          </w:tcPr>
          <w:p w14:paraId="687FA04D" w14:textId="77777777" w:rsidR="008D4B81" w:rsidRPr="008D4B81" w:rsidRDefault="008D4B81" w:rsidP="008D4B81">
            <w:pPr>
              <w:spacing w:line="480" w:lineRule="auto"/>
              <w:ind w:left="360"/>
              <w:rPr>
                <w:b/>
                <w:bCs/>
              </w:rPr>
            </w:pPr>
            <w:r w:rsidRPr="008D4B81">
              <w:rPr>
                <w:b/>
                <w:bCs/>
              </w:rPr>
              <w:t>Food &amp; Beverage</w:t>
            </w:r>
          </w:p>
        </w:tc>
      </w:tr>
      <w:tr w:rsidR="008D4B81" w:rsidRPr="008D4B81" w14:paraId="3BF5BB8E" w14:textId="77777777" w:rsidTr="008D4B81">
        <w:tc>
          <w:tcPr>
            <w:tcW w:w="0" w:type="auto"/>
            <w:hideMark/>
          </w:tcPr>
          <w:p w14:paraId="3A55EE79" w14:textId="77777777" w:rsidR="008D4B81" w:rsidRPr="008D4B81" w:rsidRDefault="008D4B81" w:rsidP="008D4B81">
            <w:pPr>
              <w:spacing w:line="480" w:lineRule="auto"/>
              <w:ind w:left="360"/>
              <w:rPr>
                <w:b/>
                <w:bCs/>
              </w:rPr>
            </w:pPr>
            <w:r w:rsidRPr="008D4B81">
              <w:rPr>
                <w:b/>
                <w:bCs/>
              </w:rPr>
              <w:t>Inventory Type</w:t>
            </w:r>
          </w:p>
        </w:tc>
        <w:tc>
          <w:tcPr>
            <w:tcW w:w="0" w:type="auto"/>
            <w:hideMark/>
          </w:tcPr>
          <w:p w14:paraId="0DAA6344" w14:textId="77777777" w:rsidR="008D4B81" w:rsidRPr="008D4B81" w:rsidRDefault="008D4B81" w:rsidP="008D4B81">
            <w:pPr>
              <w:spacing w:line="480" w:lineRule="auto"/>
              <w:ind w:left="360"/>
              <w:rPr>
                <w:b/>
                <w:bCs/>
              </w:rPr>
            </w:pPr>
            <w:r w:rsidRPr="008D4B81">
              <w:rPr>
                <w:b/>
                <w:bCs/>
              </w:rPr>
              <w:t>Fixed, perishable room nights</w:t>
            </w:r>
          </w:p>
        </w:tc>
        <w:tc>
          <w:tcPr>
            <w:tcW w:w="0" w:type="auto"/>
            <w:hideMark/>
          </w:tcPr>
          <w:p w14:paraId="5CAEE0DF" w14:textId="77777777" w:rsidR="008D4B81" w:rsidRPr="008D4B81" w:rsidRDefault="008D4B81" w:rsidP="008D4B81">
            <w:pPr>
              <w:spacing w:line="480" w:lineRule="auto"/>
              <w:ind w:left="360"/>
              <w:rPr>
                <w:b/>
                <w:bCs/>
              </w:rPr>
            </w:pPr>
            <w:r w:rsidRPr="008D4B81">
              <w:rPr>
                <w:b/>
                <w:bCs/>
              </w:rPr>
              <w:t>Seats + perishable food products</w:t>
            </w:r>
          </w:p>
        </w:tc>
      </w:tr>
      <w:tr w:rsidR="008D4B81" w:rsidRPr="008D4B81" w14:paraId="39D2837B" w14:textId="77777777" w:rsidTr="008D4B81">
        <w:tc>
          <w:tcPr>
            <w:tcW w:w="0" w:type="auto"/>
            <w:hideMark/>
          </w:tcPr>
          <w:p w14:paraId="5D2909AE" w14:textId="77777777" w:rsidR="008D4B81" w:rsidRPr="008D4B81" w:rsidRDefault="008D4B81" w:rsidP="008D4B81">
            <w:pPr>
              <w:spacing w:line="480" w:lineRule="auto"/>
              <w:ind w:left="360"/>
              <w:rPr>
                <w:b/>
                <w:bCs/>
              </w:rPr>
            </w:pPr>
            <w:r w:rsidRPr="008D4B81">
              <w:rPr>
                <w:b/>
                <w:bCs/>
              </w:rPr>
              <w:t>Pricing Model</w:t>
            </w:r>
          </w:p>
        </w:tc>
        <w:tc>
          <w:tcPr>
            <w:tcW w:w="0" w:type="auto"/>
            <w:hideMark/>
          </w:tcPr>
          <w:p w14:paraId="0A6542EA" w14:textId="77777777" w:rsidR="008D4B81" w:rsidRPr="008D4B81" w:rsidRDefault="008D4B81" w:rsidP="008D4B81">
            <w:pPr>
              <w:spacing w:line="480" w:lineRule="auto"/>
              <w:ind w:left="360"/>
              <w:rPr>
                <w:b/>
                <w:bCs/>
              </w:rPr>
            </w:pPr>
            <w:r w:rsidRPr="008D4B81">
              <w:rPr>
                <w:b/>
                <w:bCs/>
              </w:rPr>
              <w:t>Dynamic and demand-based</w:t>
            </w:r>
          </w:p>
        </w:tc>
        <w:tc>
          <w:tcPr>
            <w:tcW w:w="0" w:type="auto"/>
            <w:hideMark/>
          </w:tcPr>
          <w:p w14:paraId="69C4B14B" w14:textId="77777777" w:rsidR="008D4B81" w:rsidRPr="008D4B81" w:rsidRDefault="008D4B81" w:rsidP="008D4B81">
            <w:pPr>
              <w:spacing w:line="480" w:lineRule="auto"/>
              <w:ind w:left="360"/>
              <w:rPr>
                <w:b/>
                <w:bCs/>
              </w:rPr>
            </w:pPr>
            <w:r w:rsidRPr="008D4B81">
              <w:rPr>
                <w:b/>
                <w:bCs/>
              </w:rPr>
              <w:t>Menu-based and margin-focused</w:t>
            </w:r>
          </w:p>
        </w:tc>
      </w:tr>
      <w:tr w:rsidR="008D4B81" w:rsidRPr="008D4B81" w14:paraId="725D5E44" w14:textId="77777777" w:rsidTr="008D4B81">
        <w:tc>
          <w:tcPr>
            <w:tcW w:w="0" w:type="auto"/>
            <w:hideMark/>
          </w:tcPr>
          <w:p w14:paraId="5C0ADB7A" w14:textId="77777777" w:rsidR="008D4B81" w:rsidRPr="008D4B81" w:rsidRDefault="008D4B81" w:rsidP="008D4B81">
            <w:pPr>
              <w:spacing w:line="480" w:lineRule="auto"/>
              <w:ind w:left="360"/>
              <w:rPr>
                <w:b/>
                <w:bCs/>
              </w:rPr>
            </w:pPr>
            <w:r w:rsidRPr="008D4B81">
              <w:rPr>
                <w:b/>
                <w:bCs/>
              </w:rPr>
              <w:t>Core Metric</w:t>
            </w:r>
          </w:p>
        </w:tc>
        <w:tc>
          <w:tcPr>
            <w:tcW w:w="0" w:type="auto"/>
            <w:hideMark/>
          </w:tcPr>
          <w:p w14:paraId="2792B056" w14:textId="77777777" w:rsidR="008D4B81" w:rsidRPr="008D4B81" w:rsidRDefault="008D4B81" w:rsidP="008D4B81">
            <w:pPr>
              <w:spacing w:line="480" w:lineRule="auto"/>
              <w:ind w:left="360"/>
              <w:rPr>
                <w:b/>
                <w:bCs/>
              </w:rPr>
            </w:pPr>
            <w:r w:rsidRPr="008D4B81">
              <w:rPr>
                <w:b/>
                <w:bCs/>
              </w:rPr>
              <w:t>RevPAR</w:t>
            </w:r>
          </w:p>
        </w:tc>
        <w:tc>
          <w:tcPr>
            <w:tcW w:w="0" w:type="auto"/>
            <w:hideMark/>
          </w:tcPr>
          <w:p w14:paraId="4183A4FD" w14:textId="77777777" w:rsidR="008D4B81" w:rsidRPr="008D4B81" w:rsidRDefault="008D4B81" w:rsidP="008D4B81">
            <w:pPr>
              <w:spacing w:line="480" w:lineRule="auto"/>
              <w:ind w:left="360"/>
              <w:rPr>
                <w:b/>
                <w:bCs/>
              </w:rPr>
            </w:pPr>
            <w:proofErr w:type="spellStart"/>
            <w:r w:rsidRPr="008D4B81">
              <w:rPr>
                <w:b/>
                <w:bCs/>
              </w:rPr>
              <w:t>RevPASH</w:t>
            </w:r>
            <w:proofErr w:type="spellEnd"/>
          </w:p>
        </w:tc>
      </w:tr>
      <w:tr w:rsidR="008D4B81" w:rsidRPr="008D4B81" w14:paraId="13C6E472" w14:textId="77777777" w:rsidTr="008D4B81">
        <w:tc>
          <w:tcPr>
            <w:tcW w:w="0" w:type="auto"/>
            <w:hideMark/>
          </w:tcPr>
          <w:p w14:paraId="02F6472D" w14:textId="77777777" w:rsidR="008D4B81" w:rsidRPr="008D4B81" w:rsidRDefault="008D4B81" w:rsidP="008D4B81">
            <w:pPr>
              <w:spacing w:line="480" w:lineRule="auto"/>
              <w:ind w:left="360"/>
              <w:rPr>
                <w:b/>
                <w:bCs/>
              </w:rPr>
            </w:pPr>
            <w:r w:rsidRPr="008D4B81">
              <w:rPr>
                <w:b/>
                <w:bCs/>
              </w:rPr>
              <w:t>Cost Influence</w:t>
            </w:r>
          </w:p>
        </w:tc>
        <w:tc>
          <w:tcPr>
            <w:tcW w:w="0" w:type="auto"/>
            <w:hideMark/>
          </w:tcPr>
          <w:p w14:paraId="3D152F30" w14:textId="77777777" w:rsidR="008D4B81" w:rsidRPr="008D4B81" w:rsidRDefault="008D4B81" w:rsidP="008D4B81">
            <w:pPr>
              <w:spacing w:line="480" w:lineRule="auto"/>
              <w:ind w:left="360"/>
              <w:rPr>
                <w:b/>
                <w:bCs/>
              </w:rPr>
            </w:pPr>
            <w:r w:rsidRPr="008D4B81">
              <w:rPr>
                <w:b/>
                <w:bCs/>
              </w:rPr>
              <w:t>Lower variable cost</w:t>
            </w:r>
          </w:p>
        </w:tc>
        <w:tc>
          <w:tcPr>
            <w:tcW w:w="0" w:type="auto"/>
            <w:hideMark/>
          </w:tcPr>
          <w:p w14:paraId="70C013DC" w14:textId="77777777" w:rsidR="008D4B81" w:rsidRPr="008D4B81" w:rsidRDefault="008D4B81" w:rsidP="008D4B81">
            <w:pPr>
              <w:spacing w:line="480" w:lineRule="auto"/>
              <w:ind w:left="360"/>
              <w:rPr>
                <w:b/>
                <w:bCs/>
              </w:rPr>
            </w:pPr>
            <w:r w:rsidRPr="008D4B81">
              <w:rPr>
                <w:b/>
                <w:bCs/>
              </w:rPr>
              <w:t>High variable cost</w:t>
            </w:r>
          </w:p>
        </w:tc>
      </w:tr>
      <w:tr w:rsidR="008D4B81" w:rsidRPr="008D4B81" w14:paraId="1AAAB36E" w14:textId="77777777" w:rsidTr="008D4B81">
        <w:tc>
          <w:tcPr>
            <w:tcW w:w="0" w:type="auto"/>
            <w:hideMark/>
          </w:tcPr>
          <w:p w14:paraId="5036B744" w14:textId="77777777" w:rsidR="008D4B81" w:rsidRPr="008D4B81" w:rsidRDefault="008D4B81" w:rsidP="008D4B81">
            <w:pPr>
              <w:spacing w:line="480" w:lineRule="auto"/>
              <w:ind w:left="360"/>
              <w:rPr>
                <w:b/>
                <w:bCs/>
              </w:rPr>
            </w:pPr>
            <w:r w:rsidRPr="008D4B81">
              <w:rPr>
                <w:b/>
                <w:bCs/>
              </w:rPr>
              <w:t>Technology</w:t>
            </w:r>
          </w:p>
        </w:tc>
        <w:tc>
          <w:tcPr>
            <w:tcW w:w="0" w:type="auto"/>
            <w:hideMark/>
          </w:tcPr>
          <w:p w14:paraId="5E217AFA" w14:textId="77777777" w:rsidR="008D4B81" w:rsidRPr="008D4B81" w:rsidRDefault="008D4B81" w:rsidP="008D4B81">
            <w:pPr>
              <w:spacing w:line="480" w:lineRule="auto"/>
              <w:ind w:left="360"/>
              <w:rPr>
                <w:b/>
                <w:bCs/>
              </w:rPr>
            </w:pPr>
            <w:r w:rsidRPr="008D4B81">
              <w:rPr>
                <w:b/>
                <w:bCs/>
              </w:rPr>
              <w:t>Advanced RMS systems</w:t>
            </w:r>
          </w:p>
        </w:tc>
        <w:tc>
          <w:tcPr>
            <w:tcW w:w="0" w:type="auto"/>
            <w:hideMark/>
          </w:tcPr>
          <w:p w14:paraId="4577A967" w14:textId="77777777" w:rsidR="008D4B81" w:rsidRPr="008D4B81" w:rsidRDefault="008D4B81" w:rsidP="008D4B81">
            <w:pPr>
              <w:spacing w:line="480" w:lineRule="auto"/>
              <w:ind w:left="360"/>
              <w:rPr>
                <w:b/>
                <w:bCs/>
              </w:rPr>
            </w:pPr>
            <w:r w:rsidRPr="008D4B81">
              <w:rPr>
                <w:b/>
                <w:bCs/>
              </w:rPr>
              <w:t>POS and menu analytics</w:t>
            </w:r>
          </w:p>
        </w:tc>
      </w:tr>
    </w:tbl>
    <w:p w14:paraId="21B242BA" w14:textId="77777777" w:rsidR="008D4B81" w:rsidRPr="008D4B81" w:rsidRDefault="008D4B81" w:rsidP="008D4B81">
      <w:pPr>
        <w:spacing w:line="480" w:lineRule="auto"/>
        <w:ind w:left="360"/>
        <w:rPr>
          <w:b/>
          <w:bCs/>
        </w:rPr>
      </w:pPr>
      <w:r w:rsidRPr="008D4B81">
        <w:rPr>
          <w:b/>
          <w:bCs/>
        </w:rPr>
        <w:pict w14:anchorId="6C983839">
          <v:rect id="_x0000_i1324" style="width:0;height:1.5pt" o:hralign="center" o:hrstd="t" o:hr="t" fillcolor="#a0a0a0" stroked="f"/>
        </w:pict>
      </w:r>
    </w:p>
    <w:p w14:paraId="4EB6A326" w14:textId="77777777" w:rsidR="008D4B81" w:rsidRPr="008D4B81" w:rsidRDefault="008D4B81" w:rsidP="008D4B81">
      <w:pPr>
        <w:spacing w:line="480" w:lineRule="auto"/>
        <w:ind w:left="360"/>
        <w:rPr>
          <w:b/>
          <w:bCs/>
        </w:rPr>
      </w:pPr>
      <w:r w:rsidRPr="008D4B81">
        <w:rPr>
          <w:b/>
          <w:bCs/>
        </w:rPr>
        <w:t>Conclusion</w:t>
      </w:r>
    </w:p>
    <w:p w14:paraId="4F9DD0E1" w14:textId="77777777" w:rsidR="008D4B81" w:rsidRPr="008D4B81" w:rsidRDefault="008D4B81" w:rsidP="008D4B81">
      <w:pPr>
        <w:spacing w:line="480" w:lineRule="auto"/>
        <w:ind w:left="360"/>
      </w:pPr>
      <w:r w:rsidRPr="008D4B81">
        <w:t xml:space="preserve">The Rooms Division employs a highly analytical and pricing-focused revenue management system driven by demand forecasting and dynamic rate adjustment. In contrast, the Food &amp; Beverage department integrates revenue management with cost control, operational efficiency, and menu strategy. While both departments aim to maximize profitability, their revenue management frameworks differ due to inventory </w:t>
      </w:r>
      <w:r w:rsidRPr="008D4B81">
        <w:lastRenderedPageBreak/>
        <w:t>structure, time dependency, and cost composition. Recognizing these distinctions allows hotel managers to implement coordinated yet department-specific revenue optimization strategies.</w:t>
      </w:r>
    </w:p>
    <w:p w14:paraId="74632D0A" w14:textId="2A183B08" w:rsidR="008D4B81" w:rsidRPr="008D4B81" w:rsidRDefault="008D4B81" w:rsidP="008D4B81">
      <w:pPr>
        <w:spacing w:line="480" w:lineRule="auto"/>
        <w:ind w:left="360"/>
        <w:rPr>
          <w:b/>
          <w:bCs/>
        </w:rPr>
      </w:pPr>
    </w:p>
    <w:p w14:paraId="1BC3C8A7" w14:textId="77777777" w:rsidR="008D4B81" w:rsidRPr="008D4B81" w:rsidRDefault="008D4B81" w:rsidP="008D4B81">
      <w:pPr>
        <w:spacing w:line="480" w:lineRule="auto"/>
        <w:ind w:left="360"/>
        <w:rPr>
          <w:b/>
          <w:bCs/>
        </w:rPr>
      </w:pPr>
      <w:r w:rsidRPr="008D4B81">
        <w:rPr>
          <w:b/>
          <w:bCs/>
        </w:rPr>
        <w:t>References</w:t>
      </w:r>
    </w:p>
    <w:p w14:paraId="40F5776C" w14:textId="77777777" w:rsidR="008D4B81" w:rsidRPr="008D4B81" w:rsidRDefault="008D4B81" w:rsidP="008D4B81">
      <w:pPr>
        <w:spacing w:line="480" w:lineRule="auto"/>
        <w:ind w:left="360"/>
      </w:pPr>
      <w:r w:rsidRPr="008D4B81">
        <w:t xml:space="preserve">Cross, R., Higbie, J. &amp; Cross, D. (2009) </w:t>
      </w:r>
      <w:r w:rsidRPr="008D4B81">
        <w:rPr>
          <w:i/>
          <w:iCs/>
        </w:rPr>
        <w:t>Cornell Hospitality Quarterly</w:t>
      </w:r>
      <w:r w:rsidRPr="008D4B81">
        <w:t xml:space="preserve">, 50(1), pp. 56–81. </w:t>
      </w:r>
      <w:hyperlink r:id="rId6" w:tgtFrame="_new" w:history="1">
        <w:r w:rsidRPr="008D4B81">
          <w:rPr>
            <w:rStyle w:val="Hyperlink"/>
          </w:rPr>
          <w:t>https://doi.org/10.1177/1938965508328716</w:t>
        </w:r>
      </w:hyperlink>
    </w:p>
    <w:p w14:paraId="23F35263" w14:textId="77777777" w:rsidR="008D4B81" w:rsidRPr="008D4B81" w:rsidRDefault="008D4B81" w:rsidP="008D4B81">
      <w:pPr>
        <w:spacing w:line="480" w:lineRule="auto"/>
        <w:ind w:left="360"/>
      </w:pPr>
      <w:r w:rsidRPr="008D4B81">
        <w:t xml:space="preserve">Hayes, D.K. &amp; Miller, A. (2011) </w:t>
      </w:r>
      <w:r w:rsidRPr="008D4B81">
        <w:rPr>
          <w:i/>
          <w:iCs/>
        </w:rPr>
        <w:t>Revenue Management for the Hospitality Industry</w:t>
      </w:r>
      <w:r w:rsidRPr="008D4B81">
        <w:t>. Wiley.</w:t>
      </w:r>
    </w:p>
    <w:p w14:paraId="48AC65DF" w14:textId="77777777" w:rsidR="008D4B81" w:rsidRPr="008D4B81" w:rsidRDefault="008D4B81" w:rsidP="008D4B81">
      <w:pPr>
        <w:spacing w:line="480" w:lineRule="auto"/>
        <w:ind w:left="360"/>
      </w:pPr>
      <w:r w:rsidRPr="008D4B81">
        <w:t xml:space="preserve">Ivanov, S. &amp; Zhechev, V. (2012) </w:t>
      </w:r>
      <w:r w:rsidRPr="008D4B81">
        <w:rPr>
          <w:i/>
          <w:iCs/>
        </w:rPr>
        <w:t>Tourism Review</w:t>
      </w:r>
      <w:r w:rsidRPr="008D4B81">
        <w:t>, 67(4), pp. 175–197. https://doi.org/10.1108/16605371211277881</w:t>
      </w:r>
    </w:p>
    <w:p w14:paraId="18CD07E9" w14:textId="77777777" w:rsidR="008D4B81" w:rsidRPr="008D4B81" w:rsidRDefault="008D4B81" w:rsidP="008D4B81">
      <w:pPr>
        <w:spacing w:line="480" w:lineRule="auto"/>
        <w:ind w:left="360"/>
      </w:pPr>
      <w:r w:rsidRPr="008D4B81">
        <w:t xml:space="preserve">Kimes, S.E. (2008) </w:t>
      </w:r>
      <w:r w:rsidRPr="008D4B81">
        <w:rPr>
          <w:i/>
          <w:iCs/>
        </w:rPr>
        <w:t>Cornell Hospitality Report</w:t>
      </w:r>
      <w:r w:rsidRPr="008D4B81">
        <w:t>, 8(1), pp. 1–12.</w:t>
      </w:r>
    </w:p>
    <w:p w14:paraId="0CB53EB4" w14:textId="77777777" w:rsidR="008D4B81" w:rsidRPr="008D4B81" w:rsidRDefault="008D4B81" w:rsidP="008D4B81">
      <w:pPr>
        <w:spacing w:line="480" w:lineRule="auto"/>
        <w:ind w:left="360"/>
      </w:pPr>
      <w:r w:rsidRPr="008D4B81">
        <w:t xml:space="preserve">Kimes, S.E., Wirtz, J. &amp; Noone, B.M. (2002) </w:t>
      </w:r>
      <w:r w:rsidRPr="008D4B81">
        <w:rPr>
          <w:i/>
          <w:iCs/>
        </w:rPr>
        <w:t>Journal of Revenue and Pricing Management</w:t>
      </w:r>
      <w:r w:rsidRPr="008D4B81">
        <w:t>, 1(3), pp. 220–233. https://doi.org/10.1057/palgrave.rpm.5170026</w:t>
      </w:r>
    </w:p>
    <w:p w14:paraId="2516A83E" w14:textId="797B2E79" w:rsidR="00E94D0A" w:rsidRPr="003E7F97" w:rsidRDefault="00E94D0A" w:rsidP="008D4B81">
      <w:pPr>
        <w:spacing w:line="480" w:lineRule="auto"/>
        <w:ind w:left="360"/>
        <w:rPr>
          <w:lang w:val="en-US"/>
        </w:rPr>
      </w:pPr>
    </w:p>
    <w:sectPr w:rsidR="00E94D0A" w:rsidRPr="003E7F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0ECF44F7-588E-4AC5-ADD3-2E441F150DB1}"/>
    <w:embedBold r:id="rId2" w:fontKey="{FFA33003-0D93-4DA8-90ED-9CE02C4EDF0E}"/>
    <w:embedItalic r:id="rId3" w:fontKey="{A02C7B11-B786-4486-A5BF-461021997B8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C1FE11DB-E56D-49E5-9C7A-BD9F1D63B646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052C9813-52A4-4506-976C-D6367C48BADB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D4C48"/>
    <w:multiLevelType w:val="multilevel"/>
    <w:tmpl w:val="7214C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59466F"/>
    <w:multiLevelType w:val="multilevel"/>
    <w:tmpl w:val="CD76B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6A0BD1"/>
    <w:multiLevelType w:val="hybridMultilevel"/>
    <w:tmpl w:val="15F6EBE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FA36785"/>
    <w:multiLevelType w:val="hybridMultilevel"/>
    <w:tmpl w:val="4DD68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E78F4"/>
    <w:multiLevelType w:val="multilevel"/>
    <w:tmpl w:val="DEBEA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893437"/>
    <w:multiLevelType w:val="hybridMultilevel"/>
    <w:tmpl w:val="CDAE3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2E6619"/>
    <w:multiLevelType w:val="multilevel"/>
    <w:tmpl w:val="52B8C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FA2F49"/>
    <w:multiLevelType w:val="multilevel"/>
    <w:tmpl w:val="9CCE1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D8D34F3"/>
    <w:multiLevelType w:val="multilevel"/>
    <w:tmpl w:val="343C6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B046C3"/>
    <w:multiLevelType w:val="multilevel"/>
    <w:tmpl w:val="B60EC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6A2163A"/>
    <w:multiLevelType w:val="multilevel"/>
    <w:tmpl w:val="DA50CC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3530064"/>
    <w:multiLevelType w:val="multilevel"/>
    <w:tmpl w:val="39F60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FB7840"/>
    <w:multiLevelType w:val="hybridMultilevel"/>
    <w:tmpl w:val="01F46F34"/>
    <w:lvl w:ilvl="0" w:tplc="A34C3F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5653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B661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640E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48BD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1AC9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1E61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3C63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0AB1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5E941C40"/>
    <w:multiLevelType w:val="multilevel"/>
    <w:tmpl w:val="006C6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14C7C37"/>
    <w:multiLevelType w:val="multilevel"/>
    <w:tmpl w:val="299E0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8892298"/>
    <w:multiLevelType w:val="multilevel"/>
    <w:tmpl w:val="B814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9775612"/>
    <w:multiLevelType w:val="multilevel"/>
    <w:tmpl w:val="60A2C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7D1549A"/>
    <w:multiLevelType w:val="hybridMultilevel"/>
    <w:tmpl w:val="BB705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A95079"/>
    <w:multiLevelType w:val="multilevel"/>
    <w:tmpl w:val="03D0A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97617242">
    <w:abstractNumId w:val="5"/>
  </w:num>
  <w:num w:numId="2" w16cid:durableId="561453694">
    <w:abstractNumId w:val="17"/>
  </w:num>
  <w:num w:numId="3" w16cid:durableId="770932124">
    <w:abstractNumId w:val="3"/>
  </w:num>
  <w:num w:numId="4" w16cid:durableId="1109160729">
    <w:abstractNumId w:val="12"/>
  </w:num>
  <w:num w:numId="5" w16cid:durableId="1079014838">
    <w:abstractNumId w:val="2"/>
  </w:num>
  <w:num w:numId="6" w16cid:durableId="1208495132">
    <w:abstractNumId w:val="18"/>
  </w:num>
  <w:num w:numId="7" w16cid:durableId="1595867433">
    <w:abstractNumId w:val="16"/>
  </w:num>
  <w:num w:numId="8" w16cid:durableId="2085293614">
    <w:abstractNumId w:val="4"/>
  </w:num>
  <w:num w:numId="9" w16cid:durableId="408041018">
    <w:abstractNumId w:val="6"/>
  </w:num>
  <w:num w:numId="10" w16cid:durableId="2059477196">
    <w:abstractNumId w:val="7"/>
  </w:num>
  <w:num w:numId="11" w16cid:durableId="136265105">
    <w:abstractNumId w:val="15"/>
  </w:num>
  <w:num w:numId="12" w16cid:durableId="1070927662">
    <w:abstractNumId w:val="10"/>
  </w:num>
  <w:num w:numId="13" w16cid:durableId="22172482">
    <w:abstractNumId w:val="0"/>
  </w:num>
  <w:num w:numId="14" w16cid:durableId="1583560668">
    <w:abstractNumId w:val="9"/>
  </w:num>
  <w:num w:numId="15" w16cid:durableId="1075013667">
    <w:abstractNumId w:val="11"/>
  </w:num>
  <w:num w:numId="16" w16cid:durableId="323625833">
    <w:abstractNumId w:val="14"/>
  </w:num>
  <w:num w:numId="17" w16cid:durableId="2003586259">
    <w:abstractNumId w:val="13"/>
  </w:num>
  <w:num w:numId="18" w16cid:durableId="504903552">
    <w:abstractNumId w:val="1"/>
  </w:num>
  <w:num w:numId="19" w16cid:durableId="15568123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096044"/>
    <w:rsid w:val="001700EC"/>
    <w:rsid w:val="00174BB1"/>
    <w:rsid w:val="0019504D"/>
    <w:rsid w:val="00224FD9"/>
    <w:rsid w:val="002F4AE0"/>
    <w:rsid w:val="00376DC4"/>
    <w:rsid w:val="00384E8A"/>
    <w:rsid w:val="003D1074"/>
    <w:rsid w:val="003E7F97"/>
    <w:rsid w:val="003F6B06"/>
    <w:rsid w:val="00426865"/>
    <w:rsid w:val="00477CAA"/>
    <w:rsid w:val="00494D6C"/>
    <w:rsid w:val="00502E29"/>
    <w:rsid w:val="005E458B"/>
    <w:rsid w:val="00606981"/>
    <w:rsid w:val="0063048C"/>
    <w:rsid w:val="006521C6"/>
    <w:rsid w:val="00661030"/>
    <w:rsid w:val="006C53D0"/>
    <w:rsid w:val="00707466"/>
    <w:rsid w:val="007D0325"/>
    <w:rsid w:val="00833A1A"/>
    <w:rsid w:val="00844EC2"/>
    <w:rsid w:val="008516FE"/>
    <w:rsid w:val="008D4B81"/>
    <w:rsid w:val="008E3539"/>
    <w:rsid w:val="00903466"/>
    <w:rsid w:val="009122A2"/>
    <w:rsid w:val="009942AA"/>
    <w:rsid w:val="009C1D0A"/>
    <w:rsid w:val="009F1099"/>
    <w:rsid w:val="00A044F7"/>
    <w:rsid w:val="00A42356"/>
    <w:rsid w:val="00A8150E"/>
    <w:rsid w:val="00B20343"/>
    <w:rsid w:val="00B85EA7"/>
    <w:rsid w:val="00BE65DD"/>
    <w:rsid w:val="00C21EBA"/>
    <w:rsid w:val="00C612A4"/>
    <w:rsid w:val="00CC6AD1"/>
    <w:rsid w:val="00CD620A"/>
    <w:rsid w:val="00CF7DEA"/>
    <w:rsid w:val="00E53D54"/>
    <w:rsid w:val="00E6778A"/>
    <w:rsid w:val="00E94D0A"/>
    <w:rsid w:val="00EA737F"/>
    <w:rsid w:val="00F25F5B"/>
    <w:rsid w:val="00F837B1"/>
    <w:rsid w:val="00FC3CE9"/>
    <w:rsid w:val="00FE4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6D53A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494D6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6DC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6DC4"/>
    <w:rPr>
      <w:color w:val="605E5C"/>
      <w:shd w:val="clear" w:color="auto" w:fill="E1DFDD"/>
    </w:rPr>
  </w:style>
  <w:style w:type="table" w:styleId="TableGridLight">
    <w:name w:val="Grid Table Light"/>
    <w:basedOn w:val="TableNormal"/>
    <w:uiPriority w:val="40"/>
    <w:rsid w:val="008D4B8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02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843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1574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.org/10.1177/1938965508328716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698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Preeti (24131962)</cp:lastModifiedBy>
  <cp:revision>2</cp:revision>
  <dcterms:created xsi:type="dcterms:W3CDTF">2026-03-03T15:08:00Z</dcterms:created>
  <dcterms:modified xsi:type="dcterms:W3CDTF">2026-03-03T15:08:00Z</dcterms:modified>
</cp:coreProperties>
</file>