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81B99" w14:textId="77777777" w:rsidR="008A6D02" w:rsidRDefault="00691517">
      <w:pPr>
        <w:pStyle w:val="Title"/>
      </w:pPr>
      <w:r>
        <w:t>Post-Pandemic Consumer Behaviour in Tourism: The Rise of Wellness and Conscious Travel</w:t>
      </w:r>
    </w:p>
    <w:p w14:paraId="4387A5B5" w14:textId="330D8663" w:rsidR="008A6D02" w:rsidRDefault="00691517">
      <w:r>
        <w:br/>
        <w:t xml:space="preserve">Student Name: </w:t>
      </w:r>
      <w:r w:rsidR="00A94D8C">
        <w:t xml:space="preserve">Aakash </w:t>
      </w:r>
      <w:proofErr w:type="spellStart"/>
      <w:r w:rsidR="00A94D8C">
        <w:t>Moond</w:t>
      </w:r>
      <w:proofErr w:type="spellEnd"/>
    </w:p>
    <w:p w14:paraId="45ECE486" w14:textId="53151BA4" w:rsidR="008A6D02" w:rsidRDefault="00691517">
      <w:r>
        <w:t xml:space="preserve">Student ID: </w:t>
      </w:r>
      <w:r w:rsidR="00E67ECF">
        <w:t>DE240139</w:t>
      </w:r>
    </w:p>
    <w:p w14:paraId="2C07C55E" w14:textId="77777777" w:rsidR="008A6D02" w:rsidRDefault="00691517">
      <w:r>
        <w:t>Module: Consumer Behaviour</w:t>
      </w:r>
    </w:p>
    <w:p w14:paraId="412B7513" w14:textId="13272C9C" w:rsidR="008A6D02" w:rsidRDefault="00691517">
      <w:r>
        <w:t xml:space="preserve">Institution: </w:t>
      </w:r>
      <w:r w:rsidR="00E67ECF">
        <w:t>European Institute of Innovation</w:t>
      </w:r>
      <w:r w:rsidR="00353C0D">
        <w:t>, Entrepreneurship, and Technology</w:t>
      </w:r>
    </w:p>
    <w:p w14:paraId="3B373025" w14:textId="77777777" w:rsidR="008A6D02" w:rsidRDefault="00691517">
      <w:r>
        <w:t>Submission Date: 24 October 2025</w:t>
      </w:r>
    </w:p>
    <w:p w14:paraId="4F3ED7E7" w14:textId="2F8BB4A2" w:rsidR="008A6D02" w:rsidRDefault="008A6D02"/>
    <w:p w14:paraId="38ED984D" w14:textId="77777777" w:rsidR="008A6D02" w:rsidRDefault="00691517">
      <w:r>
        <w:br w:type="page"/>
      </w:r>
    </w:p>
    <w:p w14:paraId="0DF8A495" w14:textId="77777777" w:rsidR="008A6D02" w:rsidRDefault="00691517">
      <w:pPr>
        <w:pStyle w:val="Heading1"/>
      </w:pPr>
      <w:r>
        <w:lastRenderedPageBreak/>
        <w:t>Table of Contents</w:t>
      </w:r>
    </w:p>
    <w:p w14:paraId="16CE9D1B" w14:textId="77777777" w:rsidR="008A6D02" w:rsidRDefault="00691517">
      <w:r>
        <w:br/>
        <w:t>1. Abstract .................................................................................................................. 2</w:t>
      </w:r>
      <w:r>
        <w:br/>
        <w:t>2. Introduction ............................................................................................................ 3</w:t>
      </w:r>
      <w:r>
        <w:br/>
        <w:t>3. Literature Review .................................................................................................. 5</w:t>
      </w:r>
      <w:r>
        <w:br/>
        <w:t xml:space="preserve">   3.1 Consumer Behaviour in Tourism</w:t>
      </w:r>
      <w:r>
        <w:br/>
        <w:t xml:space="preserve">   3.2 Post-Pandemic Shifts in Travel Motivation</w:t>
      </w:r>
      <w:r>
        <w:br/>
        <w:t xml:space="preserve">   3.3 Wellness Tourism and Wellbeing Consumption</w:t>
      </w:r>
      <w:r>
        <w:br/>
        <w:t xml:space="preserve">   3.4 Conscious and Sustainable Travel Behaviour</w:t>
      </w:r>
      <w:r>
        <w:br/>
        <w:t xml:space="preserve">   3.5 Role of Technology and Digital Influence</w:t>
      </w:r>
      <w:r>
        <w:br/>
        <w:t xml:space="preserve">   3.6 Cross-Cultural Variations in Post-Pandemic Consumer Behaviour</w:t>
      </w:r>
      <w:r>
        <w:br/>
        <w:t xml:space="preserve">   3.7 Integration of Theoretical Frameworks</w:t>
      </w:r>
      <w:r>
        <w:br/>
        <w:t xml:space="preserve">   3.8 Gaps in the Literature</w:t>
      </w:r>
      <w:r>
        <w:br/>
        <w:t>4. Methodology ........................................................................................................ 10</w:t>
      </w:r>
      <w:r>
        <w:br/>
        <w:t xml:space="preserve">   4.1 Research Design and Approach</w:t>
      </w:r>
      <w:r>
        <w:br/>
        <w:t xml:space="preserve">   4.2 Data Collection Sources</w:t>
      </w:r>
      <w:r>
        <w:br/>
        <w:t xml:space="preserve">   4.3 Comparative Focus and Sampling Rationale</w:t>
      </w:r>
      <w:r>
        <w:br/>
        <w:t xml:space="preserve">   4.4 Data Analysis Method</w:t>
      </w:r>
      <w:r>
        <w:br/>
        <w:t xml:space="preserve">   4.5 Limitations</w:t>
      </w:r>
      <w:r>
        <w:br/>
        <w:t>5. Findings ................................................................................................................ 12</w:t>
      </w:r>
      <w:r>
        <w:br/>
        <w:t xml:space="preserve">   5.1 Overview of Pre- and Post-Pandemic Travel Patterns</w:t>
      </w:r>
      <w:r>
        <w:br/>
        <w:t xml:space="preserve">   5.2 The Rise of Wellness Tourism</w:t>
      </w:r>
      <w:r>
        <w:br/>
        <w:t xml:space="preserve">       5.2.1 Global Market Trends</w:t>
      </w:r>
      <w:r>
        <w:br/>
        <w:t xml:space="preserve">       5.2.2 Case Study: Thailand’s Wellness Leadership</w:t>
      </w:r>
      <w:r>
        <w:br/>
        <w:t xml:space="preserve">       5.2.3 Post-Pandemic Wellness in the UK</w:t>
      </w:r>
      <w:r>
        <w:br/>
        <w:t xml:space="preserve">   5.3 Conscious and Sustainable Travel Behaviour</w:t>
      </w:r>
      <w:r>
        <w:br/>
        <w:t xml:space="preserve">       5.3.1 Global Shifts in Ethical Consumption</w:t>
      </w:r>
      <w:r>
        <w:br/>
        <w:t xml:space="preserve">       5.3.2 Regional Comparison: UK vs. Thailand</w:t>
      </w:r>
      <w:r>
        <w:br/>
        <w:t xml:space="preserve">   5.4 The Role of Technology in Post-Pandemic Consumer Behaviour</w:t>
      </w:r>
      <w:r>
        <w:br/>
        <w:t xml:space="preserve">   5.5 Psychological and Cultural Insights</w:t>
      </w:r>
      <w:r>
        <w:br/>
        <w:t xml:space="preserve">   5.6 Summary of Key Findings</w:t>
      </w:r>
      <w:r>
        <w:br/>
        <w:t>6. Discussion ............................................................................................................ 17</w:t>
      </w:r>
      <w:r>
        <w:br/>
        <w:t xml:space="preserve">   6.1 Theoretical Interpretation of Post-Pandemic Behaviour</w:t>
      </w:r>
      <w:r>
        <w:br/>
        <w:t xml:space="preserve">   6.2 Integration of Psychological and Cultural Influences</w:t>
      </w:r>
      <w:r>
        <w:br/>
        <w:t xml:space="preserve">   6.3 Implications for Tourism and Hospitality Businesses</w:t>
      </w:r>
      <w:r>
        <w:br/>
        <w:t xml:space="preserve">   6.4 Strategic Recommendations</w:t>
      </w:r>
      <w:r>
        <w:br/>
        <w:t xml:space="preserve">   6.5 Reflection on Future Behavioural Trends</w:t>
      </w:r>
      <w:r>
        <w:br/>
        <w:t>7. Conclusion ............................................................................................................ 21</w:t>
      </w:r>
      <w:r>
        <w:br/>
        <w:t>8. References ............................................................................................................ 23</w:t>
      </w:r>
      <w:r>
        <w:br/>
        <w:t>9. Appendices ............................................................................................................ 25</w:t>
      </w:r>
      <w:r>
        <w:br/>
      </w:r>
      <w:r>
        <w:lastRenderedPageBreak/>
        <w:t xml:space="preserve">   Appendix A: Pre- vs Post-Pandemic Tourism Trends</w:t>
      </w:r>
      <w:r>
        <w:br/>
        <w:t xml:space="preserve">   Appendix B: Global Wellness Tourism Market Size (USD Trillions, 2020–2025)</w:t>
      </w:r>
      <w:r>
        <w:br/>
        <w:t xml:space="preserve">   Appendix C: Comparison of Wellness Travel Priorities</w:t>
      </w:r>
      <w:r>
        <w:br/>
        <w:t xml:space="preserve">   Appendix D: Technology and Digital Influence on Travel Decisions</w:t>
      </w:r>
      <w:r>
        <w:br/>
        <w:t xml:space="preserve">   Appendix E: Conceptual Framework Diagram</w:t>
      </w:r>
      <w:r>
        <w:br/>
      </w:r>
    </w:p>
    <w:p w14:paraId="0F6DD866" w14:textId="77777777" w:rsidR="008A6D02" w:rsidRDefault="00691517">
      <w:r>
        <w:br w:type="page"/>
      </w:r>
    </w:p>
    <w:p w14:paraId="04136E64" w14:textId="77777777" w:rsidR="008A6D02" w:rsidRDefault="00691517">
      <w:pPr>
        <w:pStyle w:val="Heading1"/>
      </w:pPr>
      <w:r>
        <w:lastRenderedPageBreak/>
        <w:t>Abstract</w:t>
      </w:r>
    </w:p>
    <w:p w14:paraId="787EA1AE" w14:textId="396D9792" w:rsidR="008A6D02" w:rsidRDefault="00273816">
      <w:r w:rsidRPr="00273816">
        <w:t xml:space="preserve">The COVID-19 pandemic has transformed global tourism and consumer preferences, and created a major transition from mass tourism/leisure to wellness, sustainability, and conscious experiences. This article appraises how post-pandemic travellers’ motivations changed concentrating on the psychological, cultural and ethical underpinnings behind the shift in patterns of consumption. Adopting existing theories of consumer </w:t>
      </w:r>
      <w:proofErr w:type="spellStart"/>
      <w:r w:rsidRPr="00273816">
        <w:t>behavior</w:t>
      </w:r>
      <w:proofErr w:type="spellEnd"/>
      <w:r w:rsidRPr="00273816">
        <w:t>—e.g., Maslow’s Hierarchy of Needs, Theory of Planned Behaviour, Push–Pull Motivation Theory, Self-Determination Theory—the paper examines the relationship between health consciousness, environmental commitment and emotional wellbeing in making tourism-related decisions. Based on secondary data from UNWTO, WTTC, McKinsey &amp; Company, and Statista, we compare patterns in Thailand and the United Kingdom, finding that a growing number of travellers are looking for authenticity, hygiene, and sustainability. It is found that wellness tourism has developed into a worldwide market worth USD 1.1 trillion which is the result of a changing consumer focus on holistic wellbeing. The study implies that tourism businesses need to incorporate wellness, ethics, and innovation as they compete in an era of conscious and value-driven consumers in the future, following a post-pandemic world.</w:t>
      </w:r>
    </w:p>
    <w:p w14:paraId="2D0D889F" w14:textId="77777777" w:rsidR="008A6D02" w:rsidRDefault="00691517">
      <w:r>
        <w:br w:type="page"/>
      </w:r>
    </w:p>
    <w:p w14:paraId="7B3F11B4" w14:textId="77777777" w:rsidR="008A6D02" w:rsidRDefault="00691517">
      <w:pPr>
        <w:pStyle w:val="Heading1"/>
      </w:pPr>
      <w:r>
        <w:lastRenderedPageBreak/>
        <w:t>Introduction</w:t>
      </w:r>
    </w:p>
    <w:p w14:paraId="53D43204" w14:textId="2C9C75A6" w:rsidR="00223905" w:rsidRDefault="005F3671" w:rsidP="00A774B5">
      <w:pPr>
        <w:pStyle w:val="Heading1"/>
        <w:rPr>
          <w:rFonts w:ascii="Times New Roman" w:eastAsiaTheme="minorEastAsia" w:hAnsi="Times New Roman" w:cstheme="minorBidi"/>
          <w:b w:val="0"/>
          <w:bCs w:val="0"/>
          <w:color w:val="auto"/>
          <w:sz w:val="24"/>
          <w:szCs w:val="22"/>
        </w:rPr>
      </w:pPr>
      <w:r w:rsidRPr="005F3671">
        <w:rPr>
          <w:rFonts w:ascii="Times New Roman" w:eastAsiaTheme="minorEastAsia" w:hAnsi="Times New Roman" w:cstheme="minorBidi"/>
          <w:b w:val="0"/>
          <w:bCs w:val="0"/>
          <w:color w:val="auto"/>
          <w:sz w:val="24"/>
          <w:szCs w:val="22"/>
        </w:rPr>
        <w:t xml:space="preserve">The COVID-19 pandemic transformed the landscape of international tourism due to the unprecedented decline of 74% in international arrivals in 2020 (UNWTO, 2023). With the easing of travel restrictions came a novel lifestyle, focusing on safety, wellness and a holistic approach. This trend has supercharged the emergence of a new, wellness tourism and health-conscious traveling space, as customers choose to focus on mental recovery, sustainability, and environmentally conscious travels rather than mass consumption. The WTTC (2024) published that the market value of wellness tourism reached above USD 1 trillion in 2024, which reflects how travel motivation has shifted dramatically. Consumer </w:t>
      </w:r>
      <w:proofErr w:type="spellStart"/>
      <w:r w:rsidRPr="005F3671">
        <w:rPr>
          <w:rFonts w:ascii="Times New Roman" w:eastAsiaTheme="minorEastAsia" w:hAnsi="Times New Roman" w:cstheme="minorBidi"/>
          <w:b w:val="0"/>
          <w:bCs w:val="0"/>
          <w:color w:val="auto"/>
          <w:sz w:val="24"/>
          <w:szCs w:val="22"/>
        </w:rPr>
        <w:t>behavior</w:t>
      </w:r>
      <w:proofErr w:type="spellEnd"/>
      <w:r w:rsidRPr="005F3671">
        <w:rPr>
          <w:rFonts w:ascii="Times New Roman" w:eastAsiaTheme="minorEastAsia" w:hAnsi="Times New Roman" w:cstheme="minorBidi"/>
          <w:b w:val="0"/>
          <w:bCs w:val="0"/>
          <w:color w:val="auto"/>
          <w:sz w:val="24"/>
          <w:szCs w:val="22"/>
        </w:rPr>
        <w:t xml:space="preserve"> in the tourism sector mirrors psychological, social and cultural influences on individual travellers; as we can see (Solomon, 2020). Following the pandemic, travellers are motivated by a range of motivations that mirror Maslow’s Hierarchy of Needs and move from safety or belonging to self-actualisation through wellness and nature-based activity (Maslow, 1943; Pearce, 2011). Further, Ajzen’s (1991) Theory of Planned Behaviour suggests that tourists’ intention is defined more and more by safety perceptions and the individual aspects, subjective standards about </w:t>
      </w:r>
      <w:proofErr w:type="spellStart"/>
      <w:r w:rsidRPr="005F3671">
        <w:rPr>
          <w:rFonts w:ascii="Times New Roman" w:eastAsiaTheme="minorEastAsia" w:hAnsi="Times New Roman" w:cstheme="minorBidi"/>
          <w:b w:val="0"/>
          <w:bCs w:val="0"/>
          <w:color w:val="auto"/>
          <w:sz w:val="24"/>
          <w:szCs w:val="22"/>
        </w:rPr>
        <w:t>sustainableness</w:t>
      </w:r>
      <w:proofErr w:type="spellEnd"/>
      <w:r w:rsidRPr="005F3671">
        <w:rPr>
          <w:rFonts w:ascii="Times New Roman" w:eastAsiaTheme="minorEastAsia" w:hAnsi="Times New Roman" w:cstheme="minorBidi"/>
          <w:b w:val="0"/>
          <w:bCs w:val="0"/>
          <w:color w:val="auto"/>
          <w:sz w:val="24"/>
          <w:szCs w:val="22"/>
        </w:rPr>
        <w:t xml:space="preserve">, as well as perceived behavioural ability to control health-related risk. These frameworks lay the groundwork to better understand how the pandemic has reshaped consumer preferences across sectors of the hospitality and tourism environment at a consumer level. Over the past few decades, this shift in behaviour has propelled “slow tourism,” eco-friendly hospitality and wellness retreats in places like Thailand, Costa Rica, and the United Kingdom. For example, in a study by McKinsey &amp; Company (2024), it was reported that travellers associate wellness not only with physical health, but also with digital detox, mindfulness, and environmental stewardship. The trends are indicative of the rise of “conscious travel” — where ethical consciousness, emotional health and sustainability inform choice. This report aims to give a critical analysis related to the change of consumer </w:t>
      </w:r>
      <w:r w:rsidR="00F42C4E" w:rsidRPr="005F3671">
        <w:rPr>
          <w:rFonts w:ascii="Times New Roman" w:eastAsiaTheme="minorEastAsia" w:hAnsi="Times New Roman" w:cstheme="minorBidi"/>
          <w:b w:val="0"/>
          <w:bCs w:val="0"/>
          <w:color w:val="auto"/>
          <w:sz w:val="24"/>
          <w:szCs w:val="22"/>
        </w:rPr>
        <w:t>behaviour</w:t>
      </w:r>
      <w:r w:rsidRPr="005F3671">
        <w:rPr>
          <w:rFonts w:ascii="Times New Roman" w:eastAsiaTheme="minorEastAsia" w:hAnsi="Times New Roman" w:cstheme="minorBidi"/>
          <w:b w:val="0"/>
          <w:bCs w:val="0"/>
          <w:color w:val="auto"/>
          <w:sz w:val="24"/>
          <w:szCs w:val="22"/>
        </w:rPr>
        <w:t xml:space="preserve"> in the context of post-pandemic tourism with respect to wellness and conscious travel.</w:t>
      </w:r>
    </w:p>
    <w:p w14:paraId="7860EEE1" w14:textId="6827A43A" w:rsidR="0005772E" w:rsidRDefault="005F3671" w:rsidP="00A774B5">
      <w:pPr>
        <w:pStyle w:val="Heading1"/>
        <w:rPr>
          <w:rFonts w:ascii="Times New Roman" w:eastAsiaTheme="minorEastAsia" w:hAnsi="Times New Roman" w:cstheme="minorBidi"/>
          <w:b w:val="0"/>
          <w:bCs w:val="0"/>
          <w:color w:val="auto"/>
          <w:sz w:val="24"/>
          <w:szCs w:val="22"/>
        </w:rPr>
      </w:pPr>
      <w:r w:rsidRPr="005F3671">
        <w:rPr>
          <w:rFonts w:ascii="Times New Roman" w:eastAsiaTheme="minorEastAsia" w:hAnsi="Times New Roman" w:cstheme="minorBidi"/>
          <w:b w:val="0"/>
          <w:bCs w:val="0"/>
          <w:color w:val="auto"/>
          <w:sz w:val="24"/>
          <w:szCs w:val="22"/>
        </w:rPr>
        <w:t xml:space="preserve"> The goals are threefold: </w:t>
      </w:r>
    </w:p>
    <w:p w14:paraId="0D474934" w14:textId="77777777" w:rsidR="0005772E" w:rsidRDefault="005F3671" w:rsidP="00A774B5">
      <w:pPr>
        <w:pStyle w:val="Heading1"/>
        <w:rPr>
          <w:rFonts w:ascii="Times New Roman" w:eastAsiaTheme="minorEastAsia" w:hAnsi="Times New Roman" w:cstheme="minorBidi"/>
          <w:b w:val="0"/>
          <w:bCs w:val="0"/>
          <w:color w:val="auto"/>
          <w:sz w:val="24"/>
          <w:szCs w:val="22"/>
        </w:rPr>
      </w:pPr>
      <w:r w:rsidRPr="005F3671">
        <w:rPr>
          <w:rFonts w:ascii="Times New Roman" w:eastAsiaTheme="minorEastAsia" w:hAnsi="Times New Roman" w:cstheme="minorBidi"/>
          <w:b w:val="0"/>
          <w:bCs w:val="0"/>
          <w:color w:val="auto"/>
          <w:sz w:val="24"/>
          <w:szCs w:val="22"/>
        </w:rPr>
        <w:t>(1) to uncover and explore the psychology and culture of new travel motivations</w:t>
      </w:r>
    </w:p>
    <w:p w14:paraId="406DB850" w14:textId="48491708" w:rsidR="0005772E" w:rsidRDefault="005F3671" w:rsidP="00A774B5">
      <w:pPr>
        <w:pStyle w:val="Heading1"/>
        <w:rPr>
          <w:rFonts w:ascii="Times New Roman" w:eastAsiaTheme="minorEastAsia" w:hAnsi="Times New Roman" w:cstheme="minorBidi"/>
          <w:b w:val="0"/>
          <w:bCs w:val="0"/>
          <w:color w:val="auto"/>
          <w:sz w:val="24"/>
          <w:szCs w:val="22"/>
        </w:rPr>
      </w:pPr>
      <w:r w:rsidRPr="005F3671">
        <w:rPr>
          <w:rFonts w:ascii="Times New Roman" w:eastAsiaTheme="minorEastAsia" w:hAnsi="Times New Roman" w:cstheme="minorBidi"/>
          <w:b w:val="0"/>
          <w:bCs w:val="0"/>
          <w:color w:val="auto"/>
          <w:sz w:val="24"/>
          <w:szCs w:val="22"/>
        </w:rPr>
        <w:t xml:space="preserve"> (2) to compare pre- and post-pandemic </w:t>
      </w:r>
      <w:r w:rsidR="00F42C4E" w:rsidRPr="005F3671">
        <w:rPr>
          <w:rFonts w:ascii="Times New Roman" w:eastAsiaTheme="minorEastAsia" w:hAnsi="Times New Roman" w:cstheme="minorBidi"/>
          <w:b w:val="0"/>
          <w:bCs w:val="0"/>
          <w:color w:val="auto"/>
          <w:sz w:val="24"/>
          <w:szCs w:val="22"/>
        </w:rPr>
        <w:t>behaviours</w:t>
      </w:r>
      <w:r w:rsidRPr="005F3671">
        <w:rPr>
          <w:rFonts w:ascii="Times New Roman" w:eastAsiaTheme="minorEastAsia" w:hAnsi="Times New Roman" w:cstheme="minorBidi"/>
          <w:b w:val="0"/>
          <w:bCs w:val="0"/>
          <w:color w:val="auto"/>
          <w:sz w:val="24"/>
          <w:szCs w:val="22"/>
        </w:rPr>
        <w:t xml:space="preserve"> trends</w:t>
      </w:r>
    </w:p>
    <w:p w14:paraId="3A04E8C2" w14:textId="21F6EF9D" w:rsidR="0005772E" w:rsidRDefault="005F3671" w:rsidP="00A774B5">
      <w:pPr>
        <w:pStyle w:val="Heading1"/>
        <w:rPr>
          <w:rFonts w:ascii="Times New Roman" w:eastAsiaTheme="minorEastAsia" w:hAnsi="Times New Roman" w:cstheme="minorBidi"/>
          <w:b w:val="0"/>
          <w:bCs w:val="0"/>
          <w:color w:val="auto"/>
          <w:sz w:val="24"/>
          <w:szCs w:val="22"/>
        </w:rPr>
      </w:pPr>
      <w:r w:rsidRPr="005F3671">
        <w:rPr>
          <w:rFonts w:ascii="Times New Roman" w:eastAsiaTheme="minorEastAsia" w:hAnsi="Times New Roman" w:cstheme="minorBidi"/>
          <w:b w:val="0"/>
          <w:bCs w:val="0"/>
          <w:color w:val="auto"/>
          <w:sz w:val="24"/>
          <w:szCs w:val="22"/>
        </w:rPr>
        <w:t>(3) to recommend a possible strategic direction for tourism and hospitality companies to evolve and operate in the new travel market.</w:t>
      </w:r>
    </w:p>
    <w:p w14:paraId="5431DF89" w14:textId="689F1566" w:rsidR="00A774B5" w:rsidRPr="00A774B5" w:rsidRDefault="00691517" w:rsidP="00A774B5">
      <w:pPr>
        <w:pStyle w:val="Heading1"/>
      </w:pPr>
      <w:r>
        <w:lastRenderedPageBreak/>
        <w:t>Literature Review</w:t>
      </w:r>
    </w:p>
    <w:p w14:paraId="18596F2D" w14:textId="77777777" w:rsidR="00A774B5" w:rsidRDefault="00A774B5" w:rsidP="00A774B5">
      <w:pPr>
        <w:rPr>
          <w:b/>
          <w:bCs/>
          <w:lang w:val="en-IN"/>
        </w:rPr>
      </w:pPr>
      <w:r w:rsidRPr="00A774B5">
        <w:rPr>
          <w:b/>
          <w:bCs/>
          <w:lang w:val="en-IN"/>
        </w:rPr>
        <w:t>3.1 Consumer Behaviour in Tourism</w:t>
      </w:r>
    </w:p>
    <w:p w14:paraId="4A19B6A1" w14:textId="61100481" w:rsidR="00A774B5" w:rsidRPr="00442080" w:rsidRDefault="00442080" w:rsidP="00A774B5">
      <w:pPr>
        <w:rPr>
          <w:lang w:val="en-IN"/>
        </w:rPr>
      </w:pPr>
      <w:r w:rsidRPr="00442080">
        <w:rPr>
          <w:lang w:val="en-IN"/>
        </w:rPr>
        <w:t xml:space="preserve">Consumer </w:t>
      </w:r>
      <w:proofErr w:type="spellStart"/>
      <w:r w:rsidRPr="00442080">
        <w:rPr>
          <w:lang w:val="en-IN"/>
        </w:rPr>
        <w:t>behavior</w:t>
      </w:r>
      <w:proofErr w:type="spellEnd"/>
      <w:r w:rsidRPr="00442080">
        <w:rPr>
          <w:lang w:val="en-IN"/>
        </w:rPr>
        <w:t xml:space="preserve"> in the tourism sector explores the motivational characteristics, behaviours and thoughts associated with choice, purchase, and experience that cause individuals to purchase, select and experience travel products (Solomon, 2020). It is influenced by psychological, social, cultural and technological factors, which change due to global events. The pandemic triggered a behavioural shift, where: risk-aversion and awareness of hygiene and health issues became main motivators in travel intentions (UNWTO, 2023). Kotler, Bowen, and Makens (2017) propose that in tourism, consumer behaviour comprises need recognition, information search, evaluation of alternatives, purchase, and post-purchase evaluation — a model which has been radically redefined by COVID-19-induced uncertainty. The Engel–Kollat–Blackwell (EKB) Model, designed to explain decision making processes in consumer decision, demonstrates how environmental stimuli, information processing, and psychological processes can impact an eventual purchase outcome (Blackwell, Miniard, &amp; Engel, 2006). With the onset of the pandemic, this model highlights increased dependence on digital information (e.g., health advisories, online reviews, and safety certifications) when assessing destinations. In addition, consumers are now putting what they believe is more important than price, meaning that consumers’ value behaviour is moving away from price, in favour of perceived safety and authentic and emotional or health-linked consumption (McKinsey &amp; Company, 2024).</w:t>
      </w:r>
    </w:p>
    <w:p w14:paraId="7FD6A305" w14:textId="225C6C49" w:rsidR="007E3995" w:rsidRDefault="00F96633" w:rsidP="00A774B5">
      <w:pPr>
        <w:rPr>
          <w:b/>
          <w:bCs/>
        </w:rPr>
      </w:pPr>
      <w:r w:rsidRPr="00F96633">
        <w:rPr>
          <w:b/>
          <w:bCs/>
        </w:rPr>
        <w:t>3.2 Post-Pandemic Shifts in Travel Motivation</w:t>
      </w:r>
    </w:p>
    <w:p w14:paraId="17418991" w14:textId="0791F41A" w:rsidR="00442080" w:rsidRPr="00F65361" w:rsidRDefault="00F65361" w:rsidP="00A774B5">
      <w:r w:rsidRPr="00F65361">
        <w:t xml:space="preserve">As observed by the World Tourism Organization (UNWTO, 2023), by 2024 the global tourism recovery rate reached 88% of pre-pandemic figures, however motivations of travellers were different. Traditional leisure and hedonistic motivations were supplanted by wellness, sustainability, and meaningful connection. Wellness tourism, which refers to travel undertaken for the purpose of cultivating health and wellbeing, increased significantly and accounted for over USD 1 trillion in expenditure in 2024 (WTTC, 2024). GWI (2023) claims that travellers increasingly prefer restorative activities like mindfulness retreats, spa treatments, yoga holidays and eco-friendly lodgings. These preferences reflect a shift in motivation from extrinsic towards intrinsic motivations, consistent with Self-Determination Theory (Deci &amp; Ryan, 2000) where individuals operate from internalised goals related to autonomy, competence, and relatedness. This reflects that post-pandemic travellers increasingly want control over their environment, sense of health security, and a sincere connection to nature – all of which </w:t>
      </w:r>
      <w:proofErr w:type="spellStart"/>
      <w:r w:rsidRPr="00F65361">
        <w:t>fulfill</w:t>
      </w:r>
      <w:proofErr w:type="spellEnd"/>
      <w:r w:rsidRPr="00F65361">
        <w:t xml:space="preserve"> fundamental psychological needs. Likewise, Maslow’s Hierarchy of Needs (1943) sees travel motivation rising from lower-level physiological and safety demands to self-actualisation. As the pandemic highlighted the meaning of safety and belonging, recovery </w:t>
      </w:r>
      <w:r w:rsidRPr="00F65361">
        <w:lastRenderedPageBreak/>
        <w:t>periods witnessed resurgence in the self-fulfilment pursuits associated with cultural immersion and personal growth through wellness journeys (Pearce, 2011).</w:t>
      </w:r>
    </w:p>
    <w:p w14:paraId="43E7F02A" w14:textId="6E5956FB" w:rsidR="007E3995" w:rsidRDefault="003769B5" w:rsidP="00A774B5">
      <w:pPr>
        <w:rPr>
          <w:b/>
          <w:bCs/>
        </w:rPr>
      </w:pPr>
      <w:r w:rsidRPr="003769B5">
        <w:rPr>
          <w:b/>
          <w:bCs/>
        </w:rPr>
        <w:t>3.3 Wellness Tourism and Wellbeing Consumption</w:t>
      </w:r>
    </w:p>
    <w:p w14:paraId="7CCC1A08" w14:textId="164BF82E" w:rsidR="00F65361" w:rsidRPr="00927266" w:rsidRDefault="00927266" w:rsidP="00A774B5">
      <w:r w:rsidRPr="00927266">
        <w:t xml:space="preserve">A plethora of physical, psychological and social aspects are </w:t>
      </w:r>
      <w:proofErr w:type="spellStart"/>
      <w:r w:rsidRPr="00927266">
        <w:t>fueling</w:t>
      </w:r>
      <w:proofErr w:type="spellEnd"/>
      <w:r w:rsidRPr="00927266">
        <w:t xml:space="preserve"> the growth of wellness tourism. The segment expanded by 21% year-on-year between 2022 and 2024, attributed to mental health awareness and preventative care awareness in consumers (WTTC, 2024). Wellness consumption has shifted from spa holidays to holistic experiences where guests engage in meditation, nutrition, and digital detoxing. From a behaviour perspective, wellness travel embodies hedonic consumption, which is buying for emotional gain and self-treatments (Holbrook &amp; Hirschman, 1982). But post-COVID, wellness travel also has been utilitarianised, mirroring a functional goal of restoring physical and psychological wellbeing (McKinsey &amp; Company, 2024). Travelers now have an understanding of wellness as a health-promoting investment based on the Health Belief Model which posits that perceived susceptibility to illness leads to proactive health actions (Becker, 1974). Kim et al. (2022) conducted empirical research to show that perceived safety and hygiene are key drivers of tourists’ intentions to visit wellness destinations. To give an example, in Thailand, the “Amazing Thailand Health &amp; Wellness” initiative allowed spa therapy to accompany medical tourism, which consequently increased inbound arrivals by 17% in 2023 (Tourism Authority of Thailand, 2024). Such findings reveal the convergence of psychological reassurance and the influence of brand trust and destination reputation within the context of post-pandemic travel behaviour.</w:t>
      </w:r>
    </w:p>
    <w:p w14:paraId="715BEE9B" w14:textId="30A6C615" w:rsidR="00C37916" w:rsidRDefault="003769B5" w:rsidP="00A774B5">
      <w:pPr>
        <w:rPr>
          <w:b/>
          <w:bCs/>
        </w:rPr>
      </w:pPr>
      <w:r w:rsidRPr="003769B5">
        <w:rPr>
          <w:b/>
          <w:bCs/>
        </w:rPr>
        <w:t>3.4 Conscious and Sustainable Travel Behaviour</w:t>
      </w:r>
    </w:p>
    <w:p w14:paraId="4EE7BD10" w14:textId="5286AE0C" w:rsidR="00927266" w:rsidRPr="00DA7290" w:rsidRDefault="00DA7290" w:rsidP="00A774B5">
      <w:r w:rsidRPr="00DA7290">
        <w:t xml:space="preserve">Alongside the health trend there is conscious travel—also referred to as responsible or ethical tourism—becoming popular among consumers, in an effort to reduce environmental impact and support local communities. The Booking.com Sustainable Travel Report (2024) revealed that 73% of the world's vacationers </w:t>
      </w:r>
      <w:proofErr w:type="spellStart"/>
      <w:r w:rsidRPr="00DA7290">
        <w:t>favor</w:t>
      </w:r>
      <w:proofErr w:type="spellEnd"/>
      <w:r w:rsidRPr="00DA7290">
        <w:t xml:space="preserve"> eco-certified travel facilities, and 64% would be more willing to spend more money for green. This change in behaviour is addressed through Ajzen's (1991) Theory of Planned Behaviour (TPB) that posits </w:t>
      </w:r>
      <w:proofErr w:type="spellStart"/>
      <w:r w:rsidRPr="00DA7290">
        <w:t>behavior</w:t>
      </w:r>
      <w:proofErr w:type="spellEnd"/>
      <w:r w:rsidRPr="00DA7290">
        <w:t xml:space="preserve"> is determined (</w:t>
      </w:r>
      <w:proofErr w:type="spellStart"/>
      <w:r w:rsidRPr="00DA7290">
        <w:t>i</w:t>
      </w:r>
      <w:proofErr w:type="spellEnd"/>
      <w:r w:rsidRPr="00DA7290">
        <w:t xml:space="preserve">) by attitudes, (ii) by subjective norms and (iii) by perceived behavioural control. Social norms encouraging environmental responsibility have also reinforced positive attitudes toward sustainability by post-pandemic travellers. Increased perceived control—through digitally rich outlets with transparent sustainability information—supports </w:t>
      </w:r>
      <w:proofErr w:type="spellStart"/>
      <w:r w:rsidRPr="00DA7290">
        <w:t>behavioral</w:t>
      </w:r>
      <w:proofErr w:type="spellEnd"/>
      <w:r w:rsidRPr="00DA7290">
        <w:t xml:space="preserve"> implementation. We also think about cultural influences, too, when we talk about conscious travel. Hofstede’s cultural dimensions theory (1980) indicates that collectivist societies (e.g., in Asia) focus on working in harmony with nature and community well-being, leading to involvement within sustainable tourism. In contrast Western independent </w:t>
      </w:r>
      <w:proofErr w:type="spellStart"/>
      <w:r w:rsidRPr="00DA7290">
        <w:t>travelers</w:t>
      </w:r>
      <w:proofErr w:type="spellEnd"/>
      <w:r w:rsidRPr="00DA7290">
        <w:t xml:space="preserve"> are known to focus on </w:t>
      </w:r>
      <w:r w:rsidRPr="00DA7290">
        <w:lastRenderedPageBreak/>
        <w:t xml:space="preserve">personal growth and self-reflection on the grounds that they seek out </w:t>
      </w:r>
      <w:proofErr w:type="gramStart"/>
      <w:r w:rsidRPr="00DA7290">
        <w:t>sustainability based</w:t>
      </w:r>
      <w:proofErr w:type="gramEnd"/>
      <w:r w:rsidRPr="00DA7290">
        <w:t xml:space="preserve"> tourism. This duality is even more well defined in the Push–Pull Motivation Model (Dann, 1981), in which “push” drivers such as a desire to escape urban stress and get rid of digital fatigue intersect with “pull” drivers, such as the desire for natural beauty and cultural authenticity. As a result, destinations that can combine environmental stewardship and cultural immersion—think Bali, Thailand and the UK countryside—are viewed as perfect for mindful travel destinations.</w:t>
      </w:r>
    </w:p>
    <w:p w14:paraId="47A17C2B" w14:textId="38F61961" w:rsidR="00C37916" w:rsidRDefault="009309B5" w:rsidP="00A774B5">
      <w:pPr>
        <w:rPr>
          <w:b/>
          <w:bCs/>
        </w:rPr>
      </w:pPr>
      <w:r w:rsidRPr="009309B5">
        <w:rPr>
          <w:b/>
          <w:bCs/>
        </w:rPr>
        <w:t>3.5 Role of Technology and Digital Influence</w:t>
      </w:r>
    </w:p>
    <w:p w14:paraId="1DE55698" w14:textId="21E666E8" w:rsidR="00FA7487" w:rsidRPr="00A774B5" w:rsidRDefault="00B004C8" w:rsidP="00A774B5">
      <w:pPr>
        <w:rPr>
          <w:lang w:val="en-IN"/>
        </w:rPr>
      </w:pPr>
      <w:r w:rsidRPr="00B004C8">
        <w:rPr>
          <w:lang w:val="en-IN"/>
        </w:rPr>
        <w:t xml:space="preserve">Consumer behaviour after the pandemic has been further </w:t>
      </w:r>
      <w:proofErr w:type="spellStart"/>
      <w:r w:rsidRPr="00B004C8">
        <w:rPr>
          <w:lang w:val="en-IN"/>
        </w:rPr>
        <w:t>catalyzed</w:t>
      </w:r>
      <w:proofErr w:type="spellEnd"/>
      <w:r w:rsidRPr="00B004C8">
        <w:rPr>
          <w:lang w:val="en-IN"/>
        </w:rPr>
        <w:t xml:space="preserve"> by technological transformation. Travellers are increasingly using online reviews, influencer content, and virtual reality previews to evaluate health protocols and destination safety. According to Statista research (2025), 68% of travellers find wellness-related digital communities beneficial for booking. Mobile applications now provide real-time updates on travel restrictions and eco-certifications, raising transparency and confidence. </w:t>
      </w:r>
      <w:proofErr w:type="spellStart"/>
      <w:r w:rsidRPr="00B004C8">
        <w:rPr>
          <w:lang w:val="en-IN"/>
        </w:rPr>
        <w:t>Gretzel</w:t>
      </w:r>
      <w:proofErr w:type="spellEnd"/>
      <w:r w:rsidRPr="00B004C8">
        <w:rPr>
          <w:lang w:val="en-IN"/>
        </w:rPr>
        <w:t>, Sigala &amp; Xiang (2020) mention that digitalisation increases perceived behavioural control (one of the core determinants of behaviour under TPB) through uncertainty reduction and decision simplification. Furthermore, digital detoxing enters into the wellness narrative with travellers intentionally disconnecting to restore cognitive balance (McKinsey &amp; Company, 2024). Technology encourages and contrasts with wellness motivation in a paradoxical way — between hyper-connectivity and mindful disconnection.</w:t>
      </w:r>
    </w:p>
    <w:p w14:paraId="14A6FC05" w14:textId="5600592E" w:rsidR="008A6D02" w:rsidRDefault="009309B5">
      <w:pPr>
        <w:rPr>
          <w:b/>
          <w:bCs/>
        </w:rPr>
      </w:pPr>
      <w:r w:rsidRPr="00FF76C4">
        <w:rPr>
          <w:b/>
          <w:bCs/>
        </w:rPr>
        <w:t>3.6 Cross-Cultural Variations in Post-Pandemic Consumer Behaviour</w:t>
      </w:r>
    </w:p>
    <w:p w14:paraId="0A3264B3" w14:textId="63254163" w:rsidR="00B004C8" w:rsidRPr="00246EFF" w:rsidRDefault="00246EFF">
      <w:r w:rsidRPr="00246EFF">
        <w:t>Cultural context continues to be fundamental to health and mindful travel. The Hofstede (1980) model postulates that high uncertainty-avoidance societies (Japan, Germany, for example) are more likely to prefer structured travel with safety-certification, whereas low uncertainty-avoidance cultures (Thailand, for example) are more likely to engage in adventure and experiment with wellness. Empirical analysis by Chen and Peng (2023) revealed that Asian tourists emphasize spiritual revitalization and traditional healing practices (Ayurveda, Thai massage), whereas Western tourists prioritise sustainability and environmental ethics. This divergence emphasizes the importance of destination-specific strategies that respect cultural norms while aligning with global wellness values.</w:t>
      </w:r>
    </w:p>
    <w:p w14:paraId="7F0993D2" w14:textId="77777777" w:rsidR="00FF76C4" w:rsidRDefault="00FF76C4">
      <w:pPr>
        <w:rPr>
          <w:b/>
          <w:bCs/>
        </w:rPr>
      </w:pPr>
      <w:r w:rsidRPr="00FF76C4">
        <w:rPr>
          <w:b/>
          <w:bCs/>
        </w:rPr>
        <w:t>3.7 Integration of Theoretical Frameworks</w:t>
      </w:r>
    </w:p>
    <w:p w14:paraId="3207CFCA" w14:textId="77777777" w:rsidR="003B4516" w:rsidRPr="005C4D74" w:rsidRDefault="003B4516" w:rsidP="003B4516">
      <w:r w:rsidRPr="005C4D74">
        <w:t>Interpreting Post-pandemic Consumer Behaviour in Tourism: A Multi-theoretical Perspective</w:t>
      </w:r>
    </w:p>
    <w:p w14:paraId="70BB499A" w14:textId="77777777" w:rsidR="003B4516" w:rsidRPr="005C4D74" w:rsidRDefault="003B4516" w:rsidP="003B4516"/>
    <w:p w14:paraId="5B22E0F1" w14:textId="77777777" w:rsidR="005C4D74" w:rsidRDefault="003B4516" w:rsidP="003B4516">
      <w:pPr>
        <w:pStyle w:val="ListParagraph"/>
        <w:numPr>
          <w:ilvl w:val="0"/>
          <w:numId w:val="12"/>
        </w:numPr>
      </w:pPr>
      <w:r w:rsidRPr="005C4D74">
        <w:lastRenderedPageBreak/>
        <w:t>Maslow’s Hierarchy of Needs: Explains the progression from safety (COVID-19 prevention) to self-actualisation (wellness and ethical awareness).</w:t>
      </w:r>
    </w:p>
    <w:p w14:paraId="29F920CF" w14:textId="77777777" w:rsidR="005C4D74" w:rsidRDefault="003B4516" w:rsidP="003B4516">
      <w:pPr>
        <w:pStyle w:val="ListParagraph"/>
        <w:numPr>
          <w:ilvl w:val="0"/>
          <w:numId w:val="12"/>
        </w:numPr>
      </w:pPr>
      <w:r w:rsidRPr="005C4D74">
        <w:t>Theory of Planned Behaviour (Ajzen, 1991): Captures the role of attitudes and perceived control in sustainable decision-making.</w:t>
      </w:r>
    </w:p>
    <w:p w14:paraId="4C845581" w14:textId="77777777" w:rsidR="005C4D74" w:rsidRDefault="003B4516" w:rsidP="003B4516">
      <w:pPr>
        <w:pStyle w:val="ListParagraph"/>
        <w:numPr>
          <w:ilvl w:val="0"/>
          <w:numId w:val="12"/>
        </w:numPr>
      </w:pPr>
      <w:r w:rsidRPr="005C4D74">
        <w:t>EKB Model: Illustrates how risk perception alters information search and evaluation criteria.</w:t>
      </w:r>
    </w:p>
    <w:p w14:paraId="09348788" w14:textId="77777777" w:rsidR="005C4D74" w:rsidRDefault="003B4516" w:rsidP="003B4516">
      <w:pPr>
        <w:pStyle w:val="ListParagraph"/>
        <w:numPr>
          <w:ilvl w:val="0"/>
          <w:numId w:val="12"/>
        </w:numPr>
      </w:pPr>
      <w:r w:rsidRPr="005C4D74">
        <w:t>Push–Pull Theory (Dann, 1981): Connects emotional and destination-based motivators.</w:t>
      </w:r>
    </w:p>
    <w:p w14:paraId="75A8094E" w14:textId="5969ADB0" w:rsidR="003B4516" w:rsidRPr="005C4D74" w:rsidRDefault="003B4516" w:rsidP="003B4516">
      <w:pPr>
        <w:pStyle w:val="ListParagraph"/>
        <w:numPr>
          <w:ilvl w:val="0"/>
          <w:numId w:val="12"/>
        </w:numPr>
      </w:pPr>
      <w:r w:rsidRPr="005C4D74">
        <w:t>Self-Determination Theory (Deci &amp; Ryan, 2000): Interprets wellness travel as a pursuit of autonomy, competence, and psychological growth.</w:t>
      </w:r>
    </w:p>
    <w:p w14:paraId="1C9A9BEB" w14:textId="4A79E594" w:rsidR="00246EFF" w:rsidRPr="005C4D74" w:rsidRDefault="003B4516" w:rsidP="003B4516">
      <w:r w:rsidRPr="005C4D74">
        <w:t>These frameworks collectively reveal a paradigm shift from extrinsically driven leisure travel to intrinsically motivated, value-based tourism. The pandemic acted as a behavioural accelerator, heightening consumer introspection and reinforcing sustainability as a moral and social norm.</w:t>
      </w:r>
    </w:p>
    <w:p w14:paraId="522D0E39" w14:textId="77777777" w:rsidR="00FF76C4" w:rsidRDefault="00FF76C4">
      <w:pPr>
        <w:rPr>
          <w:b/>
          <w:bCs/>
        </w:rPr>
      </w:pPr>
      <w:r w:rsidRPr="00FF76C4">
        <w:rPr>
          <w:b/>
          <w:bCs/>
        </w:rPr>
        <w:t>3.8 Gaps in the Literature</w:t>
      </w:r>
    </w:p>
    <w:p w14:paraId="651F15D8" w14:textId="76F7D629" w:rsidR="008A6D02" w:rsidRPr="008D2E2C" w:rsidRDefault="00D47942">
      <w:r w:rsidRPr="00D47942">
        <w:t xml:space="preserve">Though the field of wellness and sustainable travel research has grown, a number of limitations remain. Recent literature is primarily representative of Western countries, leaving missing </w:t>
      </w:r>
      <w:proofErr w:type="spellStart"/>
      <w:r w:rsidRPr="00D47942">
        <w:t>comparables</w:t>
      </w:r>
      <w:proofErr w:type="spellEnd"/>
      <w:r w:rsidRPr="00D47942">
        <w:t xml:space="preserve"> of emerging destinations in Asia and Africa. Empirical studies involving several psychological theories are rather scarce and tend to focus on one model (e.g., TPB or Maslow), while neglecting the interactions between the models. Very few longitudinal studies have considered whether wellness and conscious travel trends will persist once pandemic memory fades. Consumer behaviour literature has little research on the technological impacts, especially AI personalisation and metaverse tourism. Solving these gaps is crucial to establish adaptive strategies that integrate business innovation with changing consumer values.</w:t>
      </w:r>
      <w:r w:rsidR="00691517" w:rsidRPr="008D2E2C">
        <w:br w:type="page"/>
      </w:r>
    </w:p>
    <w:p w14:paraId="7495EAFD" w14:textId="77777777" w:rsidR="008A6D02" w:rsidRDefault="00691517">
      <w:pPr>
        <w:pStyle w:val="Heading1"/>
      </w:pPr>
      <w:r>
        <w:lastRenderedPageBreak/>
        <w:t>Methodology</w:t>
      </w:r>
    </w:p>
    <w:p w14:paraId="2B9910A8" w14:textId="471DEA56" w:rsidR="00D47942" w:rsidRDefault="00262BDF">
      <w:r w:rsidRPr="00262BDF">
        <w:t>A qualitative, exploratory research design: This study critically analyses post-pandemic consumer behaviour trends within the tourism and hospitality sectors. It primarily adopts a descriptive and interpretive qualitative approach based on secondary data to identify emerging patterns in wellness and conscious travel. A qualitative method is appropriate for research that focuses on motivations, attitudes, and perceptions beyond numerically based forms (Creswell &amp; Creswell, 2018).</w:t>
      </w:r>
    </w:p>
    <w:p w14:paraId="06159948" w14:textId="77777777" w:rsidR="00B870B7" w:rsidRPr="00262BDF" w:rsidRDefault="00B870B7"/>
    <w:p w14:paraId="5890D53E" w14:textId="37C60247" w:rsidR="003A192E" w:rsidRDefault="003A192E">
      <w:pPr>
        <w:rPr>
          <w:b/>
          <w:bCs/>
        </w:rPr>
      </w:pPr>
      <w:r w:rsidRPr="00445DED">
        <w:rPr>
          <w:b/>
          <w:bCs/>
        </w:rPr>
        <w:t>4.1 Research Design and Approach</w:t>
      </w:r>
    </w:p>
    <w:p w14:paraId="70CFFE23" w14:textId="3A1C0B25" w:rsidR="001C5D0E" w:rsidRDefault="00391ADA">
      <w:r w:rsidRPr="00391ADA">
        <w:t>A more inductive approach was followed in the research where themes and understandings developed from existing literature and industry reports instead of testing predefined hypotheses. This fits well with the exploratory nature of understanding how wellness and sustainability have affected travel motivations in the wake of the pandemic. The design also includes cross-sectional comparison, comparing pre-pandemic (2018-2019) and post-pandemic (2023-2025) data to assess shifts in consumer priorities.</w:t>
      </w:r>
    </w:p>
    <w:p w14:paraId="44077985" w14:textId="77777777" w:rsidR="00B870B7" w:rsidRDefault="00B870B7"/>
    <w:p w14:paraId="691D5770" w14:textId="77777777" w:rsidR="003A192E" w:rsidRDefault="003A192E" w:rsidP="003A192E">
      <w:pPr>
        <w:rPr>
          <w:b/>
          <w:bCs/>
        </w:rPr>
      </w:pPr>
      <w:r w:rsidRPr="00445DED">
        <w:rPr>
          <w:b/>
          <w:bCs/>
        </w:rPr>
        <w:t>4.2 Data Collection Sources</w:t>
      </w:r>
    </w:p>
    <w:p w14:paraId="654A2940" w14:textId="6EE5E5D8" w:rsidR="003A192E" w:rsidRDefault="009149A0" w:rsidP="009149A0">
      <w:r w:rsidRPr="009149A0">
        <w:t>It is based only on secondary data collected from:</w:t>
      </w:r>
    </w:p>
    <w:p w14:paraId="5FCB2FCD" w14:textId="704E00ED" w:rsidR="009149A0" w:rsidRDefault="00354E83" w:rsidP="009149A0">
      <w:pPr>
        <w:pStyle w:val="ListParagraph"/>
        <w:numPr>
          <w:ilvl w:val="0"/>
          <w:numId w:val="14"/>
        </w:numPr>
      </w:pPr>
      <w:r w:rsidRPr="00354E83">
        <w:t>Topical papers (Tourism Management, Journal of Travel Research, Annals of Tourism Research).</w:t>
      </w:r>
    </w:p>
    <w:p w14:paraId="4D406A5B" w14:textId="7CB87088" w:rsidR="00CF3825" w:rsidRDefault="00CF3825" w:rsidP="009149A0">
      <w:pPr>
        <w:pStyle w:val="ListParagraph"/>
        <w:numPr>
          <w:ilvl w:val="0"/>
          <w:numId w:val="14"/>
        </w:numPr>
      </w:pPr>
      <w:r w:rsidRPr="00CF3825">
        <w:t>Industry reports (UNWTO, 2023; WTTC, 2024; McKinsey &amp; Company, 2024; Global Wellness Institute, 2023).</w:t>
      </w:r>
    </w:p>
    <w:p w14:paraId="0D94870C" w14:textId="05359EDE" w:rsidR="00CF3825" w:rsidRDefault="00CF3825" w:rsidP="009149A0">
      <w:pPr>
        <w:pStyle w:val="ListParagraph"/>
        <w:numPr>
          <w:ilvl w:val="0"/>
          <w:numId w:val="14"/>
        </w:numPr>
      </w:pPr>
      <w:r w:rsidRPr="00CF3825">
        <w:t>Market databases (Statista, 2025; Booking.com, 2024).</w:t>
      </w:r>
    </w:p>
    <w:p w14:paraId="46851845" w14:textId="0D243AA5" w:rsidR="00CF3825" w:rsidRDefault="007B3BF8" w:rsidP="009149A0">
      <w:pPr>
        <w:pStyle w:val="ListParagraph"/>
        <w:numPr>
          <w:ilvl w:val="0"/>
          <w:numId w:val="14"/>
        </w:numPr>
      </w:pPr>
      <w:r w:rsidRPr="007B3BF8">
        <w:t>State bodies and tourist boards like Tourism Authority of Thailand (2024) and VisitBritain (2024).</w:t>
      </w:r>
    </w:p>
    <w:p w14:paraId="27B5B956" w14:textId="69931458" w:rsidR="007B3BF8" w:rsidRDefault="007B3BF8" w:rsidP="007B3BF8">
      <w:r w:rsidRPr="007B3BF8">
        <w:t>These sources were chosen, on consideration of credibility, recentness, and relevance to post-pandemic behavioural trends. Data were cross-validated for consistency across various sources.</w:t>
      </w:r>
    </w:p>
    <w:p w14:paraId="470A771C" w14:textId="77777777" w:rsidR="00B870B7" w:rsidRPr="00391ADA" w:rsidRDefault="00B870B7" w:rsidP="007B3BF8"/>
    <w:p w14:paraId="1BCF53AA" w14:textId="6794182A" w:rsidR="009B680D" w:rsidRPr="00B870B7" w:rsidRDefault="009B680D" w:rsidP="00B870B7">
      <w:pPr>
        <w:pStyle w:val="ListParagraph"/>
        <w:numPr>
          <w:ilvl w:val="1"/>
          <w:numId w:val="15"/>
        </w:numPr>
        <w:rPr>
          <w:b/>
          <w:bCs/>
        </w:rPr>
      </w:pPr>
      <w:r w:rsidRPr="00B870B7">
        <w:rPr>
          <w:b/>
          <w:bCs/>
        </w:rPr>
        <w:t>Comparative Focus and Sampling Rationale</w:t>
      </w:r>
    </w:p>
    <w:p w14:paraId="2FEB2C75" w14:textId="77777777" w:rsidR="00B870B7" w:rsidRDefault="008846CC" w:rsidP="001A1502">
      <w:r w:rsidRPr="007F7E0B">
        <w:t xml:space="preserve">The analysis compares two major tourism regions – Thailand (Asia) and United Kingdom (Europe). With Thailand leading the world in wellness and medical tourism, the UK exemplifies trends in sustainable and conscious travel (VisitBritain, 2024). In this regard, </w:t>
      </w:r>
      <w:r w:rsidRPr="007F7E0B">
        <w:lastRenderedPageBreak/>
        <w:t>this comparative perspective offers cultural diversity in line with Hofstede’s (1980) dimensions; we can examine the extent to which individualistic and collectivist societies conceive of wellness differently from one another.</w:t>
      </w:r>
    </w:p>
    <w:p w14:paraId="077B6E0E" w14:textId="77777777" w:rsidR="00B870B7" w:rsidRDefault="00B870B7" w:rsidP="001A1502"/>
    <w:p w14:paraId="0E3C7F79" w14:textId="1AE59D77" w:rsidR="007F7E0B" w:rsidRPr="001A1502" w:rsidRDefault="00B870B7" w:rsidP="001A1502">
      <w:r w:rsidRPr="00B870B7">
        <w:rPr>
          <w:b/>
          <w:bCs/>
        </w:rPr>
        <w:t>4.4</w:t>
      </w:r>
      <w:r>
        <w:t xml:space="preserve"> </w:t>
      </w:r>
      <w:r w:rsidR="009B680D" w:rsidRPr="001A1502">
        <w:rPr>
          <w:b/>
          <w:bCs/>
        </w:rPr>
        <w:t>Data Analysis Method</w:t>
      </w:r>
    </w:p>
    <w:p w14:paraId="72C667C7" w14:textId="77777777" w:rsidR="001A1502" w:rsidRDefault="00C76453">
      <w:r w:rsidRPr="001A1502">
        <w:t xml:space="preserve">Data are used to conduct thematic content analysis to </w:t>
      </w:r>
      <w:proofErr w:type="spellStart"/>
      <w:r w:rsidRPr="001A1502">
        <w:t>analyze</w:t>
      </w:r>
      <w:proofErr w:type="spellEnd"/>
      <w:r w:rsidRPr="001A1502">
        <w:t xml:space="preserve"> patterns of the data and recurring themes </w:t>
      </w:r>
      <w:proofErr w:type="spellStart"/>
      <w:r w:rsidRPr="001A1502">
        <w:t>eg</w:t>
      </w:r>
      <w:proofErr w:type="spellEnd"/>
      <w:r w:rsidRPr="001A1502">
        <w:t xml:space="preserve"> wellness motives, awareness on sustainability and psychological recovery. Each theme is analysed using already-established theories, namely, Maslow's Hierarchy of Needs, Theory of Planned Behaviour and Self-Determination Theory to help understanding of underlying motivations. The approach guarantees conceptual rigour through association of empirical evidence to established behaviour models.</w:t>
      </w:r>
    </w:p>
    <w:p w14:paraId="46A057D1" w14:textId="77777777" w:rsidR="001A1502" w:rsidRDefault="001A1502"/>
    <w:p w14:paraId="6135ABE1" w14:textId="7028BC68" w:rsidR="008039CE" w:rsidRPr="008039CE" w:rsidRDefault="00445DED" w:rsidP="008039CE">
      <w:pPr>
        <w:pStyle w:val="ListParagraph"/>
        <w:numPr>
          <w:ilvl w:val="1"/>
          <w:numId w:val="16"/>
        </w:numPr>
        <w:rPr>
          <w:b/>
          <w:bCs/>
        </w:rPr>
      </w:pPr>
      <w:r w:rsidRPr="008039CE">
        <w:rPr>
          <w:b/>
          <w:bCs/>
        </w:rPr>
        <w:t>Limitations</w:t>
      </w:r>
    </w:p>
    <w:p w14:paraId="56C61D3F" w14:textId="2761463D" w:rsidR="008A6D02" w:rsidRDefault="008039CE" w:rsidP="008039CE">
      <w:r w:rsidRPr="008039CE">
        <w:t>Although secondary research can provide wider coverage of findings, it is also not rich in primary data about consumer emotions and cultural nuances. Excessive reliance on published data may carry risk of bias from selective reporting or depending on the region. Future studies should employ mixed methods, with surveys and interviews to check new behavioural insights on the side.</w:t>
      </w:r>
      <w:r w:rsidR="00691517">
        <w:br w:type="page"/>
      </w:r>
    </w:p>
    <w:p w14:paraId="095CE1BE" w14:textId="77777777" w:rsidR="008A6D02" w:rsidRDefault="00691517">
      <w:pPr>
        <w:pStyle w:val="Heading1"/>
      </w:pPr>
      <w:r>
        <w:lastRenderedPageBreak/>
        <w:t>Findings</w:t>
      </w:r>
    </w:p>
    <w:p w14:paraId="42E482CC" w14:textId="77777777" w:rsidR="00CF0699" w:rsidRPr="00CF0699" w:rsidRDefault="00CF0699" w:rsidP="00CF0699">
      <w:pPr>
        <w:rPr>
          <w:b/>
          <w:bCs/>
          <w:lang w:val="en-IN"/>
        </w:rPr>
      </w:pPr>
      <w:r w:rsidRPr="00CF0699">
        <w:rPr>
          <w:b/>
          <w:bCs/>
          <w:lang w:val="en-IN"/>
        </w:rPr>
        <w:t>5.1 Overview of Pre- and Post-Pandemic Travel Patterns</w:t>
      </w:r>
    </w:p>
    <w:p w14:paraId="537AAEF0" w14:textId="77777777" w:rsidR="00CF0699" w:rsidRPr="00CF0699" w:rsidRDefault="00CF0699" w:rsidP="00CF0699">
      <w:pPr>
        <w:rPr>
          <w:lang w:val="en-IN"/>
        </w:rPr>
      </w:pPr>
      <w:r w:rsidRPr="00CF0699">
        <w:rPr>
          <w:lang w:val="en-IN"/>
        </w:rPr>
        <w:t>Before the COVID-19 pandemic, global tourism demand was driven largely by leisure, adventure, and luxury motives. According to UNWTO (2019), international tourist arrivals reached 1.5 billion in 2019, reflecting a culture of mass tourism and price-based competition. Travellers primarily sought entertainment and cultural exploration, with limited emphasis on health or sustainability (Kotler et al., 2017).</w:t>
      </w:r>
    </w:p>
    <w:p w14:paraId="24961D6F" w14:textId="77777777" w:rsidR="00CF0699" w:rsidRPr="00CF0699" w:rsidRDefault="00CF0699" w:rsidP="00CF0699">
      <w:pPr>
        <w:rPr>
          <w:lang w:val="en-IN"/>
        </w:rPr>
      </w:pPr>
      <w:r w:rsidRPr="00CF0699">
        <w:rPr>
          <w:lang w:val="en-IN"/>
        </w:rPr>
        <w:t>However, the global shutdown in 2020 led to an unprecedented behavioural reset. In 2021, international travel declined by over 74%, with billions confined to local environments (UNWTO, 2023). As borders reopened, the post-pandemic consumer displayed new priorities — health safety, wellness, sustainability, and meaningful connection. The WTTC (2024) reported that by mid-2024, global wellness tourism spending had surged to USD 1.1 trillion, representing nearly 18% of all tourism expenditure. This signifies a major shift from volume-based to value-based tourism, where psychological and ethical considerations outweigh cost.</w:t>
      </w:r>
    </w:p>
    <w:p w14:paraId="2DF3E28C" w14:textId="5D70470D" w:rsidR="00CF0699" w:rsidRPr="00CF0699" w:rsidRDefault="00CF0699" w:rsidP="00CF0699">
      <w:pPr>
        <w:rPr>
          <w:b/>
          <w:bCs/>
          <w:lang w:val="en-IN"/>
        </w:rPr>
      </w:pPr>
    </w:p>
    <w:p w14:paraId="0046E9AF" w14:textId="77777777" w:rsidR="00CF0699" w:rsidRPr="00CF0699" w:rsidRDefault="00CF0699" w:rsidP="00CF0699">
      <w:pPr>
        <w:rPr>
          <w:b/>
          <w:bCs/>
          <w:lang w:val="en-IN"/>
        </w:rPr>
      </w:pPr>
      <w:r w:rsidRPr="00CF0699">
        <w:rPr>
          <w:b/>
          <w:bCs/>
          <w:lang w:val="en-IN"/>
        </w:rPr>
        <w:t>5.2 The Rise of Wellness Tourism</w:t>
      </w:r>
    </w:p>
    <w:p w14:paraId="3B7F835D" w14:textId="77777777" w:rsidR="00CF0699" w:rsidRPr="00CF0699" w:rsidRDefault="00CF0699" w:rsidP="00CF0699">
      <w:pPr>
        <w:rPr>
          <w:b/>
          <w:bCs/>
          <w:lang w:val="en-IN"/>
        </w:rPr>
      </w:pPr>
      <w:r w:rsidRPr="00CF0699">
        <w:rPr>
          <w:b/>
          <w:bCs/>
          <w:lang w:val="en-IN"/>
        </w:rPr>
        <w:t>5.2.1 Global Market Trends</w:t>
      </w:r>
    </w:p>
    <w:p w14:paraId="25DF67BF" w14:textId="77777777" w:rsidR="00CF0699" w:rsidRPr="00CF0699" w:rsidRDefault="00CF0699" w:rsidP="00CF0699">
      <w:pPr>
        <w:rPr>
          <w:lang w:val="en-IN"/>
        </w:rPr>
      </w:pPr>
      <w:r w:rsidRPr="00CF0699">
        <w:rPr>
          <w:lang w:val="en-IN"/>
        </w:rPr>
        <w:t>The Global Wellness Institute (GWI, 2023) identified wellness tourism as the fastest-growing segment within the travel industry, expanding at an average annual rate of 20.9% between 2022 and 2024. Consumers now associate travel with recovery, stress reduction, and personal transformation. The McKinsey &amp; Company (2024) report highlighted that 65% of global travellers in 2024 cited “wellbeing improvement” as a top travel motivation, up from 29% pre-pandemic.</w:t>
      </w:r>
    </w:p>
    <w:p w14:paraId="069BCDE7" w14:textId="77777777" w:rsidR="00CF0699" w:rsidRPr="00CF0699" w:rsidRDefault="00CF0699" w:rsidP="00CF0699">
      <w:pPr>
        <w:rPr>
          <w:b/>
          <w:bCs/>
          <w:lang w:val="en-IN"/>
        </w:rPr>
      </w:pPr>
      <w:r w:rsidRPr="00CF0699">
        <w:rPr>
          <w:lang w:val="en-IN"/>
        </w:rPr>
        <w:t>This growing preference for wellness aligns with Maslow’s (1943) higher-order needs of self-actualisation and esteem. Travellers seek restorative experiences that fulfil psychological needs neglected during lockdowns. Activities such as yoga retreats, digital detoxes, forest bathing, and spa therapies have seen exponential demand. Statista (2025) data show that bookings for wellness-focused hotels increased by 27% from 2022 to 2025, particularly in Asia-Pacific and Western Europe.</w:t>
      </w:r>
    </w:p>
    <w:p w14:paraId="2236BD49" w14:textId="77777777" w:rsidR="00CF0699" w:rsidRPr="00CF0699" w:rsidRDefault="00CF0699" w:rsidP="00CF0699">
      <w:pPr>
        <w:rPr>
          <w:b/>
          <w:bCs/>
          <w:lang w:val="en-IN"/>
        </w:rPr>
      </w:pPr>
      <w:r w:rsidRPr="00CF0699">
        <w:rPr>
          <w:b/>
          <w:bCs/>
          <w:lang w:val="en-IN"/>
        </w:rPr>
        <w:t>5.2.2 Case Study: Thailand’s Wellness Leadership</w:t>
      </w:r>
    </w:p>
    <w:p w14:paraId="29084CFF" w14:textId="77777777" w:rsidR="00CF0699" w:rsidRPr="00CF0699" w:rsidRDefault="00CF0699" w:rsidP="00CF0699">
      <w:pPr>
        <w:rPr>
          <w:lang w:val="en-IN"/>
        </w:rPr>
      </w:pPr>
      <w:r w:rsidRPr="00CF0699">
        <w:rPr>
          <w:lang w:val="en-IN"/>
        </w:rPr>
        <w:t xml:space="preserve">Thailand provides a strong example of post-pandemic wellness repositioning. The Tourism Authority of Thailand (2024) launched the </w:t>
      </w:r>
      <w:r w:rsidRPr="00CF0699">
        <w:rPr>
          <w:i/>
          <w:iCs/>
          <w:lang w:val="en-IN"/>
        </w:rPr>
        <w:t>“Amazing Thailand Health &amp; Wellness”</w:t>
      </w:r>
      <w:r w:rsidRPr="00CF0699">
        <w:rPr>
          <w:lang w:val="en-IN"/>
        </w:rPr>
        <w:t xml:space="preserve"> initiative, integrating spa tourism, traditional Thai medicine, and holistic </w:t>
      </w:r>
      <w:r w:rsidRPr="00CF0699">
        <w:rPr>
          <w:lang w:val="en-IN"/>
        </w:rPr>
        <w:lastRenderedPageBreak/>
        <w:t>healing. Between 2022 and 2024, wellness tourist arrivals in Thailand increased by 17%, generating over USD 15 billion in revenue.</w:t>
      </w:r>
    </w:p>
    <w:p w14:paraId="3E7EA44F" w14:textId="77777777" w:rsidR="00CF0699" w:rsidRPr="00CF0699" w:rsidRDefault="00CF0699" w:rsidP="00CF0699">
      <w:pPr>
        <w:rPr>
          <w:lang w:val="en-IN"/>
        </w:rPr>
      </w:pPr>
      <w:r w:rsidRPr="00CF0699">
        <w:rPr>
          <w:lang w:val="en-IN"/>
        </w:rPr>
        <w:t>This growth was supported by Thailand’s cultural heritage of mindfulness, herbal therapies, and hospitality ethics rooted in Buddhism — aligning with Self-Determination Theory (Deci &amp; Ryan, 2000), which emphasises autonomy and intrinsic satisfaction. The destination’s strategy effectively leveraged wellness as both a product and emotional value proposition, responding to consumer desires for physical renewal and mental balance.</w:t>
      </w:r>
    </w:p>
    <w:p w14:paraId="1B724417" w14:textId="77777777" w:rsidR="00CF0699" w:rsidRPr="00CF0699" w:rsidRDefault="00CF0699" w:rsidP="00CF0699">
      <w:pPr>
        <w:rPr>
          <w:b/>
          <w:bCs/>
          <w:lang w:val="en-IN"/>
        </w:rPr>
      </w:pPr>
      <w:r w:rsidRPr="00CF0699">
        <w:rPr>
          <w:b/>
          <w:bCs/>
          <w:lang w:val="en-IN"/>
        </w:rPr>
        <w:t>5.2.3 Post-Pandemic Wellness in the UK</w:t>
      </w:r>
    </w:p>
    <w:p w14:paraId="09AAF496" w14:textId="77777777" w:rsidR="00CF0699" w:rsidRPr="00CF0699" w:rsidRDefault="00CF0699" w:rsidP="00CF0699">
      <w:pPr>
        <w:rPr>
          <w:lang w:val="en-IN"/>
        </w:rPr>
      </w:pPr>
      <w:r w:rsidRPr="00CF0699">
        <w:rPr>
          <w:lang w:val="en-IN"/>
        </w:rPr>
        <w:t>In contrast, the United Kingdom has seen a different form of wellness evolution — focused more on mental wellbeing and nature-based retreats. According to VisitBritain (2024), domestic and international travellers increasingly prefer eco-lodges, spa hotels, and countryside mindfulness programs. Participation in forest therapy and yoga tourism grew by 38% between 2021 and 2024.</w:t>
      </w:r>
    </w:p>
    <w:p w14:paraId="7E75C3E1" w14:textId="77777777" w:rsidR="00CF0699" w:rsidRPr="00CF0699" w:rsidRDefault="00CF0699" w:rsidP="00CF0699">
      <w:pPr>
        <w:rPr>
          <w:lang w:val="en-IN"/>
        </w:rPr>
      </w:pPr>
      <w:r w:rsidRPr="00CF0699">
        <w:rPr>
          <w:lang w:val="en-IN"/>
        </w:rPr>
        <w:t xml:space="preserve">British tourism operators, such as </w:t>
      </w:r>
      <w:r w:rsidRPr="00CF0699">
        <w:rPr>
          <w:i/>
          <w:iCs/>
          <w:lang w:val="en-IN"/>
        </w:rPr>
        <w:t>Forest Holidays</w:t>
      </w:r>
      <w:r w:rsidRPr="00CF0699">
        <w:rPr>
          <w:lang w:val="en-IN"/>
        </w:rPr>
        <w:t xml:space="preserve"> and </w:t>
      </w:r>
      <w:r w:rsidRPr="00CF0699">
        <w:rPr>
          <w:i/>
          <w:iCs/>
          <w:lang w:val="en-IN"/>
        </w:rPr>
        <w:t>The Scarlet Hotel</w:t>
      </w:r>
      <w:r w:rsidRPr="00CF0699">
        <w:rPr>
          <w:lang w:val="en-IN"/>
        </w:rPr>
        <w:t>, have incorporated sustainability principles into wellness offerings, merging health with environmental responsibility. These examples illustrate how Western markets are blending hedonic and ethical wellness motives — seeking pleasure while remaining environmentally aware (Holbrook &amp; Hirschman, 1982).</w:t>
      </w:r>
    </w:p>
    <w:p w14:paraId="06E88115" w14:textId="3762A9FF" w:rsidR="00CF0699" w:rsidRPr="00CF0699" w:rsidRDefault="00CF0699" w:rsidP="00CF0699">
      <w:pPr>
        <w:rPr>
          <w:b/>
          <w:bCs/>
          <w:lang w:val="en-IN"/>
        </w:rPr>
      </w:pPr>
    </w:p>
    <w:p w14:paraId="20ACBD4D" w14:textId="77777777" w:rsidR="00CF0699" w:rsidRPr="00CF0699" w:rsidRDefault="00CF0699" w:rsidP="00CF0699">
      <w:pPr>
        <w:rPr>
          <w:b/>
          <w:bCs/>
          <w:lang w:val="en-IN"/>
        </w:rPr>
      </w:pPr>
      <w:r w:rsidRPr="00CF0699">
        <w:rPr>
          <w:b/>
          <w:bCs/>
          <w:lang w:val="en-IN"/>
        </w:rPr>
        <w:t>5.3 Conscious and Sustainable Travel Behaviour</w:t>
      </w:r>
    </w:p>
    <w:p w14:paraId="1DE6EF11" w14:textId="77777777" w:rsidR="00CF0699" w:rsidRPr="00CF0699" w:rsidRDefault="00CF0699" w:rsidP="00CF0699">
      <w:pPr>
        <w:rPr>
          <w:b/>
          <w:bCs/>
          <w:lang w:val="en-IN"/>
        </w:rPr>
      </w:pPr>
      <w:r w:rsidRPr="00CF0699">
        <w:rPr>
          <w:b/>
          <w:bCs/>
          <w:lang w:val="en-IN"/>
        </w:rPr>
        <w:t>5.3.1 Global Shifts in Ethical Consumption</w:t>
      </w:r>
    </w:p>
    <w:p w14:paraId="3F6E2C94" w14:textId="77777777" w:rsidR="00CF0699" w:rsidRPr="00CF0699" w:rsidRDefault="00CF0699" w:rsidP="00CF0699">
      <w:pPr>
        <w:rPr>
          <w:lang w:val="en-IN"/>
        </w:rPr>
      </w:pPr>
      <w:r w:rsidRPr="00CF0699">
        <w:rPr>
          <w:lang w:val="en-IN"/>
        </w:rPr>
        <w:t>Alongside wellness, conscious travel—defined by environmental, ethical, and social awareness—has become a dominant post-pandemic trend. The Booking.com Sustainable Travel Report (2024) found that 73% of global travellers prefer accommodations with sustainability certifications, while 64% are willing to pay higher prices for eco-friendly services. This trend reflects Ajzen’s (1991) Theory of Planned Behaviour, in which positive attitudes toward sustainability, reinforced by societal norms and perceived behavioural control, lead to sustainable choices.</w:t>
      </w:r>
    </w:p>
    <w:p w14:paraId="00B0F599" w14:textId="77777777" w:rsidR="00CF0699" w:rsidRPr="00CF0699" w:rsidRDefault="00CF0699" w:rsidP="00CF0699">
      <w:pPr>
        <w:rPr>
          <w:lang w:val="en-IN"/>
        </w:rPr>
      </w:pPr>
      <w:r w:rsidRPr="00CF0699">
        <w:rPr>
          <w:lang w:val="en-IN"/>
        </w:rPr>
        <w:t>Additionally, the pandemic increased travellers’ awareness of their carbon footprint and community impact. Research by McKinsey &amp; Company (2024) revealed that 58% of respondents now consider a destination’s environmental record before booking. This marks a critical shift from impulsive decision-making toward value-driven consumption, reinforcing the role of ethical consciousness in shaping travel preferences.</w:t>
      </w:r>
    </w:p>
    <w:p w14:paraId="1FCA9B2B" w14:textId="77777777" w:rsidR="00CF0699" w:rsidRPr="00CF0699" w:rsidRDefault="00CF0699" w:rsidP="00CF0699">
      <w:pPr>
        <w:rPr>
          <w:b/>
          <w:bCs/>
          <w:lang w:val="en-IN"/>
        </w:rPr>
      </w:pPr>
      <w:r w:rsidRPr="00CF0699">
        <w:rPr>
          <w:b/>
          <w:bCs/>
          <w:lang w:val="en-IN"/>
        </w:rPr>
        <w:lastRenderedPageBreak/>
        <w:t>5.3.2 Regional Comparison: UK vs. Thailand</w:t>
      </w:r>
    </w:p>
    <w:p w14:paraId="3AAF7705" w14:textId="77777777" w:rsidR="00CF0699" w:rsidRPr="00CF0699" w:rsidRDefault="00CF0699" w:rsidP="00CF0699">
      <w:pPr>
        <w:rPr>
          <w:lang w:val="en-IN"/>
        </w:rPr>
      </w:pPr>
      <w:r w:rsidRPr="00CF0699">
        <w:rPr>
          <w:lang w:val="en-IN"/>
        </w:rPr>
        <w:t>Cultural context significantly influences conscious travel behaviour.</w:t>
      </w:r>
      <w:r w:rsidRPr="00CF0699">
        <w:rPr>
          <w:lang w:val="en-IN"/>
        </w:rPr>
        <w:br/>
        <w:t xml:space="preserve">In the United Kingdom, where individualism and environmental activism are high (Hofstede, 1980), consumers tend to demonstrate explicit concern for sustainable practices. For instance, the UK government’s </w:t>
      </w:r>
      <w:r w:rsidRPr="00CF0699">
        <w:rPr>
          <w:i/>
          <w:iCs/>
          <w:lang w:val="en-IN"/>
        </w:rPr>
        <w:t>Jet Zero Strategy (2023)</w:t>
      </w:r>
      <w:r w:rsidRPr="00CF0699">
        <w:rPr>
          <w:lang w:val="en-IN"/>
        </w:rPr>
        <w:t xml:space="preserve"> promotes carbon-neutral aviation, aligning consumer expectations with national sustainability goals. UK travellers are more likely to engage in “slow travel”—longer stays, fewer flights, and greater local engagement (VisitBritain, 2024).</w:t>
      </w:r>
    </w:p>
    <w:p w14:paraId="7875DB35" w14:textId="77777777" w:rsidR="00CF0699" w:rsidRPr="00CF0699" w:rsidRDefault="00CF0699" w:rsidP="00CF0699">
      <w:pPr>
        <w:rPr>
          <w:lang w:val="en-IN"/>
        </w:rPr>
      </w:pPr>
      <w:r w:rsidRPr="00CF0699">
        <w:rPr>
          <w:lang w:val="en-IN"/>
        </w:rPr>
        <w:t xml:space="preserve">In contrast, Thailand, as a collectivist society, reflects sustainability through community-based tourism initiatives. The </w:t>
      </w:r>
      <w:r w:rsidRPr="00CF0699">
        <w:rPr>
          <w:i/>
          <w:iCs/>
          <w:lang w:val="en-IN"/>
        </w:rPr>
        <w:t>Chiang Mai Wellness Village</w:t>
      </w:r>
      <w:r w:rsidRPr="00CF0699">
        <w:rPr>
          <w:lang w:val="en-IN"/>
        </w:rPr>
        <w:t xml:space="preserve"> program (Tourism Authority of Thailand, 2024) encourages tourists to participate in local herbal cultivation, cooking classes, and temple meditation. This mirrors Push–Pull Motivation Theory (Dann, 1981) — with push motives like stress escape and pull factors such as cultural authenticity and spirituality. Thailand’s approach illustrates how community involvement satisfies both wellness and ethical motives.</w:t>
      </w:r>
    </w:p>
    <w:p w14:paraId="5C67876C" w14:textId="5F20612B" w:rsidR="00CF0699" w:rsidRPr="00CF0699" w:rsidRDefault="00CF0699" w:rsidP="00CF0699">
      <w:pPr>
        <w:rPr>
          <w:b/>
          <w:bCs/>
          <w:lang w:val="en-IN"/>
        </w:rPr>
      </w:pPr>
    </w:p>
    <w:p w14:paraId="0AC32E27" w14:textId="77777777" w:rsidR="00CF0699" w:rsidRPr="00CF0699" w:rsidRDefault="00CF0699" w:rsidP="00CF0699">
      <w:pPr>
        <w:rPr>
          <w:b/>
          <w:bCs/>
          <w:lang w:val="en-IN"/>
        </w:rPr>
      </w:pPr>
      <w:r w:rsidRPr="00CF0699">
        <w:rPr>
          <w:b/>
          <w:bCs/>
          <w:lang w:val="en-IN"/>
        </w:rPr>
        <w:t>5.4 The Role of Technology in Post-Pandemic Consumer Behaviour</w:t>
      </w:r>
    </w:p>
    <w:p w14:paraId="7CCE4191" w14:textId="77777777" w:rsidR="00CF0699" w:rsidRPr="00CF0699" w:rsidRDefault="00CF0699" w:rsidP="00CF0699">
      <w:pPr>
        <w:rPr>
          <w:lang w:val="en-IN"/>
        </w:rPr>
      </w:pPr>
      <w:r w:rsidRPr="00CF0699">
        <w:rPr>
          <w:lang w:val="en-IN"/>
        </w:rPr>
        <w:t>Digital technology has played a dual role in shaping wellness and conscious travel. On one hand, it facilitates trust and transparency, as consumers access health protocols, sustainability credentials, and virtual previews online (</w:t>
      </w:r>
      <w:proofErr w:type="spellStart"/>
      <w:r w:rsidRPr="00CF0699">
        <w:rPr>
          <w:lang w:val="en-IN"/>
        </w:rPr>
        <w:t>Gretzel</w:t>
      </w:r>
      <w:proofErr w:type="spellEnd"/>
      <w:r w:rsidRPr="00CF0699">
        <w:rPr>
          <w:lang w:val="en-IN"/>
        </w:rPr>
        <w:t xml:space="preserve"> et al., 2020). On the other, it has intensified digital fatigue, prompting travellers to seek digital detox experiences.</w:t>
      </w:r>
    </w:p>
    <w:p w14:paraId="0FB648BF" w14:textId="77777777" w:rsidR="00CF0699" w:rsidRPr="00CF0699" w:rsidRDefault="00CF0699" w:rsidP="00CF0699">
      <w:pPr>
        <w:rPr>
          <w:lang w:val="en-IN"/>
        </w:rPr>
      </w:pPr>
      <w:r w:rsidRPr="00CF0699">
        <w:rPr>
          <w:lang w:val="en-IN"/>
        </w:rPr>
        <w:t>According to Statista (2025), 68% of travellers use digital platforms such as TripAdvisor and Instagram to evaluate wellness destinations, while 41% prefer digital-free holidays to improve mental wellbeing. Businesses have adapted by offering “mindful technology” policies, encouraging guests to disconnect from social media during stays.</w:t>
      </w:r>
    </w:p>
    <w:p w14:paraId="5F117E9B" w14:textId="77777777" w:rsidR="00CF0699" w:rsidRPr="00CF0699" w:rsidRDefault="00CF0699" w:rsidP="00CF0699">
      <w:pPr>
        <w:rPr>
          <w:b/>
          <w:bCs/>
          <w:lang w:val="en-IN"/>
        </w:rPr>
      </w:pPr>
      <w:r w:rsidRPr="00CF0699">
        <w:rPr>
          <w:lang w:val="en-IN"/>
        </w:rPr>
        <w:t>Technology also enhances personalisation, as AI-based wellness platforms recommend packages aligned with emotional needs and physical goals (WTTC, 2024). Thus, technology paradoxically serves both as a source of connection and a driver of disconnection — reinforcing the psychological complexity of modern travel behaviour.</w:t>
      </w:r>
    </w:p>
    <w:p w14:paraId="3D32FB7E" w14:textId="783C9E09" w:rsidR="00CF0699" w:rsidRPr="00CF0699" w:rsidRDefault="00CF0699" w:rsidP="00CF0699">
      <w:pPr>
        <w:rPr>
          <w:b/>
          <w:bCs/>
          <w:lang w:val="en-IN"/>
        </w:rPr>
      </w:pPr>
    </w:p>
    <w:p w14:paraId="67E6DBED" w14:textId="77777777" w:rsidR="00CF0699" w:rsidRPr="00CF0699" w:rsidRDefault="00CF0699" w:rsidP="00CF0699">
      <w:pPr>
        <w:rPr>
          <w:b/>
          <w:bCs/>
          <w:lang w:val="en-IN"/>
        </w:rPr>
      </w:pPr>
      <w:r w:rsidRPr="00CF0699">
        <w:rPr>
          <w:b/>
          <w:bCs/>
          <w:lang w:val="en-IN"/>
        </w:rPr>
        <w:t>5.5 Psychological and Cultural Insights</w:t>
      </w:r>
    </w:p>
    <w:p w14:paraId="1E8FF40F" w14:textId="77777777" w:rsidR="00CF0699" w:rsidRPr="00CF0699" w:rsidRDefault="00CF0699" w:rsidP="00CF0699">
      <w:pPr>
        <w:rPr>
          <w:lang w:val="en-IN"/>
        </w:rPr>
      </w:pPr>
      <w:r w:rsidRPr="00CF0699">
        <w:rPr>
          <w:lang w:val="en-IN"/>
        </w:rPr>
        <w:t>The findings highlight that post-pandemic travellers are primarily motivated by psychological recovery, emotional balance, and ethical engagement.</w:t>
      </w:r>
    </w:p>
    <w:p w14:paraId="13929894" w14:textId="77777777" w:rsidR="00CF0699" w:rsidRPr="00CF0699" w:rsidRDefault="00CF0699" w:rsidP="00CF0699">
      <w:pPr>
        <w:numPr>
          <w:ilvl w:val="0"/>
          <w:numId w:val="19"/>
        </w:numPr>
        <w:rPr>
          <w:lang w:val="en-IN"/>
        </w:rPr>
      </w:pPr>
      <w:r w:rsidRPr="00CF0699">
        <w:rPr>
          <w:lang w:val="en-IN"/>
        </w:rPr>
        <w:lastRenderedPageBreak/>
        <w:t>The pandemic heightened collective anxiety, increasing demand for restorative experiences (Maslow, 1943).</w:t>
      </w:r>
    </w:p>
    <w:p w14:paraId="79F410EC" w14:textId="77777777" w:rsidR="00CF0699" w:rsidRPr="00CF0699" w:rsidRDefault="00CF0699" w:rsidP="00CF0699">
      <w:pPr>
        <w:numPr>
          <w:ilvl w:val="0"/>
          <w:numId w:val="19"/>
        </w:numPr>
        <w:rPr>
          <w:lang w:val="en-IN"/>
        </w:rPr>
      </w:pPr>
      <w:r w:rsidRPr="00CF0699">
        <w:rPr>
          <w:lang w:val="en-IN"/>
        </w:rPr>
        <w:t>Conscious travel reflects moral responsibility and environmental identity formation.</w:t>
      </w:r>
    </w:p>
    <w:p w14:paraId="233A1F8D" w14:textId="77777777" w:rsidR="00CF0699" w:rsidRPr="00CF0699" w:rsidRDefault="00CF0699" w:rsidP="00CF0699">
      <w:pPr>
        <w:numPr>
          <w:ilvl w:val="0"/>
          <w:numId w:val="19"/>
        </w:numPr>
        <w:rPr>
          <w:lang w:val="en-IN"/>
        </w:rPr>
      </w:pPr>
      <w:r w:rsidRPr="00CF0699">
        <w:rPr>
          <w:lang w:val="en-IN"/>
        </w:rPr>
        <w:t>Cross-cultural differences show that Western consumers lean toward eco-sustainability (rational ethics), whereas Asian consumers emphasise holistic wellness (emotional and spiritual healing) (Chen &amp; Peng, 2023).</w:t>
      </w:r>
    </w:p>
    <w:p w14:paraId="07D93AC5" w14:textId="77777777" w:rsidR="00CF0699" w:rsidRPr="00CF0699" w:rsidRDefault="00CF0699" w:rsidP="00CF0699">
      <w:pPr>
        <w:rPr>
          <w:lang w:val="en-IN"/>
        </w:rPr>
      </w:pPr>
      <w:r w:rsidRPr="00CF0699">
        <w:rPr>
          <w:lang w:val="en-IN"/>
        </w:rPr>
        <w:t>These variations validate the integration of Maslow’s needs hierarchy with Hofstede’s cultural model — wellness and conscious travel serve as vehicles for post-crisis self-actualisation across different cultural contexts.</w:t>
      </w:r>
    </w:p>
    <w:p w14:paraId="2A080454" w14:textId="6D57E1B2" w:rsidR="00CF2950" w:rsidRPr="006E7CEF" w:rsidRDefault="00CF2950">
      <w:pPr>
        <w:rPr>
          <w:b/>
          <w:bCs/>
        </w:rPr>
      </w:pPr>
    </w:p>
    <w:p w14:paraId="77A542A6" w14:textId="77777777" w:rsidR="006E7CEF" w:rsidRDefault="006E7CEF"/>
    <w:p w14:paraId="1596FF01" w14:textId="77777777" w:rsidR="006E7CEF" w:rsidRDefault="006E7CEF" w:rsidP="006E7CEF">
      <w:pPr>
        <w:rPr>
          <w:b/>
          <w:bCs/>
          <w:lang w:val="en-IN"/>
        </w:rPr>
      </w:pPr>
      <w:r w:rsidRPr="006E7CEF">
        <w:rPr>
          <w:b/>
          <w:bCs/>
          <w:lang w:val="en-IN"/>
        </w:rPr>
        <w:t>5.6 Summary of Key Findings</w:t>
      </w:r>
    </w:p>
    <w:p w14:paraId="476F810B" w14:textId="77777777" w:rsidR="006E7CEF" w:rsidRPr="006E7CEF" w:rsidRDefault="006E7CEF" w:rsidP="006E7CEF">
      <w:pPr>
        <w:rPr>
          <w:b/>
          <w:bCs/>
          <w:lang w:val="en-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6"/>
        <w:gridCol w:w="4242"/>
        <w:gridCol w:w="2392"/>
      </w:tblGrid>
      <w:tr w:rsidR="006E7CEF" w:rsidRPr="006E7CEF" w14:paraId="13ECA08F" w14:textId="77777777">
        <w:trPr>
          <w:tblHeader/>
          <w:tblCellSpacing w:w="15" w:type="dxa"/>
        </w:trPr>
        <w:tc>
          <w:tcPr>
            <w:tcW w:w="0" w:type="auto"/>
            <w:vAlign w:val="center"/>
            <w:hideMark/>
          </w:tcPr>
          <w:p w14:paraId="5CC17BA4" w14:textId="77777777" w:rsidR="006E7CEF" w:rsidRPr="006E7CEF" w:rsidRDefault="006E7CEF" w:rsidP="006E7CEF">
            <w:pPr>
              <w:rPr>
                <w:b/>
                <w:bCs/>
                <w:lang w:val="en-IN"/>
              </w:rPr>
            </w:pPr>
            <w:r w:rsidRPr="006E7CEF">
              <w:rPr>
                <w:b/>
                <w:bCs/>
                <w:lang w:val="en-IN"/>
              </w:rPr>
              <w:t>Theme</w:t>
            </w:r>
          </w:p>
        </w:tc>
        <w:tc>
          <w:tcPr>
            <w:tcW w:w="0" w:type="auto"/>
            <w:vAlign w:val="center"/>
            <w:hideMark/>
          </w:tcPr>
          <w:p w14:paraId="05B117DA" w14:textId="77777777" w:rsidR="006E7CEF" w:rsidRPr="006E7CEF" w:rsidRDefault="006E7CEF" w:rsidP="006E7CEF">
            <w:pPr>
              <w:rPr>
                <w:b/>
                <w:bCs/>
                <w:lang w:val="en-IN"/>
              </w:rPr>
            </w:pPr>
            <w:r w:rsidRPr="006E7CEF">
              <w:rPr>
                <w:b/>
                <w:bCs/>
                <w:lang w:val="en-IN"/>
              </w:rPr>
              <w:t>Key Observation</w:t>
            </w:r>
          </w:p>
        </w:tc>
        <w:tc>
          <w:tcPr>
            <w:tcW w:w="0" w:type="auto"/>
            <w:vAlign w:val="center"/>
            <w:hideMark/>
          </w:tcPr>
          <w:p w14:paraId="75ECAE6E" w14:textId="77777777" w:rsidR="006E7CEF" w:rsidRPr="006E7CEF" w:rsidRDefault="006E7CEF" w:rsidP="006E7CEF">
            <w:pPr>
              <w:rPr>
                <w:b/>
                <w:bCs/>
                <w:lang w:val="en-IN"/>
              </w:rPr>
            </w:pPr>
            <w:r w:rsidRPr="006E7CEF">
              <w:rPr>
                <w:b/>
                <w:bCs/>
                <w:lang w:val="en-IN"/>
              </w:rPr>
              <w:t>Supporting Source</w:t>
            </w:r>
          </w:p>
        </w:tc>
      </w:tr>
      <w:tr w:rsidR="006E7CEF" w:rsidRPr="006E7CEF" w14:paraId="54E0B503" w14:textId="77777777">
        <w:trPr>
          <w:tblCellSpacing w:w="15" w:type="dxa"/>
        </w:trPr>
        <w:tc>
          <w:tcPr>
            <w:tcW w:w="0" w:type="auto"/>
            <w:vAlign w:val="center"/>
            <w:hideMark/>
          </w:tcPr>
          <w:p w14:paraId="77D84551" w14:textId="77777777" w:rsidR="006E7CEF" w:rsidRPr="006E7CEF" w:rsidRDefault="006E7CEF" w:rsidP="006E7CEF">
            <w:pPr>
              <w:rPr>
                <w:lang w:val="en-IN"/>
              </w:rPr>
            </w:pPr>
            <w:r w:rsidRPr="006E7CEF">
              <w:rPr>
                <w:b/>
                <w:bCs/>
                <w:lang w:val="en-IN"/>
              </w:rPr>
              <w:t>Wellness Tourism Growth</w:t>
            </w:r>
          </w:p>
        </w:tc>
        <w:tc>
          <w:tcPr>
            <w:tcW w:w="0" w:type="auto"/>
            <w:vAlign w:val="center"/>
            <w:hideMark/>
          </w:tcPr>
          <w:p w14:paraId="3EE83D8C" w14:textId="77777777" w:rsidR="006E7CEF" w:rsidRPr="006E7CEF" w:rsidRDefault="006E7CEF" w:rsidP="006E7CEF">
            <w:pPr>
              <w:rPr>
                <w:lang w:val="en-IN"/>
              </w:rPr>
            </w:pPr>
            <w:r w:rsidRPr="006E7CEF">
              <w:rPr>
                <w:lang w:val="en-IN"/>
              </w:rPr>
              <w:t>Wellness travel spending exceeded USD 1.1 trillion in 2024; 20.9% CAGR.</w:t>
            </w:r>
          </w:p>
        </w:tc>
        <w:tc>
          <w:tcPr>
            <w:tcW w:w="0" w:type="auto"/>
            <w:vAlign w:val="center"/>
            <w:hideMark/>
          </w:tcPr>
          <w:p w14:paraId="6E8DE6EB" w14:textId="77777777" w:rsidR="006E7CEF" w:rsidRPr="006E7CEF" w:rsidRDefault="006E7CEF" w:rsidP="006E7CEF">
            <w:pPr>
              <w:rPr>
                <w:lang w:val="en-IN"/>
              </w:rPr>
            </w:pPr>
            <w:r w:rsidRPr="006E7CEF">
              <w:rPr>
                <w:lang w:val="en-IN"/>
              </w:rPr>
              <w:t>WTTC (2024); GWI (2023)</w:t>
            </w:r>
          </w:p>
        </w:tc>
      </w:tr>
      <w:tr w:rsidR="006E7CEF" w:rsidRPr="006E7CEF" w14:paraId="6CF27491" w14:textId="77777777">
        <w:trPr>
          <w:tblCellSpacing w:w="15" w:type="dxa"/>
        </w:trPr>
        <w:tc>
          <w:tcPr>
            <w:tcW w:w="0" w:type="auto"/>
            <w:vAlign w:val="center"/>
            <w:hideMark/>
          </w:tcPr>
          <w:p w14:paraId="4B8D26CE" w14:textId="77777777" w:rsidR="006E7CEF" w:rsidRPr="006E7CEF" w:rsidRDefault="006E7CEF" w:rsidP="006E7CEF">
            <w:pPr>
              <w:rPr>
                <w:lang w:val="en-IN"/>
              </w:rPr>
            </w:pPr>
            <w:r w:rsidRPr="006E7CEF">
              <w:rPr>
                <w:b/>
                <w:bCs/>
                <w:lang w:val="en-IN"/>
              </w:rPr>
              <w:t>Shift in Motivations</w:t>
            </w:r>
          </w:p>
        </w:tc>
        <w:tc>
          <w:tcPr>
            <w:tcW w:w="0" w:type="auto"/>
            <w:vAlign w:val="center"/>
            <w:hideMark/>
          </w:tcPr>
          <w:p w14:paraId="01168A33" w14:textId="77777777" w:rsidR="006E7CEF" w:rsidRPr="006E7CEF" w:rsidRDefault="006E7CEF" w:rsidP="006E7CEF">
            <w:pPr>
              <w:rPr>
                <w:lang w:val="en-IN"/>
              </w:rPr>
            </w:pPr>
            <w:r w:rsidRPr="006E7CEF">
              <w:rPr>
                <w:lang w:val="en-IN"/>
              </w:rPr>
              <w:t>Safety, health, sustainability replaced hedonism.</w:t>
            </w:r>
          </w:p>
        </w:tc>
        <w:tc>
          <w:tcPr>
            <w:tcW w:w="0" w:type="auto"/>
            <w:vAlign w:val="center"/>
            <w:hideMark/>
          </w:tcPr>
          <w:p w14:paraId="58C08671" w14:textId="77777777" w:rsidR="006E7CEF" w:rsidRPr="006E7CEF" w:rsidRDefault="006E7CEF" w:rsidP="006E7CEF">
            <w:pPr>
              <w:rPr>
                <w:lang w:val="en-IN"/>
              </w:rPr>
            </w:pPr>
            <w:r w:rsidRPr="006E7CEF">
              <w:rPr>
                <w:lang w:val="en-IN"/>
              </w:rPr>
              <w:t>UNWTO (2023); McKinsey (2024)</w:t>
            </w:r>
          </w:p>
        </w:tc>
      </w:tr>
      <w:tr w:rsidR="006E7CEF" w:rsidRPr="006E7CEF" w14:paraId="79BEF56B" w14:textId="77777777">
        <w:trPr>
          <w:tblCellSpacing w:w="15" w:type="dxa"/>
        </w:trPr>
        <w:tc>
          <w:tcPr>
            <w:tcW w:w="0" w:type="auto"/>
            <w:vAlign w:val="center"/>
            <w:hideMark/>
          </w:tcPr>
          <w:p w14:paraId="2C6EC9FA" w14:textId="77777777" w:rsidR="006E7CEF" w:rsidRPr="006E7CEF" w:rsidRDefault="006E7CEF" w:rsidP="006E7CEF">
            <w:pPr>
              <w:rPr>
                <w:lang w:val="en-IN"/>
              </w:rPr>
            </w:pPr>
            <w:r w:rsidRPr="006E7CEF">
              <w:rPr>
                <w:b/>
                <w:bCs/>
                <w:lang w:val="en-IN"/>
              </w:rPr>
              <w:t>Conscious Consumption</w:t>
            </w:r>
          </w:p>
        </w:tc>
        <w:tc>
          <w:tcPr>
            <w:tcW w:w="0" w:type="auto"/>
            <w:vAlign w:val="center"/>
            <w:hideMark/>
          </w:tcPr>
          <w:p w14:paraId="3147337E" w14:textId="77777777" w:rsidR="006E7CEF" w:rsidRPr="006E7CEF" w:rsidRDefault="006E7CEF" w:rsidP="006E7CEF">
            <w:pPr>
              <w:rPr>
                <w:lang w:val="en-IN"/>
              </w:rPr>
            </w:pPr>
            <w:r w:rsidRPr="006E7CEF">
              <w:rPr>
                <w:lang w:val="en-IN"/>
              </w:rPr>
              <w:t>73% travellers prefer eco-certified hotels.</w:t>
            </w:r>
          </w:p>
        </w:tc>
        <w:tc>
          <w:tcPr>
            <w:tcW w:w="0" w:type="auto"/>
            <w:vAlign w:val="center"/>
            <w:hideMark/>
          </w:tcPr>
          <w:p w14:paraId="138F410B" w14:textId="77777777" w:rsidR="006E7CEF" w:rsidRPr="006E7CEF" w:rsidRDefault="006E7CEF" w:rsidP="006E7CEF">
            <w:pPr>
              <w:rPr>
                <w:lang w:val="en-IN"/>
              </w:rPr>
            </w:pPr>
            <w:r w:rsidRPr="006E7CEF">
              <w:rPr>
                <w:lang w:val="en-IN"/>
              </w:rPr>
              <w:t>Booking.com (2024)</w:t>
            </w:r>
          </w:p>
        </w:tc>
      </w:tr>
      <w:tr w:rsidR="006E7CEF" w:rsidRPr="006E7CEF" w14:paraId="613A6F51" w14:textId="77777777">
        <w:trPr>
          <w:tblCellSpacing w:w="15" w:type="dxa"/>
        </w:trPr>
        <w:tc>
          <w:tcPr>
            <w:tcW w:w="0" w:type="auto"/>
            <w:vAlign w:val="center"/>
            <w:hideMark/>
          </w:tcPr>
          <w:p w14:paraId="2DDA1371" w14:textId="77777777" w:rsidR="006E7CEF" w:rsidRPr="006E7CEF" w:rsidRDefault="006E7CEF" w:rsidP="006E7CEF">
            <w:pPr>
              <w:rPr>
                <w:lang w:val="en-IN"/>
              </w:rPr>
            </w:pPr>
            <w:r w:rsidRPr="006E7CEF">
              <w:rPr>
                <w:b/>
                <w:bCs/>
                <w:lang w:val="en-IN"/>
              </w:rPr>
              <w:t>Technology Influence</w:t>
            </w:r>
          </w:p>
        </w:tc>
        <w:tc>
          <w:tcPr>
            <w:tcW w:w="0" w:type="auto"/>
            <w:vAlign w:val="center"/>
            <w:hideMark/>
          </w:tcPr>
          <w:p w14:paraId="22289C69" w14:textId="77777777" w:rsidR="006E7CEF" w:rsidRPr="006E7CEF" w:rsidRDefault="006E7CEF" w:rsidP="006E7CEF">
            <w:pPr>
              <w:rPr>
                <w:lang w:val="en-IN"/>
              </w:rPr>
            </w:pPr>
            <w:r w:rsidRPr="006E7CEF">
              <w:rPr>
                <w:lang w:val="en-IN"/>
              </w:rPr>
              <w:t>68% rely on digital reviews; 41% seek digital detox.</w:t>
            </w:r>
          </w:p>
        </w:tc>
        <w:tc>
          <w:tcPr>
            <w:tcW w:w="0" w:type="auto"/>
            <w:vAlign w:val="center"/>
            <w:hideMark/>
          </w:tcPr>
          <w:p w14:paraId="0B053121" w14:textId="77777777" w:rsidR="006E7CEF" w:rsidRPr="006E7CEF" w:rsidRDefault="006E7CEF" w:rsidP="006E7CEF">
            <w:pPr>
              <w:rPr>
                <w:lang w:val="en-IN"/>
              </w:rPr>
            </w:pPr>
            <w:r w:rsidRPr="006E7CEF">
              <w:rPr>
                <w:lang w:val="en-IN"/>
              </w:rPr>
              <w:t>Statista (2025)</w:t>
            </w:r>
          </w:p>
        </w:tc>
      </w:tr>
      <w:tr w:rsidR="006E7CEF" w:rsidRPr="006E7CEF" w14:paraId="21164D81" w14:textId="77777777">
        <w:trPr>
          <w:tblCellSpacing w:w="15" w:type="dxa"/>
        </w:trPr>
        <w:tc>
          <w:tcPr>
            <w:tcW w:w="0" w:type="auto"/>
            <w:vAlign w:val="center"/>
            <w:hideMark/>
          </w:tcPr>
          <w:p w14:paraId="19CD5656" w14:textId="77777777" w:rsidR="006E7CEF" w:rsidRPr="006E7CEF" w:rsidRDefault="006E7CEF" w:rsidP="006E7CEF">
            <w:pPr>
              <w:rPr>
                <w:lang w:val="en-IN"/>
              </w:rPr>
            </w:pPr>
            <w:r w:rsidRPr="006E7CEF">
              <w:rPr>
                <w:b/>
                <w:bCs/>
                <w:lang w:val="en-IN"/>
              </w:rPr>
              <w:t>Regional Differences</w:t>
            </w:r>
          </w:p>
        </w:tc>
        <w:tc>
          <w:tcPr>
            <w:tcW w:w="0" w:type="auto"/>
            <w:vAlign w:val="center"/>
            <w:hideMark/>
          </w:tcPr>
          <w:p w14:paraId="7575E7E6" w14:textId="77777777" w:rsidR="006E7CEF" w:rsidRPr="006E7CEF" w:rsidRDefault="006E7CEF" w:rsidP="006E7CEF">
            <w:pPr>
              <w:rPr>
                <w:lang w:val="en-IN"/>
              </w:rPr>
            </w:pPr>
            <w:r w:rsidRPr="006E7CEF">
              <w:rPr>
                <w:lang w:val="en-IN"/>
              </w:rPr>
              <w:t>Thailand: community wellness; UK: sustainable slow travel.</w:t>
            </w:r>
          </w:p>
        </w:tc>
        <w:tc>
          <w:tcPr>
            <w:tcW w:w="0" w:type="auto"/>
            <w:vAlign w:val="center"/>
            <w:hideMark/>
          </w:tcPr>
          <w:p w14:paraId="474E4768" w14:textId="77777777" w:rsidR="006E7CEF" w:rsidRPr="006E7CEF" w:rsidRDefault="006E7CEF" w:rsidP="006E7CEF">
            <w:pPr>
              <w:rPr>
                <w:lang w:val="en-IN"/>
              </w:rPr>
            </w:pPr>
            <w:r w:rsidRPr="006E7CEF">
              <w:rPr>
                <w:lang w:val="en-IN"/>
              </w:rPr>
              <w:t>TAT (2024); VisitBritain (2024)</w:t>
            </w:r>
          </w:p>
        </w:tc>
      </w:tr>
      <w:tr w:rsidR="006E7CEF" w:rsidRPr="006E7CEF" w14:paraId="26C7045E" w14:textId="77777777">
        <w:trPr>
          <w:tblCellSpacing w:w="15" w:type="dxa"/>
        </w:trPr>
        <w:tc>
          <w:tcPr>
            <w:tcW w:w="0" w:type="auto"/>
            <w:vAlign w:val="center"/>
            <w:hideMark/>
          </w:tcPr>
          <w:p w14:paraId="6FA816D7" w14:textId="77777777" w:rsidR="006E7CEF" w:rsidRPr="006E7CEF" w:rsidRDefault="006E7CEF" w:rsidP="006E7CEF">
            <w:pPr>
              <w:rPr>
                <w:lang w:val="en-IN"/>
              </w:rPr>
            </w:pPr>
            <w:r w:rsidRPr="006E7CEF">
              <w:rPr>
                <w:b/>
                <w:bCs/>
                <w:lang w:val="en-IN"/>
              </w:rPr>
              <w:t>Psychological Drivers</w:t>
            </w:r>
          </w:p>
        </w:tc>
        <w:tc>
          <w:tcPr>
            <w:tcW w:w="0" w:type="auto"/>
            <w:vAlign w:val="center"/>
            <w:hideMark/>
          </w:tcPr>
          <w:p w14:paraId="1E81332A" w14:textId="77777777" w:rsidR="006E7CEF" w:rsidRPr="006E7CEF" w:rsidRDefault="006E7CEF" w:rsidP="006E7CEF">
            <w:pPr>
              <w:rPr>
                <w:lang w:val="en-IN"/>
              </w:rPr>
            </w:pPr>
            <w:r w:rsidRPr="006E7CEF">
              <w:rPr>
                <w:lang w:val="en-IN"/>
              </w:rPr>
              <w:t>Self-actualisation and ethical responsibility dominate.</w:t>
            </w:r>
          </w:p>
        </w:tc>
        <w:tc>
          <w:tcPr>
            <w:tcW w:w="0" w:type="auto"/>
            <w:vAlign w:val="center"/>
            <w:hideMark/>
          </w:tcPr>
          <w:p w14:paraId="5D948BE0" w14:textId="77777777" w:rsidR="006E7CEF" w:rsidRPr="006E7CEF" w:rsidRDefault="006E7CEF" w:rsidP="006E7CEF">
            <w:pPr>
              <w:rPr>
                <w:lang w:val="en-IN"/>
              </w:rPr>
            </w:pPr>
            <w:r w:rsidRPr="006E7CEF">
              <w:rPr>
                <w:lang w:val="en-IN"/>
              </w:rPr>
              <w:t>Maslow (1943); Ajzen (1991)</w:t>
            </w:r>
          </w:p>
        </w:tc>
      </w:tr>
    </w:tbl>
    <w:p w14:paraId="17BA1A58" w14:textId="77777777" w:rsidR="006E7CEF" w:rsidRDefault="006E7CEF"/>
    <w:p w14:paraId="3A0A518D" w14:textId="46AC3263" w:rsidR="008A6D02" w:rsidRPr="007A3B96" w:rsidRDefault="00691517" w:rsidP="007A3B96">
      <w:pPr>
        <w:pStyle w:val="Heading1"/>
        <w:rPr>
          <w:lang w:val="en-IN"/>
        </w:rPr>
      </w:pPr>
      <w:r>
        <w:lastRenderedPageBreak/>
        <w:t>Discussion</w:t>
      </w:r>
    </w:p>
    <w:p w14:paraId="35CA977B" w14:textId="77777777" w:rsidR="00624A27" w:rsidRPr="00624A27" w:rsidRDefault="00624A27" w:rsidP="00624A27">
      <w:pPr>
        <w:rPr>
          <w:b/>
          <w:bCs/>
          <w:lang w:val="en-IN"/>
        </w:rPr>
      </w:pPr>
      <w:r w:rsidRPr="00624A27">
        <w:rPr>
          <w:b/>
          <w:bCs/>
          <w:lang w:val="en-IN"/>
        </w:rPr>
        <w:t>6.1 Theoretical Interpretation of Post-Pandemic Behaviour</w:t>
      </w:r>
    </w:p>
    <w:p w14:paraId="3822186F" w14:textId="77777777" w:rsidR="00624A27" w:rsidRPr="00624A27" w:rsidRDefault="00624A27" w:rsidP="00624A27">
      <w:pPr>
        <w:rPr>
          <w:lang w:val="en-IN"/>
        </w:rPr>
      </w:pPr>
      <w:r w:rsidRPr="00624A27">
        <w:rPr>
          <w:lang w:val="en-IN"/>
        </w:rPr>
        <w:t xml:space="preserve">The findings reveal that post-pandemic consumer behaviour in tourism is primarily driven by </w:t>
      </w:r>
      <w:r w:rsidRPr="00624A27">
        <w:rPr>
          <w:b/>
          <w:bCs/>
          <w:lang w:val="en-IN"/>
        </w:rPr>
        <w:t>psychological recovery, ethical consciousness, and digital adaptation</w:t>
      </w:r>
      <w:r w:rsidRPr="00624A27">
        <w:rPr>
          <w:lang w:val="en-IN"/>
        </w:rPr>
        <w:t xml:space="preserve">. These shifts align closely with multiple consumer behaviour theories, particularly </w:t>
      </w:r>
      <w:r w:rsidRPr="00624A27">
        <w:rPr>
          <w:b/>
          <w:bCs/>
          <w:lang w:val="en-IN"/>
        </w:rPr>
        <w:t>Maslow’s Hierarchy of Needs</w:t>
      </w:r>
      <w:r w:rsidRPr="00624A27">
        <w:rPr>
          <w:lang w:val="en-IN"/>
        </w:rPr>
        <w:t xml:space="preserve">, </w:t>
      </w:r>
      <w:r w:rsidRPr="00624A27">
        <w:rPr>
          <w:b/>
          <w:bCs/>
          <w:lang w:val="en-IN"/>
        </w:rPr>
        <w:t>Theory of Planned Behaviour (TPB)</w:t>
      </w:r>
      <w:r w:rsidRPr="00624A27">
        <w:rPr>
          <w:lang w:val="en-IN"/>
        </w:rPr>
        <w:t xml:space="preserve">, </w:t>
      </w:r>
      <w:r w:rsidRPr="00624A27">
        <w:rPr>
          <w:b/>
          <w:bCs/>
          <w:lang w:val="en-IN"/>
        </w:rPr>
        <w:t>Push–Pull Motivation Theory</w:t>
      </w:r>
      <w:r w:rsidRPr="00624A27">
        <w:rPr>
          <w:lang w:val="en-IN"/>
        </w:rPr>
        <w:t xml:space="preserve">, and </w:t>
      </w:r>
      <w:r w:rsidRPr="00624A27">
        <w:rPr>
          <w:b/>
          <w:bCs/>
          <w:lang w:val="en-IN"/>
        </w:rPr>
        <w:t>Self-Determination Theory (SDT)</w:t>
      </w:r>
      <w:r w:rsidRPr="00624A27">
        <w:rPr>
          <w:lang w:val="en-IN"/>
        </w:rPr>
        <w:t>.</w:t>
      </w:r>
    </w:p>
    <w:p w14:paraId="0F10307F" w14:textId="77777777" w:rsidR="00624A27" w:rsidRPr="00624A27" w:rsidRDefault="00624A27" w:rsidP="00624A27">
      <w:pPr>
        <w:rPr>
          <w:lang w:val="en-IN"/>
        </w:rPr>
      </w:pPr>
      <w:r w:rsidRPr="00624A27">
        <w:rPr>
          <w:lang w:val="en-IN"/>
        </w:rPr>
        <w:t xml:space="preserve">According to </w:t>
      </w:r>
      <w:r w:rsidRPr="00624A27">
        <w:rPr>
          <w:b/>
          <w:bCs/>
          <w:lang w:val="en-IN"/>
        </w:rPr>
        <w:t>Maslow (1943)</w:t>
      </w:r>
      <w:r w:rsidRPr="00624A27">
        <w:rPr>
          <w:lang w:val="en-IN"/>
        </w:rPr>
        <w:t xml:space="preserve">, consumer motivations evolve hierarchically — from safety to self-actualisation. During the pandemic, safety and health dominated decision-making; travellers avoided crowds and demanded hygiene protocols. As global confidence recovered, consumers began pursuing self-actualising goals such as mindfulness, inner peace, and environmental responsibility (Pearce, 2011). Wellness travel thus fulfils both </w:t>
      </w:r>
      <w:r w:rsidRPr="00624A27">
        <w:rPr>
          <w:i/>
          <w:iCs/>
          <w:lang w:val="en-IN"/>
        </w:rPr>
        <w:t>safety needs</w:t>
      </w:r>
      <w:r w:rsidRPr="00624A27">
        <w:rPr>
          <w:lang w:val="en-IN"/>
        </w:rPr>
        <w:t xml:space="preserve"> (health protection) and </w:t>
      </w:r>
      <w:r w:rsidRPr="00624A27">
        <w:rPr>
          <w:i/>
          <w:iCs/>
          <w:lang w:val="en-IN"/>
        </w:rPr>
        <w:t>growth needs</w:t>
      </w:r>
      <w:r w:rsidRPr="00624A27">
        <w:rPr>
          <w:lang w:val="en-IN"/>
        </w:rPr>
        <w:t xml:space="preserve"> (psychological fulfilment). The boom in wellness retreats and sustainable travel experiences demonstrates how tourism has become a medium for </w:t>
      </w:r>
      <w:r w:rsidRPr="00624A27">
        <w:rPr>
          <w:b/>
          <w:bCs/>
          <w:lang w:val="en-IN"/>
        </w:rPr>
        <w:t>personal healing and self-development</w:t>
      </w:r>
      <w:r w:rsidRPr="00624A27">
        <w:rPr>
          <w:lang w:val="en-IN"/>
        </w:rPr>
        <w:t>.</w:t>
      </w:r>
    </w:p>
    <w:p w14:paraId="7B212743" w14:textId="77777777" w:rsidR="00624A27" w:rsidRPr="00624A27" w:rsidRDefault="00624A27" w:rsidP="00624A27">
      <w:pPr>
        <w:rPr>
          <w:lang w:val="en-IN"/>
        </w:rPr>
      </w:pPr>
      <w:r w:rsidRPr="00624A27">
        <w:rPr>
          <w:b/>
          <w:bCs/>
          <w:lang w:val="en-IN"/>
        </w:rPr>
        <w:t>Ajzen’s (1991) Theory of Planned Behaviour</w:t>
      </w:r>
      <w:r w:rsidRPr="00624A27">
        <w:rPr>
          <w:lang w:val="en-IN"/>
        </w:rPr>
        <w:t xml:space="preserve"> further clarifies these behavioural transformations. Attitudes toward health and sustainability have become overwhelmingly positive, strengthened by post-pandemic social norms promoting eco-consciousness and self-care. Digital transparency—through certifications and social media reviews—increases </w:t>
      </w:r>
      <w:r w:rsidRPr="00624A27">
        <w:rPr>
          <w:b/>
          <w:bCs/>
          <w:lang w:val="en-IN"/>
        </w:rPr>
        <w:t>perceived behavioural control</w:t>
      </w:r>
      <w:r w:rsidRPr="00624A27">
        <w:rPr>
          <w:lang w:val="en-IN"/>
        </w:rPr>
        <w:t xml:space="preserve">, empowering travellers to make ethical choices. For instance, Booking.com (2024) reported that 73% of global travellers actively search for eco-certified accommodations. This suggests that sustainable behaviour is no longer niche but an emerging </w:t>
      </w:r>
      <w:r w:rsidRPr="00624A27">
        <w:rPr>
          <w:b/>
          <w:bCs/>
          <w:lang w:val="en-IN"/>
        </w:rPr>
        <w:t>mainstream norm</w:t>
      </w:r>
      <w:r w:rsidRPr="00624A27">
        <w:rPr>
          <w:lang w:val="en-IN"/>
        </w:rPr>
        <w:t xml:space="preserve"> within global tourism consumption.</w:t>
      </w:r>
    </w:p>
    <w:p w14:paraId="41EC3F35" w14:textId="77777777" w:rsidR="00624A27" w:rsidRPr="00624A27" w:rsidRDefault="00624A27" w:rsidP="00624A27">
      <w:pPr>
        <w:rPr>
          <w:lang w:val="en-IN"/>
        </w:rPr>
      </w:pPr>
      <w:r w:rsidRPr="00624A27">
        <w:rPr>
          <w:lang w:val="en-IN"/>
        </w:rPr>
        <w:t xml:space="preserve">Similarly, the </w:t>
      </w:r>
      <w:r w:rsidRPr="00624A27">
        <w:rPr>
          <w:b/>
          <w:bCs/>
          <w:lang w:val="en-IN"/>
        </w:rPr>
        <w:t>Push–Pull Motivation Theory (Dann, 1981)</w:t>
      </w:r>
      <w:r w:rsidRPr="00624A27">
        <w:rPr>
          <w:lang w:val="en-IN"/>
        </w:rPr>
        <w:t xml:space="preserve"> provides insight into the emotional duality of post-pandemic travel. Push factors such as confinement, stress, and social isolation stimulated a psychological need to “escape” and rejuvenate. Pull factors — including natural landscapes, wellness resorts, and spiritual heritage — attracted tourists seeking authenticity and transformation. This interplay explains the surge of interest in wellness destinations like Thailand, where traditional healing practices serve both physical and emotional rejuvenation (Tourism Authority of Thailand, 2024).</w:t>
      </w:r>
    </w:p>
    <w:p w14:paraId="1F41B67D" w14:textId="77777777" w:rsidR="00624A27" w:rsidRPr="00624A27" w:rsidRDefault="00624A27" w:rsidP="00624A27">
      <w:pPr>
        <w:rPr>
          <w:lang w:val="en-IN"/>
        </w:rPr>
      </w:pPr>
      <w:r w:rsidRPr="00624A27">
        <w:rPr>
          <w:lang w:val="en-IN"/>
        </w:rPr>
        <w:t xml:space="preserve">Finally, </w:t>
      </w:r>
      <w:r w:rsidRPr="00624A27">
        <w:rPr>
          <w:b/>
          <w:bCs/>
          <w:lang w:val="en-IN"/>
        </w:rPr>
        <w:t>Self-Determination Theory (Deci &amp; Ryan, 2000)</w:t>
      </w:r>
      <w:r w:rsidRPr="00624A27">
        <w:rPr>
          <w:lang w:val="en-IN"/>
        </w:rPr>
        <w:t xml:space="preserve"> captures the intrinsic nature of modern travel motivations. Consumers no longer travel purely for status or pleasure but for </w:t>
      </w:r>
      <w:r w:rsidRPr="00624A27">
        <w:rPr>
          <w:b/>
          <w:bCs/>
          <w:lang w:val="en-IN"/>
        </w:rPr>
        <w:t>autonomy</w:t>
      </w:r>
      <w:r w:rsidRPr="00624A27">
        <w:rPr>
          <w:lang w:val="en-IN"/>
        </w:rPr>
        <w:t xml:space="preserve">, </w:t>
      </w:r>
      <w:r w:rsidRPr="00624A27">
        <w:rPr>
          <w:b/>
          <w:bCs/>
          <w:lang w:val="en-IN"/>
        </w:rPr>
        <w:t>competence</w:t>
      </w:r>
      <w:r w:rsidRPr="00624A27">
        <w:rPr>
          <w:lang w:val="en-IN"/>
        </w:rPr>
        <w:t xml:space="preserve">, and </w:t>
      </w:r>
      <w:r w:rsidRPr="00624A27">
        <w:rPr>
          <w:b/>
          <w:bCs/>
          <w:lang w:val="en-IN"/>
        </w:rPr>
        <w:t>relatedness</w:t>
      </w:r>
      <w:r w:rsidRPr="00624A27">
        <w:rPr>
          <w:lang w:val="en-IN"/>
        </w:rPr>
        <w:t xml:space="preserve"> — the need to connect with oneself and others through meaningful, sustainable experiences. Wellness tourism perfectly aligns with these psychological needs by enabling self-regulation, mindfulness, and personal growth.</w:t>
      </w:r>
    </w:p>
    <w:p w14:paraId="370291E8" w14:textId="4579617A" w:rsidR="00624A27" w:rsidRPr="00624A27" w:rsidRDefault="00624A27" w:rsidP="00624A27">
      <w:pPr>
        <w:rPr>
          <w:lang w:val="en-IN"/>
        </w:rPr>
      </w:pPr>
    </w:p>
    <w:p w14:paraId="78A44978" w14:textId="77777777" w:rsidR="00624A27" w:rsidRPr="00624A27" w:rsidRDefault="00624A27" w:rsidP="00624A27">
      <w:pPr>
        <w:rPr>
          <w:b/>
          <w:bCs/>
          <w:lang w:val="en-IN"/>
        </w:rPr>
      </w:pPr>
      <w:r w:rsidRPr="00624A27">
        <w:rPr>
          <w:b/>
          <w:bCs/>
          <w:lang w:val="en-IN"/>
        </w:rPr>
        <w:t>6.2 Integration of Psychological and Cultural Influences</w:t>
      </w:r>
    </w:p>
    <w:p w14:paraId="51A378C7" w14:textId="77777777" w:rsidR="00624A27" w:rsidRPr="00624A27" w:rsidRDefault="00624A27" w:rsidP="00624A27">
      <w:pPr>
        <w:rPr>
          <w:lang w:val="en-IN"/>
        </w:rPr>
      </w:pPr>
      <w:r w:rsidRPr="00624A27">
        <w:rPr>
          <w:lang w:val="en-IN"/>
        </w:rPr>
        <w:t xml:space="preserve">Cultural context continues to shape post-pandemic tourism behaviour. The comparative analysis between Thailand and the United Kingdom illustrates how cultural dimensions influence the </w:t>
      </w:r>
      <w:r w:rsidRPr="00624A27">
        <w:rPr>
          <w:b/>
          <w:bCs/>
          <w:lang w:val="en-IN"/>
        </w:rPr>
        <w:t>expression of wellness and consciousness</w:t>
      </w:r>
      <w:r w:rsidRPr="00624A27">
        <w:rPr>
          <w:lang w:val="en-IN"/>
        </w:rPr>
        <w:t xml:space="preserve">. According to </w:t>
      </w:r>
      <w:r w:rsidRPr="00624A27">
        <w:rPr>
          <w:b/>
          <w:bCs/>
          <w:lang w:val="en-IN"/>
        </w:rPr>
        <w:t>Hofstede’s (1980)</w:t>
      </w:r>
      <w:r w:rsidRPr="00624A27">
        <w:rPr>
          <w:lang w:val="en-IN"/>
        </w:rPr>
        <w:t xml:space="preserve"> framework, Thailand’s collectivist culture fosters spiritual and community-based wellness experiences, whereas the UK’s individualistic culture promotes personal responsibility for sustainability.</w:t>
      </w:r>
    </w:p>
    <w:p w14:paraId="075D519F" w14:textId="77777777" w:rsidR="00624A27" w:rsidRPr="00624A27" w:rsidRDefault="00624A27" w:rsidP="00624A27">
      <w:pPr>
        <w:rPr>
          <w:lang w:val="en-IN"/>
        </w:rPr>
      </w:pPr>
      <w:r w:rsidRPr="00624A27">
        <w:rPr>
          <w:lang w:val="en-IN"/>
        </w:rPr>
        <w:t xml:space="preserve">In Thailand, wellness offerings such as meditation retreats and herbal therapies reflect collectivist values of harmony and holistic wellbeing. These experiences satisfy the </w:t>
      </w:r>
      <w:r w:rsidRPr="00624A27">
        <w:rPr>
          <w:b/>
          <w:bCs/>
          <w:lang w:val="en-IN"/>
        </w:rPr>
        <w:t>relatedness</w:t>
      </w:r>
      <w:r w:rsidRPr="00624A27">
        <w:rPr>
          <w:lang w:val="en-IN"/>
        </w:rPr>
        <w:t xml:space="preserve"> component of SDT, as travellers seek connection within a communal setting. In contrast, British travellers exhibit higher </w:t>
      </w:r>
      <w:r w:rsidRPr="00624A27">
        <w:rPr>
          <w:b/>
          <w:bCs/>
          <w:lang w:val="en-IN"/>
        </w:rPr>
        <w:t>uncertainty avoidance</w:t>
      </w:r>
      <w:r w:rsidRPr="00624A27">
        <w:rPr>
          <w:lang w:val="en-IN"/>
        </w:rPr>
        <w:t xml:space="preserve">, prioritising safety and verified eco-certifications (VisitBritain, 2024). Thus, both markets embrace wellness and consciousness, but their </w:t>
      </w:r>
      <w:r w:rsidRPr="00624A27">
        <w:rPr>
          <w:b/>
          <w:bCs/>
          <w:lang w:val="en-IN"/>
        </w:rPr>
        <w:t>motivational pathways diverge</w:t>
      </w:r>
      <w:r w:rsidRPr="00624A27">
        <w:rPr>
          <w:lang w:val="en-IN"/>
        </w:rPr>
        <w:t xml:space="preserve"> — one spiritual and relational, the other rational and ethical.</w:t>
      </w:r>
    </w:p>
    <w:p w14:paraId="221106BF" w14:textId="77777777" w:rsidR="00624A27" w:rsidRPr="00624A27" w:rsidRDefault="00624A27" w:rsidP="00624A27">
      <w:pPr>
        <w:rPr>
          <w:lang w:val="en-IN"/>
        </w:rPr>
      </w:pPr>
      <w:r w:rsidRPr="00624A27">
        <w:rPr>
          <w:lang w:val="en-IN"/>
        </w:rPr>
        <w:t xml:space="preserve">Moreover, the pandemic accelerated a </w:t>
      </w:r>
      <w:r w:rsidRPr="00624A27">
        <w:rPr>
          <w:b/>
          <w:bCs/>
          <w:lang w:val="en-IN"/>
        </w:rPr>
        <w:t>global convergence of wellness values</w:t>
      </w:r>
      <w:r w:rsidRPr="00624A27">
        <w:rPr>
          <w:lang w:val="en-IN"/>
        </w:rPr>
        <w:t xml:space="preserve">. As digital communication transcends borders, wellness narratives—such as mindfulness, minimalism, and sustainability—have become culturally hybrid, blending Eastern philosophies with Western consumerism. This demonstrates that post-pandemic travel behaviour is </w:t>
      </w:r>
      <w:r w:rsidRPr="00624A27">
        <w:rPr>
          <w:b/>
          <w:bCs/>
          <w:lang w:val="en-IN"/>
        </w:rPr>
        <w:t>glocalised</w:t>
      </w:r>
      <w:r w:rsidRPr="00624A27">
        <w:rPr>
          <w:lang w:val="en-IN"/>
        </w:rPr>
        <w:t>, balancing local traditions with global wellness ideals.</w:t>
      </w:r>
    </w:p>
    <w:p w14:paraId="023C99E5" w14:textId="5A212AF2" w:rsidR="00624A27" w:rsidRPr="00624A27" w:rsidRDefault="00624A27" w:rsidP="00624A27">
      <w:pPr>
        <w:rPr>
          <w:lang w:val="en-IN"/>
        </w:rPr>
      </w:pPr>
    </w:p>
    <w:p w14:paraId="69E884C3" w14:textId="77777777" w:rsidR="00624A27" w:rsidRPr="00624A27" w:rsidRDefault="00624A27" w:rsidP="00624A27">
      <w:pPr>
        <w:rPr>
          <w:b/>
          <w:bCs/>
          <w:lang w:val="en-IN"/>
        </w:rPr>
      </w:pPr>
      <w:r w:rsidRPr="00624A27">
        <w:rPr>
          <w:b/>
          <w:bCs/>
          <w:lang w:val="en-IN"/>
        </w:rPr>
        <w:t>6.3 Implications for Tourism and Hospitality Businesses</w:t>
      </w:r>
    </w:p>
    <w:p w14:paraId="183A0AE1" w14:textId="77777777" w:rsidR="00624A27" w:rsidRPr="00624A27" w:rsidRDefault="00624A27" w:rsidP="00624A27">
      <w:pPr>
        <w:rPr>
          <w:lang w:val="en-IN"/>
        </w:rPr>
      </w:pPr>
      <w:r w:rsidRPr="00624A27">
        <w:rPr>
          <w:lang w:val="en-IN"/>
        </w:rPr>
        <w:t xml:space="preserve">The theoretical insights have profound implications for </w:t>
      </w:r>
      <w:r w:rsidRPr="00624A27">
        <w:rPr>
          <w:b/>
          <w:bCs/>
          <w:lang w:val="en-IN"/>
        </w:rPr>
        <w:t>strategic adaptation</w:t>
      </w:r>
      <w:r w:rsidRPr="00624A27">
        <w:rPr>
          <w:lang w:val="en-IN"/>
        </w:rPr>
        <w:t xml:space="preserve"> within the tourism and hospitality industry. Businesses must recognise that the post-pandemic consumer no longer prioritises low-cost or mass-market offers; instead, </w:t>
      </w:r>
      <w:r w:rsidRPr="00624A27">
        <w:rPr>
          <w:b/>
          <w:bCs/>
          <w:lang w:val="en-IN"/>
        </w:rPr>
        <w:t>value is redefined by authenticity, safety, and emotional benefit</w:t>
      </w:r>
      <w:r w:rsidRPr="00624A27">
        <w:rPr>
          <w:lang w:val="en-IN"/>
        </w:rPr>
        <w:t xml:space="preserve"> (McKinsey &amp; Company, 2024).</w:t>
      </w:r>
    </w:p>
    <w:p w14:paraId="05C022A6" w14:textId="77777777" w:rsidR="00624A27" w:rsidRPr="00624A27" w:rsidRDefault="00624A27" w:rsidP="00624A27">
      <w:pPr>
        <w:numPr>
          <w:ilvl w:val="0"/>
          <w:numId w:val="17"/>
        </w:numPr>
        <w:rPr>
          <w:lang w:val="en-IN"/>
        </w:rPr>
      </w:pPr>
      <w:r w:rsidRPr="00624A27">
        <w:rPr>
          <w:b/>
          <w:bCs/>
          <w:lang w:val="en-IN"/>
        </w:rPr>
        <w:t>Redefining Value Propositions:</w:t>
      </w:r>
      <w:r w:rsidRPr="00624A27">
        <w:rPr>
          <w:lang w:val="en-IN"/>
        </w:rPr>
        <w:br/>
        <w:t>Hotels and tour operators should reposition their services around holistic wellbeing. Integrating mental wellness activities (e.g., yoga, meditation, digital detox zones) into mainstream packages can enhance brand differentiation. Wellness is no longer limited to luxury spas but should permeate all hospitality levels.</w:t>
      </w:r>
    </w:p>
    <w:p w14:paraId="36FDE3AA" w14:textId="77777777" w:rsidR="00624A27" w:rsidRPr="00624A27" w:rsidRDefault="00624A27" w:rsidP="00624A27">
      <w:pPr>
        <w:numPr>
          <w:ilvl w:val="0"/>
          <w:numId w:val="17"/>
        </w:numPr>
        <w:rPr>
          <w:lang w:val="en-IN"/>
        </w:rPr>
      </w:pPr>
      <w:r w:rsidRPr="00624A27">
        <w:rPr>
          <w:b/>
          <w:bCs/>
          <w:lang w:val="en-IN"/>
        </w:rPr>
        <w:t>Embedding Sustainability and Ethics:</w:t>
      </w:r>
      <w:r w:rsidRPr="00624A27">
        <w:rPr>
          <w:lang w:val="en-IN"/>
        </w:rPr>
        <w:br/>
        <w:t xml:space="preserve">Conscious travel is strongly linked to trust and brand reputation. According to </w:t>
      </w:r>
      <w:r w:rsidRPr="00624A27">
        <w:rPr>
          <w:lang w:val="en-IN"/>
        </w:rPr>
        <w:lastRenderedPageBreak/>
        <w:t xml:space="preserve">WTTC (2024), destinations with clear sustainability commitments report higher revisit intentions. Tourism firms should adopt </w:t>
      </w:r>
      <w:r w:rsidRPr="00624A27">
        <w:rPr>
          <w:i/>
          <w:iCs/>
          <w:lang w:val="en-IN"/>
        </w:rPr>
        <w:t>carbon-neutral operations</w:t>
      </w:r>
      <w:r w:rsidRPr="00624A27">
        <w:rPr>
          <w:lang w:val="en-IN"/>
        </w:rPr>
        <w:t xml:space="preserve">, </w:t>
      </w:r>
      <w:r w:rsidRPr="00624A27">
        <w:rPr>
          <w:i/>
          <w:iCs/>
          <w:lang w:val="en-IN"/>
        </w:rPr>
        <w:t>plastic-free policies</w:t>
      </w:r>
      <w:r w:rsidRPr="00624A27">
        <w:rPr>
          <w:lang w:val="en-IN"/>
        </w:rPr>
        <w:t xml:space="preserve">, and </w:t>
      </w:r>
      <w:r w:rsidRPr="00624A27">
        <w:rPr>
          <w:i/>
          <w:iCs/>
          <w:lang w:val="en-IN"/>
        </w:rPr>
        <w:t>community engagement programs</w:t>
      </w:r>
      <w:r w:rsidRPr="00624A27">
        <w:rPr>
          <w:lang w:val="en-IN"/>
        </w:rPr>
        <w:t>. This aligns with TPB’s emphasis on attitude–behaviour congruence and reinforces positive norms.</w:t>
      </w:r>
    </w:p>
    <w:p w14:paraId="4513D4C9" w14:textId="77777777" w:rsidR="00624A27" w:rsidRPr="00624A27" w:rsidRDefault="00624A27" w:rsidP="00624A27">
      <w:pPr>
        <w:numPr>
          <w:ilvl w:val="0"/>
          <w:numId w:val="17"/>
        </w:numPr>
        <w:rPr>
          <w:lang w:val="en-IN"/>
        </w:rPr>
      </w:pPr>
      <w:r w:rsidRPr="00624A27">
        <w:rPr>
          <w:b/>
          <w:bCs/>
          <w:lang w:val="en-IN"/>
        </w:rPr>
        <w:t>Leveraging Technology for Trust and Personalisation:</w:t>
      </w:r>
      <w:r w:rsidRPr="00624A27">
        <w:rPr>
          <w:lang w:val="en-IN"/>
        </w:rPr>
        <w:br/>
        <w:t>Technology can enhance consumer confidence through transparent communication of health and sustainability credentials. AI-driven recommendation systems can tailor wellness experiences to individual preferences while ensuring ethical data use. Virtual wellness previews and immersive storytelling strengthen consumer engagement before purchase (</w:t>
      </w:r>
      <w:proofErr w:type="spellStart"/>
      <w:r w:rsidRPr="00624A27">
        <w:rPr>
          <w:lang w:val="en-IN"/>
        </w:rPr>
        <w:t>Gretzel</w:t>
      </w:r>
      <w:proofErr w:type="spellEnd"/>
      <w:r w:rsidRPr="00624A27">
        <w:rPr>
          <w:lang w:val="en-IN"/>
        </w:rPr>
        <w:t xml:space="preserve"> et al., 2020).</w:t>
      </w:r>
    </w:p>
    <w:p w14:paraId="24D70FAB" w14:textId="77777777" w:rsidR="00624A27" w:rsidRPr="00624A27" w:rsidRDefault="00624A27" w:rsidP="00624A27">
      <w:pPr>
        <w:numPr>
          <w:ilvl w:val="0"/>
          <w:numId w:val="17"/>
        </w:numPr>
        <w:rPr>
          <w:lang w:val="en-IN"/>
        </w:rPr>
      </w:pPr>
      <w:r w:rsidRPr="00624A27">
        <w:rPr>
          <w:b/>
          <w:bCs/>
          <w:lang w:val="en-IN"/>
        </w:rPr>
        <w:t>Cultural Adaptation of Offerings:</w:t>
      </w:r>
      <w:r w:rsidRPr="00624A27">
        <w:rPr>
          <w:lang w:val="en-IN"/>
        </w:rPr>
        <w:br/>
        <w:t>Global tourism recovery requires sensitivity to cultural diversity. In Asia, emphasising spirituality and community participation appeals to collectivist audiences; in Western markets, measurable sustainability performance (e.g., carbon reduction metrics) resonates with rational consumers (Chen &amp; Peng, 2023). Businesses must localise their messaging and product design accordingly.</w:t>
      </w:r>
    </w:p>
    <w:p w14:paraId="6980D521" w14:textId="13D12911" w:rsidR="00624A27" w:rsidRPr="00624A27" w:rsidRDefault="00624A27" w:rsidP="00624A27">
      <w:pPr>
        <w:rPr>
          <w:lang w:val="en-IN"/>
        </w:rPr>
      </w:pPr>
    </w:p>
    <w:p w14:paraId="0E7D542B" w14:textId="77777777" w:rsidR="00624A27" w:rsidRPr="00624A27" w:rsidRDefault="00624A27" w:rsidP="00624A27">
      <w:pPr>
        <w:rPr>
          <w:b/>
          <w:bCs/>
          <w:lang w:val="en-IN"/>
        </w:rPr>
      </w:pPr>
      <w:r w:rsidRPr="00624A27">
        <w:rPr>
          <w:b/>
          <w:bCs/>
          <w:lang w:val="en-IN"/>
        </w:rPr>
        <w:t>6.4 Strategic Recommendations</w:t>
      </w:r>
    </w:p>
    <w:p w14:paraId="7912AECA" w14:textId="77777777" w:rsidR="00624A27" w:rsidRPr="00624A27" w:rsidRDefault="00624A27" w:rsidP="00624A27">
      <w:pPr>
        <w:rPr>
          <w:lang w:val="en-IN"/>
        </w:rPr>
      </w:pPr>
      <w:r w:rsidRPr="00624A27">
        <w:rPr>
          <w:lang w:val="en-IN"/>
        </w:rPr>
        <w:t>Based on these insights, several actionable strategies are proposed for tourism and hospitality organisations adapting to evolving consumer values:</w:t>
      </w:r>
    </w:p>
    <w:p w14:paraId="5CC86BEC" w14:textId="77777777" w:rsidR="00624A27" w:rsidRPr="00624A27" w:rsidRDefault="00624A27" w:rsidP="00624A27">
      <w:pPr>
        <w:numPr>
          <w:ilvl w:val="0"/>
          <w:numId w:val="18"/>
        </w:numPr>
        <w:rPr>
          <w:lang w:val="en-IN"/>
        </w:rPr>
      </w:pPr>
      <w:r w:rsidRPr="00624A27">
        <w:rPr>
          <w:b/>
          <w:bCs/>
          <w:lang w:val="en-IN"/>
        </w:rPr>
        <w:t>Adopt a “Wellness Integration Model”</w:t>
      </w:r>
      <w:r w:rsidRPr="00624A27">
        <w:rPr>
          <w:lang w:val="en-IN"/>
        </w:rPr>
        <w:t>: Merge physical health, mental wellbeing, and environmental sustainability into unified service offerings. For example, eco-resorts can combine organic cuisine, meditation, and biodiversity education.</w:t>
      </w:r>
    </w:p>
    <w:p w14:paraId="0FE13659" w14:textId="77777777" w:rsidR="00624A27" w:rsidRPr="00624A27" w:rsidRDefault="00624A27" w:rsidP="00624A27">
      <w:pPr>
        <w:numPr>
          <w:ilvl w:val="0"/>
          <w:numId w:val="18"/>
        </w:numPr>
        <w:rPr>
          <w:lang w:val="en-IN"/>
        </w:rPr>
      </w:pPr>
      <w:r w:rsidRPr="00624A27">
        <w:rPr>
          <w:b/>
          <w:bCs/>
          <w:lang w:val="en-IN"/>
        </w:rPr>
        <w:t>Promote Transparency and Authentic Communication</w:t>
      </w:r>
      <w:r w:rsidRPr="00624A27">
        <w:rPr>
          <w:lang w:val="en-IN"/>
        </w:rPr>
        <w:t>: Consumers demand authenticity in wellness branding. Marketing messages should be evidence-based and ethically framed, avoiding “greenwashing” or “wellness washing.”</w:t>
      </w:r>
    </w:p>
    <w:p w14:paraId="4DEEA03D" w14:textId="77777777" w:rsidR="00624A27" w:rsidRPr="00624A27" w:rsidRDefault="00624A27" w:rsidP="00624A27">
      <w:pPr>
        <w:numPr>
          <w:ilvl w:val="0"/>
          <w:numId w:val="18"/>
        </w:numPr>
        <w:rPr>
          <w:lang w:val="en-IN"/>
        </w:rPr>
      </w:pPr>
      <w:r w:rsidRPr="00624A27">
        <w:rPr>
          <w:b/>
          <w:bCs/>
          <w:lang w:val="en-IN"/>
        </w:rPr>
        <w:t>Invest in Staff Training and Cultural Intelligence</w:t>
      </w:r>
      <w:r w:rsidRPr="00624A27">
        <w:rPr>
          <w:lang w:val="en-IN"/>
        </w:rPr>
        <w:t>: Frontline employees should be trained in cross-cultural sensitivity and mindfulness communication to deliver empathetic and inclusive guest experiences.</w:t>
      </w:r>
    </w:p>
    <w:p w14:paraId="56862EEF" w14:textId="77777777" w:rsidR="00624A27" w:rsidRPr="00624A27" w:rsidRDefault="00624A27" w:rsidP="00624A27">
      <w:pPr>
        <w:numPr>
          <w:ilvl w:val="0"/>
          <w:numId w:val="18"/>
        </w:numPr>
        <w:rPr>
          <w:lang w:val="en-IN"/>
        </w:rPr>
      </w:pPr>
      <w:r w:rsidRPr="00624A27">
        <w:rPr>
          <w:b/>
          <w:bCs/>
          <w:lang w:val="en-IN"/>
        </w:rPr>
        <w:t>Strengthen Partnerships with Health and Sustainability Organisations</w:t>
      </w:r>
      <w:r w:rsidRPr="00624A27">
        <w:rPr>
          <w:lang w:val="en-IN"/>
        </w:rPr>
        <w:t xml:space="preserve">: Collaborations with WHO, local NGOs, and certification bodies (e.g., Green Globe, </w:t>
      </w:r>
      <w:proofErr w:type="spellStart"/>
      <w:r w:rsidRPr="00624A27">
        <w:rPr>
          <w:lang w:val="en-IN"/>
        </w:rPr>
        <w:t>EarthCheck</w:t>
      </w:r>
      <w:proofErr w:type="spellEnd"/>
      <w:r w:rsidRPr="00624A27">
        <w:rPr>
          <w:lang w:val="en-IN"/>
        </w:rPr>
        <w:t>) can enhance brand legitimacy and trust.</w:t>
      </w:r>
    </w:p>
    <w:p w14:paraId="74C35A71" w14:textId="77777777" w:rsidR="00624A27" w:rsidRPr="00624A27" w:rsidRDefault="00624A27" w:rsidP="00624A27">
      <w:pPr>
        <w:numPr>
          <w:ilvl w:val="0"/>
          <w:numId w:val="18"/>
        </w:numPr>
        <w:rPr>
          <w:lang w:val="en-IN"/>
        </w:rPr>
      </w:pPr>
      <w:r w:rsidRPr="00624A27">
        <w:rPr>
          <w:b/>
          <w:bCs/>
          <w:lang w:val="en-IN"/>
        </w:rPr>
        <w:lastRenderedPageBreak/>
        <w:t>Enhance Digital Wellness Experiences</w:t>
      </w:r>
      <w:r w:rsidRPr="00624A27">
        <w:rPr>
          <w:lang w:val="en-IN"/>
        </w:rPr>
        <w:t>: Integrate mobile health tracking, AI-guided mindfulness apps, and virtual consultations to personalise wellness journeys. Technology should complement, not replace, human care.</w:t>
      </w:r>
    </w:p>
    <w:p w14:paraId="0571962B" w14:textId="2AFBAAB8" w:rsidR="00624A27" w:rsidRPr="00624A27" w:rsidRDefault="00624A27" w:rsidP="00624A27">
      <w:pPr>
        <w:rPr>
          <w:lang w:val="en-IN"/>
        </w:rPr>
      </w:pPr>
    </w:p>
    <w:p w14:paraId="719A9F7F" w14:textId="77777777" w:rsidR="00624A27" w:rsidRPr="00624A27" w:rsidRDefault="00624A27" w:rsidP="00624A27">
      <w:pPr>
        <w:rPr>
          <w:b/>
          <w:bCs/>
          <w:lang w:val="en-IN"/>
        </w:rPr>
      </w:pPr>
      <w:r w:rsidRPr="00624A27">
        <w:rPr>
          <w:b/>
          <w:bCs/>
          <w:lang w:val="en-IN"/>
        </w:rPr>
        <w:t>6.5 Reflection on Future Behavioural Trends</w:t>
      </w:r>
    </w:p>
    <w:p w14:paraId="53E5CDF6" w14:textId="77777777" w:rsidR="00624A27" w:rsidRPr="00624A27" w:rsidRDefault="00624A27" w:rsidP="00624A27">
      <w:pPr>
        <w:rPr>
          <w:lang w:val="en-IN"/>
        </w:rPr>
      </w:pPr>
      <w:r w:rsidRPr="00624A27">
        <w:rPr>
          <w:lang w:val="en-IN"/>
        </w:rPr>
        <w:t xml:space="preserve">The pandemic has permanently altered the meaning of travel. Tourism is increasingly seen as a </w:t>
      </w:r>
      <w:r w:rsidRPr="00624A27">
        <w:rPr>
          <w:b/>
          <w:bCs/>
          <w:lang w:val="en-IN"/>
        </w:rPr>
        <w:t>transformative process</w:t>
      </w:r>
      <w:r w:rsidRPr="00624A27">
        <w:rPr>
          <w:lang w:val="en-IN"/>
        </w:rPr>
        <w:t xml:space="preserve">, not merely a leisure activity. Future behavioural trends suggest continued integration of </w:t>
      </w:r>
      <w:r w:rsidRPr="00624A27">
        <w:rPr>
          <w:b/>
          <w:bCs/>
          <w:lang w:val="en-IN"/>
        </w:rPr>
        <w:t>wellbeing, ethics, and technology</w:t>
      </w:r>
      <w:r w:rsidRPr="00624A27">
        <w:rPr>
          <w:lang w:val="en-IN"/>
        </w:rPr>
        <w:t xml:space="preserve">. As the wellness economy expands beyond USD 1.5 trillion by 2027 (GWI, 2023), destinations that embed </w:t>
      </w:r>
      <w:r w:rsidRPr="00624A27">
        <w:rPr>
          <w:b/>
          <w:bCs/>
          <w:lang w:val="en-IN"/>
        </w:rPr>
        <w:t>sustainability, inclusivity, and authenticity</w:t>
      </w:r>
      <w:r w:rsidRPr="00624A27">
        <w:rPr>
          <w:lang w:val="en-IN"/>
        </w:rPr>
        <w:t xml:space="preserve"> will sustain long-term competitiveness.</w:t>
      </w:r>
    </w:p>
    <w:p w14:paraId="321B35E7" w14:textId="77777777" w:rsidR="00624A27" w:rsidRPr="00624A27" w:rsidRDefault="00624A27" w:rsidP="00624A27">
      <w:pPr>
        <w:rPr>
          <w:lang w:val="en-IN"/>
        </w:rPr>
      </w:pPr>
      <w:r w:rsidRPr="00624A27">
        <w:rPr>
          <w:lang w:val="en-IN"/>
        </w:rPr>
        <w:t xml:space="preserve">However, challenges remain: potential “wellness commodification,” rising costs, and digital dependency may dilute authenticity. Therefore, ongoing research and adaptive strategy are essential to ensure that the future of wellness and conscious travel remains </w:t>
      </w:r>
      <w:r w:rsidRPr="00624A27">
        <w:rPr>
          <w:b/>
          <w:bCs/>
          <w:lang w:val="en-IN"/>
        </w:rPr>
        <w:t>inclusive, ethical, and psychologically fulfilling</w:t>
      </w:r>
      <w:r w:rsidRPr="00624A27">
        <w:rPr>
          <w:lang w:val="en-IN"/>
        </w:rPr>
        <w:t>.</w:t>
      </w:r>
    </w:p>
    <w:p w14:paraId="38E76FB5" w14:textId="1E332413" w:rsidR="008A6D02" w:rsidRPr="00F42C4E" w:rsidRDefault="00691517">
      <w:pPr>
        <w:rPr>
          <w:lang w:val="en-IN"/>
        </w:rPr>
      </w:pPr>
      <w:r>
        <w:br w:type="page"/>
      </w:r>
    </w:p>
    <w:p w14:paraId="21B5324C" w14:textId="77777777" w:rsidR="008A6D02" w:rsidRDefault="00691517">
      <w:pPr>
        <w:pStyle w:val="Heading1"/>
      </w:pPr>
      <w:r>
        <w:lastRenderedPageBreak/>
        <w:t>Conclusion</w:t>
      </w:r>
    </w:p>
    <w:p w14:paraId="1196B899" w14:textId="516F3A76" w:rsidR="008A6D02" w:rsidRDefault="00FE53B1">
      <w:r w:rsidRPr="00FE53B1">
        <w:t>For the global consumer, the COVID-19 pandemic has changed the paradigm of tourism itself, from escapism, luxury, and other interests to wellness, protection, and ethical awareness. The reports presented here have analysed these new developments through influential behavioural theories—such as Maslow’s Hierarchy of Needs, Theory of Planned Behaviour, Push–Pull Motivation Theory and Self-Determination Theory—in association with empirical evidence from top tourism organizations like UNWTO (2023) and WTTC (2024). The results show that post-pandemic travellers favour mental recovery, physical well-being, and a sense of planetary responsibility. Wellness tourism has become the core component of the return-to-market recovery of travel and is estimated to reach over USD 1 trillion in global purchases by 2024 (GWI, 2023). Driven by safety and self-actualisation, travellers are increasingly choosing destinations and brands that provide authenticity, cleanliness and sustainable value. Yet this shift represents a transition from an over-time focused consumerist, short-term desire for hedonism, to a long-term experience oriented towards values and ethical alignment. Comparatives cross-culturally between Thailand and the UK suggest that both markets share a common interest in wellness and sustainability; however, their main motivations differ: Thailand’s collectivist ethos focuses on spiritual revitalisation and community connection, while the UK’s individualist worldview highlights metrics of sustainability and personal responsibility. These differences highlight the need for cultural intelligence in global tourism approaches. The implications are far-reaching for tourism and hospitality establishments. Brands in the pandemic consumer era need to embed health security, wellness and environmental concern in their product or service offerings now. Effective organisations will be ones that provide transparent, genuine and inclusive wellness experiences with technology-enabled personalisation and responsible operating procedures. The tourism industry is in a precarious position for both opportunities and for responsibility in the years ahead — to promote a more sustainable, equitable and responsible environment for all travellers. As the wellness economy takes off, future research should examine the implications for long-term psychological and social outcomes of this social change, so that tourism can continue to be a source of both human flourishing and global resilience.</w:t>
      </w:r>
      <w:r w:rsidR="00691517">
        <w:br w:type="page"/>
      </w:r>
    </w:p>
    <w:p w14:paraId="5E348365" w14:textId="77777777" w:rsidR="008A6D02" w:rsidRDefault="00691517">
      <w:pPr>
        <w:pStyle w:val="Heading1"/>
      </w:pPr>
      <w:r>
        <w:lastRenderedPageBreak/>
        <w:t>References</w:t>
      </w:r>
    </w:p>
    <w:p w14:paraId="770E96A8" w14:textId="3A40F9BB" w:rsidR="006E533C" w:rsidRPr="006E533C" w:rsidRDefault="006E533C" w:rsidP="006E533C">
      <w:pPr>
        <w:rPr>
          <w:lang w:val="en-IN"/>
        </w:rPr>
      </w:pPr>
      <w:r w:rsidRPr="006E533C">
        <w:rPr>
          <w:lang w:val="en-IN"/>
        </w:rPr>
        <w:t xml:space="preserve">Ajzen, I. (1991). The theory of planned </w:t>
      </w:r>
      <w:proofErr w:type="spellStart"/>
      <w:r w:rsidRPr="006E533C">
        <w:rPr>
          <w:lang w:val="en-IN"/>
        </w:rPr>
        <w:t>behavior</w:t>
      </w:r>
      <w:proofErr w:type="spellEnd"/>
      <w:r w:rsidRPr="006E533C">
        <w:rPr>
          <w:lang w:val="en-IN"/>
        </w:rPr>
        <w:t xml:space="preserve">. </w:t>
      </w:r>
      <w:r w:rsidRPr="006E533C">
        <w:rPr>
          <w:i/>
          <w:iCs/>
          <w:lang w:val="en-IN"/>
        </w:rPr>
        <w:t xml:space="preserve">Organizational </w:t>
      </w:r>
      <w:proofErr w:type="spellStart"/>
      <w:r w:rsidRPr="006E533C">
        <w:rPr>
          <w:i/>
          <w:iCs/>
          <w:lang w:val="en-IN"/>
        </w:rPr>
        <w:t>Behavior</w:t>
      </w:r>
      <w:proofErr w:type="spellEnd"/>
      <w:r w:rsidRPr="006E533C">
        <w:rPr>
          <w:i/>
          <w:iCs/>
          <w:lang w:val="en-IN"/>
        </w:rPr>
        <w:t xml:space="preserve"> and Human Decision Processes</w:t>
      </w:r>
      <w:r w:rsidRPr="006E533C">
        <w:rPr>
          <w:lang w:val="en-IN"/>
        </w:rPr>
        <w:t xml:space="preserve">, 50(2), 179–211. </w:t>
      </w:r>
      <w:hyperlink r:id="rId6" w:history="1">
        <w:r w:rsidRPr="006E533C">
          <w:rPr>
            <w:rStyle w:val="Hyperlink"/>
            <w:lang w:val="en-IN"/>
          </w:rPr>
          <w:t>https://doi.org/10.1016/0749-5978(91)90020-T</w:t>
        </w:r>
      </w:hyperlink>
      <w:r>
        <w:rPr>
          <w:lang w:val="en-IN"/>
        </w:rPr>
        <w:t xml:space="preserve"> </w:t>
      </w:r>
    </w:p>
    <w:p w14:paraId="05B6B0B5" w14:textId="77777777" w:rsidR="006E533C" w:rsidRPr="006E533C" w:rsidRDefault="006E533C" w:rsidP="006E533C">
      <w:pPr>
        <w:rPr>
          <w:lang w:val="en-IN"/>
        </w:rPr>
      </w:pPr>
      <w:r w:rsidRPr="006E533C">
        <w:rPr>
          <w:lang w:val="en-IN"/>
        </w:rPr>
        <w:t xml:space="preserve">Becker, M. H. (1974). The Health Belief Model and personal health </w:t>
      </w:r>
      <w:proofErr w:type="spellStart"/>
      <w:r w:rsidRPr="006E533C">
        <w:rPr>
          <w:lang w:val="en-IN"/>
        </w:rPr>
        <w:t>behavior</w:t>
      </w:r>
      <w:proofErr w:type="spellEnd"/>
      <w:r w:rsidRPr="006E533C">
        <w:rPr>
          <w:lang w:val="en-IN"/>
        </w:rPr>
        <w:t xml:space="preserve">. </w:t>
      </w:r>
      <w:r w:rsidRPr="006E533C">
        <w:rPr>
          <w:i/>
          <w:iCs/>
          <w:lang w:val="en-IN"/>
        </w:rPr>
        <w:t>Health Education Monographs</w:t>
      </w:r>
      <w:r w:rsidRPr="006E533C">
        <w:rPr>
          <w:lang w:val="en-IN"/>
        </w:rPr>
        <w:t>, 2(4), 324–473.</w:t>
      </w:r>
    </w:p>
    <w:p w14:paraId="4CA5C507" w14:textId="77777777" w:rsidR="006E533C" w:rsidRPr="006E533C" w:rsidRDefault="006E533C" w:rsidP="006E533C">
      <w:pPr>
        <w:rPr>
          <w:lang w:val="en-IN"/>
        </w:rPr>
      </w:pPr>
      <w:r w:rsidRPr="006E533C">
        <w:rPr>
          <w:lang w:val="en-IN"/>
        </w:rPr>
        <w:t xml:space="preserve">Blackwell, R. D., Miniard, P. W., &amp; Engel, J. F. (2006). </w:t>
      </w:r>
      <w:r w:rsidRPr="006E533C">
        <w:rPr>
          <w:i/>
          <w:iCs/>
          <w:lang w:val="en-IN"/>
        </w:rPr>
        <w:t xml:space="preserve">Consumer </w:t>
      </w:r>
      <w:proofErr w:type="spellStart"/>
      <w:r w:rsidRPr="006E533C">
        <w:rPr>
          <w:i/>
          <w:iCs/>
          <w:lang w:val="en-IN"/>
        </w:rPr>
        <w:t>Behavior</w:t>
      </w:r>
      <w:proofErr w:type="spellEnd"/>
      <w:r w:rsidRPr="006E533C">
        <w:rPr>
          <w:lang w:val="en-IN"/>
        </w:rPr>
        <w:t xml:space="preserve"> (10th ed.). Mason, OH: Thomson South-Western. ISBN: 9780324271973</w:t>
      </w:r>
    </w:p>
    <w:p w14:paraId="0E847D01" w14:textId="5A9B3BB3" w:rsidR="006E533C" w:rsidRPr="006E533C" w:rsidRDefault="006E533C" w:rsidP="006E533C">
      <w:pPr>
        <w:rPr>
          <w:lang w:val="en-IN"/>
        </w:rPr>
      </w:pPr>
      <w:r w:rsidRPr="006E533C">
        <w:rPr>
          <w:lang w:val="en-IN"/>
        </w:rPr>
        <w:t xml:space="preserve">Booking.com. (2024). </w:t>
      </w:r>
      <w:r w:rsidRPr="006E533C">
        <w:rPr>
          <w:i/>
          <w:iCs/>
          <w:lang w:val="en-IN"/>
        </w:rPr>
        <w:t>Sustainable Travel Report 2024.</w:t>
      </w:r>
      <w:r w:rsidRPr="006E533C">
        <w:rPr>
          <w:lang w:val="en-IN"/>
        </w:rPr>
        <w:t xml:space="preserve"> Retrieved from </w:t>
      </w:r>
      <w:hyperlink r:id="rId7" w:history="1">
        <w:r w:rsidRPr="006E533C">
          <w:rPr>
            <w:rStyle w:val="Hyperlink"/>
            <w:lang w:val="en-IN"/>
          </w:rPr>
          <w:t>https://www.booking.com</w:t>
        </w:r>
      </w:hyperlink>
      <w:r>
        <w:rPr>
          <w:lang w:val="en-IN"/>
        </w:rPr>
        <w:t xml:space="preserve"> </w:t>
      </w:r>
    </w:p>
    <w:p w14:paraId="0BBC5294" w14:textId="31ED7C03" w:rsidR="006E533C" w:rsidRPr="006E533C" w:rsidRDefault="006E533C" w:rsidP="006E533C">
      <w:pPr>
        <w:rPr>
          <w:lang w:val="en-IN"/>
        </w:rPr>
      </w:pPr>
      <w:r w:rsidRPr="006E533C">
        <w:rPr>
          <w:lang w:val="en-IN"/>
        </w:rPr>
        <w:t xml:space="preserve">Chen, C., &amp; Peng, N. (2023). Cultural perspectives on post-pandemic wellness tourism: A comparative study. </w:t>
      </w:r>
      <w:r w:rsidRPr="006E533C">
        <w:rPr>
          <w:i/>
          <w:iCs/>
          <w:lang w:val="en-IN"/>
        </w:rPr>
        <w:t>Journal of Travel Research</w:t>
      </w:r>
      <w:r w:rsidRPr="006E533C">
        <w:rPr>
          <w:lang w:val="en-IN"/>
        </w:rPr>
        <w:t xml:space="preserve">, 62(7), 1312–1329. </w:t>
      </w:r>
      <w:hyperlink r:id="rId8" w:history="1">
        <w:r w:rsidRPr="006E533C">
          <w:rPr>
            <w:rStyle w:val="Hyperlink"/>
            <w:lang w:val="en-IN"/>
          </w:rPr>
          <w:t>https://doi.org/10.1177/00472875221124680</w:t>
        </w:r>
      </w:hyperlink>
      <w:r>
        <w:rPr>
          <w:lang w:val="en-IN"/>
        </w:rPr>
        <w:t xml:space="preserve"> </w:t>
      </w:r>
    </w:p>
    <w:p w14:paraId="52B8A89E" w14:textId="77777777" w:rsidR="006E533C" w:rsidRPr="006E533C" w:rsidRDefault="006E533C" w:rsidP="006E533C">
      <w:pPr>
        <w:rPr>
          <w:lang w:val="en-IN"/>
        </w:rPr>
      </w:pPr>
      <w:r w:rsidRPr="006E533C">
        <w:rPr>
          <w:lang w:val="en-IN"/>
        </w:rPr>
        <w:t xml:space="preserve">Creswell, J. W., &amp; Creswell, J. D. (2018). </w:t>
      </w:r>
      <w:r w:rsidRPr="006E533C">
        <w:rPr>
          <w:i/>
          <w:iCs/>
          <w:lang w:val="en-IN"/>
        </w:rPr>
        <w:t>Research Design: Qualitative, Quantitative, and Mixed Methods Approaches</w:t>
      </w:r>
      <w:r w:rsidRPr="006E533C">
        <w:rPr>
          <w:lang w:val="en-IN"/>
        </w:rPr>
        <w:t xml:space="preserve"> (5th ed.). Sage Publications. ISBN: 9781506386706</w:t>
      </w:r>
    </w:p>
    <w:p w14:paraId="11299FBA" w14:textId="77777777" w:rsidR="006E533C" w:rsidRPr="006E533C" w:rsidRDefault="006E533C" w:rsidP="006E533C">
      <w:pPr>
        <w:rPr>
          <w:lang w:val="en-IN"/>
        </w:rPr>
      </w:pPr>
      <w:r w:rsidRPr="006E533C">
        <w:rPr>
          <w:lang w:val="en-IN"/>
        </w:rPr>
        <w:t xml:space="preserve">Dann, G. (1981). Tourist motivation: An appraisal. </w:t>
      </w:r>
      <w:r w:rsidRPr="006E533C">
        <w:rPr>
          <w:i/>
          <w:iCs/>
          <w:lang w:val="en-IN"/>
        </w:rPr>
        <w:t>Annals of Tourism Research</w:t>
      </w:r>
      <w:r w:rsidRPr="006E533C">
        <w:rPr>
          <w:lang w:val="en-IN"/>
        </w:rPr>
        <w:t>, 8(2), 187–219. https://doi.org/10.1016/0160-7383(81)90082-7</w:t>
      </w:r>
    </w:p>
    <w:p w14:paraId="04E14C62" w14:textId="77777777" w:rsidR="006E533C" w:rsidRPr="006E533C" w:rsidRDefault="006E533C" w:rsidP="006E533C">
      <w:pPr>
        <w:rPr>
          <w:lang w:val="en-IN"/>
        </w:rPr>
      </w:pPr>
      <w:r w:rsidRPr="006E533C">
        <w:rPr>
          <w:lang w:val="en-IN"/>
        </w:rPr>
        <w:t xml:space="preserve">Deci, E. L., &amp; Ryan, R. M. (2000). The “what” and “why” of goal pursuits: Human needs and the self-determination of </w:t>
      </w:r>
      <w:proofErr w:type="spellStart"/>
      <w:r w:rsidRPr="006E533C">
        <w:rPr>
          <w:lang w:val="en-IN"/>
        </w:rPr>
        <w:t>behavior</w:t>
      </w:r>
      <w:proofErr w:type="spellEnd"/>
      <w:r w:rsidRPr="006E533C">
        <w:rPr>
          <w:lang w:val="en-IN"/>
        </w:rPr>
        <w:t xml:space="preserve">. </w:t>
      </w:r>
      <w:r w:rsidRPr="006E533C">
        <w:rPr>
          <w:i/>
          <w:iCs/>
          <w:lang w:val="en-IN"/>
        </w:rPr>
        <w:t>Psychological Inquiry</w:t>
      </w:r>
      <w:r w:rsidRPr="006E533C">
        <w:rPr>
          <w:lang w:val="en-IN"/>
        </w:rPr>
        <w:t>, 11(4), 227–268.</w:t>
      </w:r>
    </w:p>
    <w:p w14:paraId="523C0CB7" w14:textId="73BFFA6C" w:rsidR="006E533C" w:rsidRPr="006E533C" w:rsidRDefault="006E533C" w:rsidP="006E533C">
      <w:pPr>
        <w:rPr>
          <w:lang w:val="en-IN"/>
        </w:rPr>
      </w:pPr>
      <w:r w:rsidRPr="006E533C">
        <w:rPr>
          <w:lang w:val="en-IN"/>
        </w:rPr>
        <w:t xml:space="preserve">Global Wellness Institute (GWI). (2023). </w:t>
      </w:r>
      <w:r w:rsidRPr="006E533C">
        <w:rPr>
          <w:i/>
          <w:iCs/>
          <w:lang w:val="en-IN"/>
        </w:rPr>
        <w:t>Global Wellness Economy Report 2023.</w:t>
      </w:r>
      <w:r w:rsidRPr="006E533C">
        <w:rPr>
          <w:lang w:val="en-IN"/>
        </w:rPr>
        <w:t xml:space="preserve"> Retrieved from </w:t>
      </w:r>
      <w:hyperlink r:id="rId9" w:history="1">
        <w:r w:rsidRPr="006E533C">
          <w:rPr>
            <w:rStyle w:val="Hyperlink"/>
            <w:lang w:val="en-IN"/>
          </w:rPr>
          <w:t>https://globalwellnessinstitute.org</w:t>
        </w:r>
      </w:hyperlink>
      <w:r>
        <w:rPr>
          <w:lang w:val="en-IN"/>
        </w:rPr>
        <w:t xml:space="preserve"> </w:t>
      </w:r>
    </w:p>
    <w:p w14:paraId="64C09C66" w14:textId="77777777" w:rsidR="006E533C" w:rsidRPr="006E533C" w:rsidRDefault="006E533C" w:rsidP="006E533C">
      <w:pPr>
        <w:rPr>
          <w:lang w:val="en-IN"/>
        </w:rPr>
      </w:pPr>
      <w:proofErr w:type="spellStart"/>
      <w:r w:rsidRPr="006E533C">
        <w:rPr>
          <w:lang w:val="en-IN"/>
        </w:rPr>
        <w:t>Gretzel</w:t>
      </w:r>
      <w:proofErr w:type="spellEnd"/>
      <w:r w:rsidRPr="006E533C">
        <w:rPr>
          <w:lang w:val="en-IN"/>
        </w:rPr>
        <w:t xml:space="preserve">, U., Sigala, M., &amp; Xiang, Z. (2020). Smart tourism ecosystems and digital well-being. </w:t>
      </w:r>
      <w:r w:rsidRPr="006E533C">
        <w:rPr>
          <w:i/>
          <w:iCs/>
          <w:lang w:val="en-IN"/>
        </w:rPr>
        <w:t>Information Technology &amp; Tourism</w:t>
      </w:r>
      <w:r w:rsidRPr="006E533C">
        <w:rPr>
          <w:lang w:val="en-IN"/>
        </w:rPr>
        <w:t>, 22(3), 311–332.</w:t>
      </w:r>
    </w:p>
    <w:p w14:paraId="4C3CDFAD" w14:textId="77777777" w:rsidR="006E533C" w:rsidRPr="006E533C" w:rsidRDefault="006E533C" w:rsidP="006E533C">
      <w:pPr>
        <w:rPr>
          <w:lang w:val="en-IN"/>
        </w:rPr>
      </w:pPr>
      <w:r w:rsidRPr="006E533C">
        <w:rPr>
          <w:lang w:val="en-IN"/>
        </w:rPr>
        <w:t xml:space="preserve">Hofstede, G. (1980). </w:t>
      </w:r>
      <w:r w:rsidRPr="006E533C">
        <w:rPr>
          <w:i/>
          <w:iCs/>
          <w:lang w:val="en-IN"/>
        </w:rPr>
        <w:t>Culture’s Consequences: International Differences in Work-Related Values.</w:t>
      </w:r>
      <w:r w:rsidRPr="006E533C">
        <w:rPr>
          <w:lang w:val="en-IN"/>
        </w:rPr>
        <w:t xml:space="preserve"> Beverly Hills, CA: Sage. ISBN: 9780803913066</w:t>
      </w:r>
    </w:p>
    <w:p w14:paraId="565DDBE5" w14:textId="3982A584" w:rsidR="006E533C" w:rsidRPr="006E533C" w:rsidRDefault="006E533C" w:rsidP="006E533C">
      <w:pPr>
        <w:rPr>
          <w:lang w:val="en-IN"/>
        </w:rPr>
      </w:pPr>
      <w:r w:rsidRPr="006E533C">
        <w:rPr>
          <w:lang w:val="en-IN"/>
        </w:rPr>
        <w:t xml:space="preserve">Holbrook, M. B., &amp; Hirschman, E. C. (1982). The experiential aspects of consumption: Consumer fantasies, feelings, and fun. </w:t>
      </w:r>
      <w:r w:rsidRPr="006E533C">
        <w:rPr>
          <w:i/>
          <w:iCs/>
          <w:lang w:val="en-IN"/>
        </w:rPr>
        <w:t>Journal of Consumer Research</w:t>
      </w:r>
      <w:r w:rsidRPr="006E533C">
        <w:rPr>
          <w:lang w:val="en-IN"/>
        </w:rPr>
        <w:t xml:space="preserve">, 9(2), 132–140. </w:t>
      </w:r>
      <w:hyperlink r:id="rId10" w:history="1">
        <w:r w:rsidRPr="006E533C">
          <w:rPr>
            <w:rStyle w:val="Hyperlink"/>
            <w:lang w:val="en-IN"/>
          </w:rPr>
          <w:t>https://doi.org/10.1086/208906</w:t>
        </w:r>
      </w:hyperlink>
      <w:r>
        <w:rPr>
          <w:lang w:val="en-IN"/>
        </w:rPr>
        <w:t xml:space="preserve"> </w:t>
      </w:r>
    </w:p>
    <w:p w14:paraId="69C9B72E" w14:textId="71EC767B" w:rsidR="006E533C" w:rsidRPr="006E533C" w:rsidRDefault="006E533C" w:rsidP="006E533C">
      <w:pPr>
        <w:rPr>
          <w:lang w:val="en-IN"/>
        </w:rPr>
      </w:pPr>
      <w:r w:rsidRPr="006E533C">
        <w:rPr>
          <w:lang w:val="en-IN"/>
        </w:rPr>
        <w:t xml:space="preserve">Kim, H., Kim, J., &amp; Han, H. (2022). Health risk perception and wellness tourism </w:t>
      </w:r>
      <w:proofErr w:type="spellStart"/>
      <w:r w:rsidRPr="006E533C">
        <w:rPr>
          <w:lang w:val="en-IN"/>
        </w:rPr>
        <w:t>behavior</w:t>
      </w:r>
      <w:proofErr w:type="spellEnd"/>
      <w:r w:rsidRPr="006E533C">
        <w:rPr>
          <w:lang w:val="en-IN"/>
        </w:rPr>
        <w:t xml:space="preserve"> in the COVID-19 era. </w:t>
      </w:r>
      <w:r w:rsidRPr="006E533C">
        <w:rPr>
          <w:i/>
          <w:iCs/>
          <w:lang w:val="en-IN"/>
        </w:rPr>
        <w:t>Tourism Management Perspectives</w:t>
      </w:r>
      <w:r w:rsidRPr="006E533C">
        <w:rPr>
          <w:lang w:val="en-IN"/>
        </w:rPr>
        <w:t xml:space="preserve">, 44, 101026. </w:t>
      </w:r>
      <w:hyperlink r:id="rId11" w:history="1">
        <w:r w:rsidRPr="006E533C">
          <w:rPr>
            <w:rStyle w:val="Hyperlink"/>
            <w:lang w:val="en-IN"/>
          </w:rPr>
          <w:t>https://doi.org/10.1016/j.tmp.2022.101026</w:t>
        </w:r>
      </w:hyperlink>
      <w:r>
        <w:rPr>
          <w:lang w:val="en-IN"/>
        </w:rPr>
        <w:t xml:space="preserve"> </w:t>
      </w:r>
    </w:p>
    <w:p w14:paraId="7A855B7D" w14:textId="77777777" w:rsidR="006E533C" w:rsidRPr="006E533C" w:rsidRDefault="006E533C" w:rsidP="006E533C">
      <w:pPr>
        <w:rPr>
          <w:lang w:val="en-IN"/>
        </w:rPr>
      </w:pPr>
      <w:r w:rsidRPr="006E533C">
        <w:rPr>
          <w:lang w:val="en-IN"/>
        </w:rPr>
        <w:t xml:space="preserve">Kotler, P., Bowen, J., &amp; Makens, J. (2017). </w:t>
      </w:r>
      <w:r w:rsidRPr="006E533C">
        <w:rPr>
          <w:i/>
          <w:iCs/>
          <w:lang w:val="en-IN"/>
        </w:rPr>
        <w:t>Marketing for Hospitality and Tourism</w:t>
      </w:r>
      <w:r w:rsidRPr="006E533C">
        <w:rPr>
          <w:lang w:val="en-IN"/>
        </w:rPr>
        <w:t xml:space="preserve"> (7th ed.). Pearson Education. ISBN: 9780134151922</w:t>
      </w:r>
    </w:p>
    <w:p w14:paraId="6913CD4F" w14:textId="7EDF2457" w:rsidR="006E533C" w:rsidRPr="006E533C" w:rsidRDefault="006E533C" w:rsidP="006E533C">
      <w:pPr>
        <w:rPr>
          <w:lang w:val="en-IN"/>
        </w:rPr>
      </w:pPr>
      <w:r w:rsidRPr="006E533C">
        <w:rPr>
          <w:lang w:val="en-IN"/>
        </w:rPr>
        <w:lastRenderedPageBreak/>
        <w:t xml:space="preserve">Maslow, A. H. (1943). A theory of human motivation. </w:t>
      </w:r>
      <w:r w:rsidRPr="006E533C">
        <w:rPr>
          <w:i/>
          <w:iCs/>
          <w:lang w:val="en-IN"/>
        </w:rPr>
        <w:t>Psychological Review</w:t>
      </w:r>
      <w:r w:rsidRPr="006E533C">
        <w:rPr>
          <w:lang w:val="en-IN"/>
        </w:rPr>
        <w:t xml:space="preserve">, 50(4), 370–396. </w:t>
      </w:r>
      <w:hyperlink r:id="rId12" w:history="1">
        <w:r w:rsidRPr="006E533C">
          <w:rPr>
            <w:rStyle w:val="Hyperlink"/>
            <w:lang w:val="en-IN"/>
          </w:rPr>
          <w:t>https://doi.org/10.1037/h0054346</w:t>
        </w:r>
      </w:hyperlink>
      <w:r>
        <w:rPr>
          <w:lang w:val="en-IN"/>
        </w:rPr>
        <w:t xml:space="preserve"> </w:t>
      </w:r>
    </w:p>
    <w:p w14:paraId="37B83621" w14:textId="09792E22" w:rsidR="006E533C" w:rsidRPr="006E533C" w:rsidRDefault="006E533C" w:rsidP="006E533C">
      <w:pPr>
        <w:rPr>
          <w:lang w:val="en-IN"/>
        </w:rPr>
      </w:pPr>
      <w:r w:rsidRPr="006E533C">
        <w:rPr>
          <w:lang w:val="en-IN"/>
        </w:rPr>
        <w:t xml:space="preserve">McKinsey &amp; Company. (2024). </w:t>
      </w:r>
      <w:r w:rsidRPr="006E533C">
        <w:rPr>
          <w:i/>
          <w:iCs/>
          <w:lang w:val="en-IN"/>
        </w:rPr>
        <w:t>The Future of Wellness Tourism.</w:t>
      </w:r>
      <w:r w:rsidRPr="006E533C">
        <w:rPr>
          <w:lang w:val="en-IN"/>
        </w:rPr>
        <w:t xml:space="preserve"> Retrieved from </w:t>
      </w:r>
      <w:hyperlink r:id="rId13" w:history="1">
        <w:r w:rsidRPr="006E533C">
          <w:rPr>
            <w:rStyle w:val="Hyperlink"/>
            <w:lang w:val="en-IN"/>
          </w:rPr>
          <w:t>https://www.mckinsey.com</w:t>
        </w:r>
      </w:hyperlink>
      <w:r>
        <w:rPr>
          <w:lang w:val="en-IN"/>
        </w:rPr>
        <w:t xml:space="preserve"> </w:t>
      </w:r>
    </w:p>
    <w:p w14:paraId="31014F14" w14:textId="77777777" w:rsidR="006E533C" w:rsidRPr="006E533C" w:rsidRDefault="006E533C" w:rsidP="006E533C">
      <w:pPr>
        <w:rPr>
          <w:lang w:val="en-IN"/>
        </w:rPr>
      </w:pPr>
      <w:r w:rsidRPr="006E533C">
        <w:rPr>
          <w:lang w:val="en-IN"/>
        </w:rPr>
        <w:t xml:space="preserve">Pearce, P. L. (2011). </w:t>
      </w:r>
      <w:r w:rsidRPr="006E533C">
        <w:rPr>
          <w:i/>
          <w:iCs/>
          <w:lang w:val="en-IN"/>
        </w:rPr>
        <w:t>Tourist Behaviour and the Contemporary World.</w:t>
      </w:r>
      <w:r w:rsidRPr="006E533C">
        <w:rPr>
          <w:lang w:val="en-IN"/>
        </w:rPr>
        <w:t xml:space="preserve"> Channel View Publications. ISBN: 9781845411709</w:t>
      </w:r>
    </w:p>
    <w:p w14:paraId="1A4389DC" w14:textId="77777777" w:rsidR="006E533C" w:rsidRPr="006E533C" w:rsidRDefault="006E533C" w:rsidP="006E533C">
      <w:pPr>
        <w:rPr>
          <w:lang w:val="en-IN"/>
        </w:rPr>
      </w:pPr>
      <w:r w:rsidRPr="006E533C">
        <w:rPr>
          <w:lang w:val="en-IN"/>
        </w:rPr>
        <w:t xml:space="preserve">Solomon, M. R. (2020). </w:t>
      </w:r>
      <w:r w:rsidRPr="006E533C">
        <w:rPr>
          <w:i/>
          <w:iCs/>
          <w:lang w:val="en-IN"/>
        </w:rPr>
        <w:t xml:space="preserve">Consumer </w:t>
      </w:r>
      <w:proofErr w:type="spellStart"/>
      <w:r w:rsidRPr="006E533C">
        <w:rPr>
          <w:i/>
          <w:iCs/>
          <w:lang w:val="en-IN"/>
        </w:rPr>
        <w:t>Behavior</w:t>
      </w:r>
      <w:proofErr w:type="spellEnd"/>
      <w:r w:rsidRPr="006E533C">
        <w:rPr>
          <w:i/>
          <w:iCs/>
          <w:lang w:val="en-IN"/>
        </w:rPr>
        <w:t>: Buying, Having, and Being</w:t>
      </w:r>
      <w:r w:rsidRPr="006E533C">
        <w:rPr>
          <w:lang w:val="en-IN"/>
        </w:rPr>
        <w:t xml:space="preserve"> (13th ed.). Pearson Education. ISBN: 9781292318101</w:t>
      </w:r>
    </w:p>
    <w:p w14:paraId="2C0C7D5D" w14:textId="34BDA4E1" w:rsidR="006E533C" w:rsidRPr="006E533C" w:rsidRDefault="006E533C" w:rsidP="006E533C">
      <w:pPr>
        <w:rPr>
          <w:lang w:val="en-IN"/>
        </w:rPr>
      </w:pPr>
      <w:r w:rsidRPr="006E533C">
        <w:rPr>
          <w:lang w:val="en-IN"/>
        </w:rPr>
        <w:t xml:space="preserve">Statista. (2025). </w:t>
      </w:r>
      <w:r w:rsidRPr="006E533C">
        <w:rPr>
          <w:i/>
          <w:iCs/>
          <w:lang w:val="en-IN"/>
        </w:rPr>
        <w:t>Global Wellness Travel Participation Rate 2025.</w:t>
      </w:r>
      <w:r w:rsidRPr="006E533C">
        <w:rPr>
          <w:lang w:val="en-IN"/>
        </w:rPr>
        <w:t xml:space="preserve"> Retrieved from </w:t>
      </w:r>
      <w:hyperlink r:id="rId14" w:history="1">
        <w:r w:rsidRPr="006E533C">
          <w:rPr>
            <w:rStyle w:val="Hyperlink"/>
            <w:lang w:val="en-IN"/>
          </w:rPr>
          <w:t>https://www.statista.com</w:t>
        </w:r>
      </w:hyperlink>
      <w:r>
        <w:rPr>
          <w:lang w:val="en-IN"/>
        </w:rPr>
        <w:t xml:space="preserve"> </w:t>
      </w:r>
    </w:p>
    <w:p w14:paraId="7632145A" w14:textId="72B192B3" w:rsidR="006E533C" w:rsidRPr="006E533C" w:rsidRDefault="006E533C" w:rsidP="006E533C">
      <w:pPr>
        <w:rPr>
          <w:lang w:val="en-IN"/>
        </w:rPr>
      </w:pPr>
      <w:r w:rsidRPr="006E533C">
        <w:rPr>
          <w:lang w:val="en-IN"/>
        </w:rPr>
        <w:t xml:space="preserve">Tourism Authority of Thailand (TAT). (2024). </w:t>
      </w:r>
      <w:r w:rsidRPr="006E533C">
        <w:rPr>
          <w:i/>
          <w:iCs/>
          <w:lang w:val="en-IN"/>
        </w:rPr>
        <w:t>Health &amp; Wellness Tourism Report 2024.</w:t>
      </w:r>
      <w:r w:rsidRPr="006E533C">
        <w:rPr>
          <w:lang w:val="en-IN"/>
        </w:rPr>
        <w:t xml:space="preserve"> Retrieved from </w:t>
      </w:r>
      <w:hyperlink r:id="rId15" w:history="1">
        <w:r w:rsidRPr="006E533C">
          <w:rPr>
            <w:rStyle w:val="Hyperlink"/>
            <w:lang w:val="en-IN"/>
          </w:rPr>
          <w:t>https://www.tourismthailand.org</w:t>
        </w:r>
      </w:hyperlink>
      <w:r>
        <w:rPr>
          <w:lang w:val="en-IN"/>
        </w:rPr>
        <w:t xml:space="preserve"> </w:t>
      </w:r>
    </w:p>
    <w:p w14:paraId="7A43AA0B" w14:textId="12FC4805" w:rsidR="006E533C" w:rsidRPr="006E533C" w:rsidRDefault="006E533C" w:rsidP="006E533C">
      <w:pPr>
        <w:rPr>
          <w:lang w:val="en-IN"/>
        </w:rPr>
      </w:pPr>
      <w:r w:rsidRPr="006E533C">
        <w:rPr>
          <w:lang w:val="en-IN"/>
        </w:rPr>
        <w:t xml:space="preserve">United Nations World Tourism Organization (UNWTO). (2019). </w:t>
      </w:r>
      <w:r w:rsidRPr="006E533C">
        <w:rPr>
          <w:i/>
          <w:iCs/>
          <w:lang w:val="en-IN"/>
        </w:rPr>
        <w:t>Tourism Highlights 2019 Edition.</w:t>
      </w:r>
      <w:r w:rsidRPr="006E533C">
        <w:rPr>
          <w:lang w:val="en-IN"/>
        </w:rPr>
        <w:t xml:space="preserve"> Retrieved from </w:t>
      </w:r>
      <w:hyperlink r:id="rId16" w:history="1">
        <w:r w:rsidRPr="006E533C">
          <w:rPr>
            <w:rStyle w:val="Hyperlink"/>
            <w:lang w:val="en-IN"/>
          </w:rPr>
          <w:t>https://www.unwto.org</w:t>
        </w:r>
      </w:hyperlink>
      <w:r>
        <w:rPr>
          <w:lang w:val="en-IN"/>
        </w:rPr>
        <w:t xml:space="preserve"> </w:t>
      </w:r>
    </w:p>
    <w:p w14:paraId="10DF50D3" w14:textId="73148AC7" w:rsidR="006E533C" w:rsidRPr="006E533C" w:rsidRDefault="006E533C" w:rsidP="006E533C">
      <w:pPr>
        <w:rPr>
          <w:lang w:val="en-IN"/>
        </w:rPr>
      </w:pPr>
      <w:r w:rsidRPr="006E533C">
        <w:rPr>
          <w:lang w:val="en-IN"/>
        </w:rPr>
        <w:t xml:space="preserve">United Nations World Tourism Organization (UNWTO). (2023). </w:t>
      </w:r>
      <w:r w:rsidRPr="006E533C">
        <w:rPr>
          <w:i/>
          <w:iCs/>
          <w:lang w:val="en-IN"/>
        </w:rPr>
        <w:t>Tourism Recovery Tracker 2023.</w:t>
      </w:r>
      <w:r w:rsidRPr="006E533C">
        <w:rPr>
          <w:lang w:val="en-IN"/>
        </w:rPr>
        <w:t xml:space="preserve"> Retrieved from </w:t>
      </w:r>
      <w:hyperlink r:id="rId17" w:history="1">
        <w:r w:rsidRPr="006E533C">
          <w:rPr>
            <w:rStyle w:val="Hyperlink"/>
            <w:lang w:val="en-IN"/>
          </w:rPr>
          <w:t>https://www.unwto.org</w:t>
        </w:r>
      </w:hyperlink>
      <w:r>
        <w:rPr>
          <w:lang w:val="en-IN"/>
        </w:rPr>
        <w:t xml:space="preserve"> </w:t>
      </w:r>
    </w:p>
    <w:p w14:paraId="622C669F" w14:textId="2DFD9F7B" w:rsidR="006E533C" w:rsidRPr="006E533C" w:rsidRDefault="006E533C" w:rsidP="006E533C">
      <w:pPr>
        <w:rPr>
          <w:lang w:val="en-IN"/>
        </w:rPr>
      </w:pPr>
      <w:r w:rsidRPr="006E533C">
        <w:rPr>
          <w:lang w:val="en-IN"/>
        </w:rPr>
        <w:t xml:space="preserve">VisitBritain. (2024). </w:t>
      </w:r>
      <w:r w:rsidRPr="006E533C">
        <w:rPr>
          <w:i/>
          <w:iCs/>
          <w:lang w:val="en-IN"/>
        </w:rPr>
        <w:t>Sustainable Tourism Trends Report 2024.</w:t>
      </w:r>
      <w:r w:rsidRPr="006E533C">
        <w:rPr>
          <w:lang w:val="en-IN"/>
        </w:rPr>
        <w:t xml:space="preserve"> Retrieved from </w:t>
      </w:r>
      <w:hyperlink r:id="rId18" w:history="1">
        <w:r w:rsidRPr="006E533C">
          <w:rPr>
            <w:rStyle w:val="Hyperlink"/>
            <w:lang w:val="en-IN"/>
          </w:rPr>
          <w:t>https://www.visitbritain.org</w:t>
        </w:r>
      </w:hyperlink>
      <w:r>
        <w:rPr>
          <w:lang w:val="en-IN"/>
        </w:rPr>
        <w:t xml:space="preserve"> </w:t>
      </w:r>
    </w:p>
    <w:p w14:paraId="1FA1B447" w14:textId="16F7EEE6" w:rsidR="008A6D02" w:rsidRPr="006E533C" w:rsidRDefault="006E533C">
      <w:pPr>
        <w:rPr>
          <w:lang w:val="en-IN"/>
        </w:rPr>
      </w:pPr>
      <w:r w:rsidRPr="006E533C">
        <w:rPr>
          <w:lang w:val="en-IN"/>
        </w:rPr>
        <w:t xml:space="preserve">World Travel &amp; Tourism Council (WTTC). (2024). </w:t>
      </w:r>
      <w:r w:rsidRPr="006E533C">
        <w:rPr>
          <w:i/>
          <w:iCs/>
          <w:lang w:val="en-IN"/>
        </w:rPr>
        <w:t>Global Wellness Tourism Report 2024.</w:t>
      </w:r>
      <w:r w:rsidRPr="006E533C">
        <w:rPr>
          <w:lang w:val="en-IN"/>
        </w:rPr>
        <w:t xml:space="preserve"> Retrieved from </w:t>
      </w:r>
      <w:hyperlink r:id="rId19" w:history="1">
        <w:r w:rsidRPr="006E533C">
          <w:rPr>
            <w:rStyle w:val="Hyperlink"/>
            <w:lang w:val="en-IN"/>
          </w:rPr>
          <w:t>https://wttc.org</w:t>
        </w:r>
      </w:hyperlink>
      <w:r>
        <w:rPr>
          <w:lang w:val="en-IN"/>
        </w:rPr>
        <w:t xml:space="preserve"> </w:t>
      </w:r>
    </w:p>
    <w:p w14:paraId="198DC191" w14:textId="77777777" w:rsidR="008A6D02" w:rsidRDefault="00691517">
      <w:r>
        <w:br w:type="page"/>
      </w:r>
    </w:p>
    <w:p w14:paraId="6E478CDF" w14:textId="77777777" w:rsidR="008A6D02" w:rsidRDefault="00691517">
      <w:pPr>
        <w:pStyle w:val="Heading1"/>
      </w:pPr>
      <w:r>
        <w:lastRenderedPageBreak/>
        <w:t>Appendices</w:t>
      </w:r>
    </w:p>
    <w:p w14:paraId="545F99E1" w14:textId="77777777" w:rsidR="00A23DF1" w:rsidRPr="00A23DF1" w:rsidRDefault="00A23DF1" w:rsidP="00A23DF1">
      <w:pPr>
        <w:rPr>
          <w:b/>
          <w:bCs/>
          <w:lang w:val="en-IN"/>
        </w:rPr>
      </w:pPr>
      <w:r w:rsidRPr="00A23DF1">
        <w:rPr>
          <w:b/>
          <w:bCs/>
          <w:lang w:val="en-IN"/>
        </w:rPr>
        <w:t>Appendix A: Pre- vs Post-Pandemic Tourism Trends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2"/>
        <w:gridCol w:w="3521"/>
        <w:gridCol w:w="1147"/>
        <w:gridCol w:w="3188"/>
      </w:tblGrid>
      <w:tr w:rsidR="00A23DF1" w:rsidRPr="00A23DF1" w14:paraId="028767A0" w14:textId="77777777">
        <w:trPr>
          <w:tblHeader/>
          <w:tblCellSpacing w:w="15" w:type="dxa"/>
        </w:trPr>
        <w:tc>
          <w:tcPr>
            <w:tcW w:w="0" w:type="auto"/>
            <w:vAlign w:val="center"/>
            <w:hideMark/>
          </w:tcPr>
          <w:p w14:paraId="729F41D9" w14:textId="77777777" w:rsidR="00A23DF1" w:rsidRPr="00A23DF1" w:rsidRDefault="00A23DF1" w:rsidP="00A23DF1">
            <w:pPr>
              <w:rPr>
                <w:b/>
                <w:bCs/>
                <w:lang w:val="en-IN"/>
              </w:rPr>
            </w:pPr>
            <w:r w:rsidRPr="00A23DF1">
              <w:rPr>
                <w:b/>
                <w:bCs/>
                <w:lang w:val="en-IN"/>
              </w:rPr>
              <w:t>Year</w:t>
            </w:r>
          </w:p>
        </w:tc>
        <w:tc>
          <w:tcPr>
            <w:tcW w:w="0" w:type="auto"/>
            <w:vAlign w:val="center"/>
            <w:hideMark/>
          </w:tcPr>
          <w:p w14:paraId="62AE1E5C" w14:textId="77777777" w:rsidR="00A23DF1" w:rsidRPr="00A23DF1" w:rsidRDefault="00A23DF1" w:rsidP="00A23DF1">
            <w:pPr>
              <w:rPr>
                <w:b/>
                <w:bCs/>
                <w:lang w:val="en-IN"/>
              </w:rPr>
            </w:pPr>
            <w:r w:rsidRPr="00A23DF1">
              <w:rPr>
                <w:b/>
                <w:bCs/>
                <w:lang w:val="en-IN"/>
              </w:rPr>
              <w:t>Global Tourist Arrivals (millions)</w:t>
            </w:r>
          </w:p>
        </w:tc>
        <w:tc>
          <w:tcPr>
            <w:tcW w:w="0" w:type="auto"/>
            <w:vAlign w:val="center"/>
            <w:hideMark/>
          </w:tcPr>
          <w:p w14:paraId="4CCFAB6E" w14:textId="77777777" w:rsidR="00A23DF1" w:rsidRPr="00A23DF1" w:rsidRDefault="00A23DF1" w:rsidP="00A23DF1">
            <w:pPr>
              <w:rPr>
                <w:b/>
                <w:bCs/>
                <w:lang w:val="en-IN"/>
              </w:rPr>
            </w:pPr>
            <w:r w:rsidRPr="00A23DF1">
              <w:rPr>
                <w:b/>
                <w:bCs/>
                <w:lang w:val="en-IN"/>
              </w:rPr>
              <w:t>% Change</w:t>
            </w:r>
          </w:p>
        </w:tc>
        <w:tc>
          <w:tcPr>
            <w:tcW w:w="0" w:type="auto"/>
            <w:vAlign w:val="center"/>
            <w:hideMark/>
          </w:tcPr>
          <w:p w14:paraId="55F0660A" w14:textId="77777777" w:rsidR="00A23DF1" w:rsidRPr="00A23DF1" w:rsidRDefault="00A23DF1" w:rsidP="00A23DF1">
            <w:pPr>
              <w:rPr>
                <w:b/>
                <w:bCs/>
                <w:lang w:val="en-IN"/>
              </w:rPr>
            </w:pPr>
            <w:r w:rsidRPr="00A23DF1">
              <w:rPr>
                <w:b/>
                <w:bCs/>
                <w:lang w:val="en-IN"/>
              </w:rPr>
              <w:t>Key Behavioural Focus</w:t>
            </w:r>
          </w:p>
        </w:tc>
      </w:tr>
      <w:tr w:rsidR="00A23DF1" w:rsidRPr="00A23DF1" w14:paraId="012F1E46" w14:textId="77777777">
        <w:trPr>
          <w:tblCellSpacing w:w="15" w:type="dxa"/>
        </w:trPr>
        <w:tc>
          <w:tcPr>
            <w:tcW w:w="0" w:type="auto"/>
            <w:vAlign w:val="center"/>
            <w:hideMark/>
          </w:tcPr>
          <w:p w14:paraId="1F9F1E5F" w14:textId="77777777" w:rsidR="00A23DF1" w:rsidRPr="00A23DF1" w:rsidRDefault="00A23DF1" w:rsidP="00A23DF1">
            <w:pPr>
              <w:rPr>
                <w:lang w:val="en-IN"/>
              </w:rPr>
            </w:pPr>
            <w:r w:rsidRPr="00A23DF1">
              <w:rPr>
                <w:lang w:val="en-IN"/>
              </w:rPr>
              <w:t>2019</w:t>
            </w:r>
          </w:p>
        </w:tc>
        <w:tc>
          <w:tcPr>
            <w:tcW w:w="0" w:type="auto"/>
            <w:vAlign w:val="center"/>
            <w:hideMark/>
          </w:tcPr>
          <w:p w14:paraId="365CF3AA" w14:textId="77777777" w:rsidR="00A23DF1" w:rsidRPr="00A23DF1" w:rsidRDefault="00A23DF1" w:rsidP="00A23DF1">
            <w:pPr>
              <w:rPr>
                <w:lang w:val="en-IN"/>
              </w:rPr>
            </w:pPr>
            <w:r w:rsidRPr="00A23DF1">
              <w:rPr>
                <w:lang w:val="en-IN"/>
              </w:rPr>
              <w:t>1,460</w:t>
            </w:r>
          </w:p>
        </w:tc>
        <w:tc>
          <w:tcPr>
            <w:tcW w:w="0" w:type="auto"/>
            <w:vAlign w:val="center"/>
            <w:hideMark/>
          </w:tcPr>
          <w:p w14:paraId="26FC8060" w14:textId="77777777" w:rsidR="00A23DF1" w:rsidRPr="00A23DF1" w:rsidRDefault="00A23DF1" w:rsidP="00A23DF1">
            <w:pPr>
              <w:rPr>
                <w:lang w:val="en-IN"/>
              </w:rPr>
            </w:pPr>
            <w:r w:rsidRPr="00A23DF1">
              <w:rPr>
                <w:lang w:val="en-IN"/>
              </w:rPr>
              <w:t>–</w:t>
            </w:r>
          </w:p>
        </w:tc>
        <w:tc>
          <w:tcPr>
            <w:tcW w:w="0" w:type="auto"/>
            <w:vAlign w:val="center"/>
            <w:hideMark/>
          </w:tcPr>
          <w:p w14:paraId="3FD59E85" w14:textId="77777777" w:rsidR="00A23DF1" w:rsidRPr="00A23DF1" w:rsidRDefault="00A23DF1" w:rsidP="00A23DF1">
            <w:pPr>
              <w:rPr>
                <w:lang w:val="en-IN"/>
              </w:rPr>
            </w:pPr>
            <w:r w:rsidRPr="00A23DF1">
              <w:rPr>
                <w:lang w:val="en-IN"/>
              </w:rPr>
              <w:t>Leisure, luxury, cultural tourism</w:t>
            </w:r>
          </w:p>
        </w:tc>
      </w:tr>
      <w:tr w:rsidR="00A23DF1" w:rsidRPr="00A23DF1" w14:paraId="4DA99606" w14:textId="77777777">
        <w:trPr>
          <w:tblCellSpacing w:w="15" w:type="dxa"/>
        </w:trPr>
        <w:tc>
          <w:tcPr>
            <w:tcW w:w="0" w:type="auto"/>
            <w:vAlign w:val="center"/>
            <w:hideMark/>
          </w:tcPr>
          <w:p w14:paraId="07A921A0" w14:textId="77777777" w:rsidR="00A23DF1" w:rsidRPr="00A23DF1" w:rsidRDefault="00A23DF1" w:rsidP="00A23DF1">
            <w:pPr>
              <w:rPr>
                <w:lang w:val="en-IN"/>
              </w:rPr>
            </w:pPr>
            <w:r w:rsidRPr="00A23DF1">
              <w:rPr>
                <w:lang w:val="en-IN"/>
              </w:rPr>
              <w:t>2020</w:t>
            </w:r>
          </w:p>
        </w:tc>
        <w:tc>
          <w:tcPr>
            <w:tcW w:w="0" w:type="auto"/>
            <w:vAlign w:val="center"/>
            <w:hideMark/>
          </w:tcPr>
          <w:p w14:paraId="7E7BA175" w14:textId="77777777" w:rsidR="00A23DF1" w:rsidRPr="00A23DF1" w:rsidRDefault="00A23DF1" w:rsidP="00A23DF1">
            <w:pPr>
              <w:rPr>
                <w:lang w:val="en-IN"/>
              </w:rPr>
            </w:pPr>
            <w:r w:rsidRPr="00A23DF1">
              <w:rPr>
                <w:lang w:val="en-IN"/>
              </w:rPr>
              <w:t>381</w:t>
            </w:r>
          </w:p>
        </w:tc>
        <w:tc>
          <w:tcPr>
            <w:tcW w:w="0" w:type="auto"/>
            <w:vAlign w:val="center"/>
            <w:hideMark/>
          </w:tcPr>
          <w:p w14:paraId="67EE02E5" w14:textId="77777777" w:rsidR="00A23DF1" w:rsidRPr="00A23DF1" w:rsidRDefault="00A23DF1" w:rsidP="00A23DF1">
            <w:pPr>
              <w:rPr>
                <w:lang w:val="en-IN"/>
              </w:rPr>
            </w:pPr>
            <w:r w:rsidRPr="00A23DF1">
              <w:rPr>
                <w:lang w:val="en-IN"/>
              </w:rPr>
              <w:t>–74%</w:t>
            </w:r>
          </w:p>
        </w:tc>
        <w:tc>
          <w:tcPr>
            <w:tcW w:w="0" w:type="auto"/>
            <w:vAlign w:val="center"/>
            <w:hideMark/>
          </w:tcPr>
          <w:p w14:paraId="30F1F750" w14:textId="77777777" w:rsidR="00A23DF1" w:rsidRPr="00A23DF1" w:rsidRDefault="00A23DF1" w:rsidP="00A23DF1">
            <w:pPr>
              <w:rPr>
                <w:lang w:val="en-IN"/>
              </w:rPr>
            </w:pPr>
            <w:r w:rsidRPr="00A23DF1">
              <w:rPr>
                <w:lang w:val="en-IN"/>
              </w:rPr>
              <w:t>Risk aversion, health security</w:t>
            </w:r>
          </w:p>
        </w:tc>
      </w:tr>
      <w:tr w:rsidR="00A23DF1" w:rsidRPr="00A23DF1" w14:paraId="2A780BB7" w14:textId="77777777">
        <w:trPr>
          <w:tblCellSpacing w:w="15" w:type="dxa"/>
        </w:trPr>
        <w:tc>
          <w:tcPr>
            <w:tcW w:w="0" w:type="auto"/>
            <w:vAlign w:val="center"/>
            <w:hideMark/>
          </w:tcPr>
          <w:p w14:paraId="7DED3579" w14:textId="77777777" w:rsidR="00A23DF1" w:rsidRPr="00A23DF1" w:rsidRDefault="00A23DF1" w:rsidP="00A23DF1">
            <w:pPr>
              <w:rPr>
                <w:lang w:val="en-IN"/>
              </w:rPr>
            </w:pPr>
            <w:r w:rsidRPr="00A23DF1">
              <w:rPr>
                <w:lang w:val="en-IN"/>
              </w:rPr>
              <w:t>2022</w:t>
            </w:r>
          </w:p>
        </w:tc>
        <w:tc>
          <w:tcPr>
            <w:tcW w:w="0" w:type="auto"/>
            <w:vAlign w:val="center"/>
            <w:hideMark/>
          </w:tcPr>
          <w:p w14:paraId="1029663C" w14:textId="77777777" w:rsidR="00A23DF1" w:rsidRPr="00A23DF1" w:rsidRDefault="00A23DF1" w:rsidP="00A23DF1">
            <w:pPr>
              <w:rPr>
                <w:lang w:val="en-IN"/>
              </w:rPr>
            </w:pPr>
            <w:r w:rsidRPr="00A23DF1">
              <w:rPr>
                <w:lang w:val="en-IN"/>
              </w:rPr>
              <w:t>960</w:t>
            </w:r>
          </w:p>
        </w:tc>
        <w:tc>
          <w:tcPr>
            <w:tcW w:w="0" w:type="auto"/>
            <w:vAlign w:val="center"/>
            <w:hideMark/>
          </w:tcPr>
          <w:p w14:paraId="1F43C844" w14:textId="77777777" w:rsidR="00A23DF1" w:rsidRPr="00A23DF1" w:rsidRDefault="00A23DF1" w:rsidP="00A23DF1">
            <w:pPr>
              <w:rPr>
                <w:lang w:val="en-IN"/>
              </w:rPr>
            </w:pPr>
            <w:r w:rsidRPr="00A23DF1">
              <w:rPr>
                <w:lang w:val="en-IN"/>
              </w:rPr>
              <w:t>+152%</w:t>
            </w:r>
          </w:p>
        </w:tc>
        <w:tc>
          <w:tcPr>
            <w:tcW w:w="0" w:type="auto"/>
            <w:vAlign w:val="center"/>
            <w:hideMark/>
          </w:tcPr>
          <w:p w14:paraId="0666A296" w14:textId="77777777" w:rsidR="00A23DF1" w:rsidRPr="00A23DF1" w:rsidRDefault="00A23DF1" w:rsidP="00A23DF1">
            <w:pPr>
              <w:rPr>
                <w:lang w:val="en-IN"/>
              </w:rPr>
            </w:pPr>
            <w:r w:rsidRPr="00A23DF1">
              <w:rPr>
                <w:lang w:val="en-IN"/>
              </w:rPr>
              <w:t>Recovery, hybrid travel</w:t>
            </w:r>
          </w:p>
        </w:tc>
      </w:tr>
      <w:tr w:rsidR="00A23DF1" w:rsidRPr="00A23DF1" w14:paraId="5ADE86EB" w14:textId="77777777">
        <w:trPr>
          <w:tblCellSpacing w:w="15" w:type="dxa"/>
        </w:trPr>
        <w:tc>
          <w:tcPr>
            <w:tcW w:w="0" w:type="auto"/>
            <w:vAlign w:val="center"/>
            <w:hideMark/>
          </w:tcPr>
          <w:p w14:paraId="5A66404C" w14:textId="77777777" w:rsidR="00A23DF1" w:rsidRPr="00A23DF1" w:rsidRDefault="00A23DF1" w:rsidP="00A23DF1">
            <w:pPr>
              <w:rPr>
                <w:lang w:val="en-IN"/>
              </w:rPr>
            </w:pPr>
            <w:r w:rsidRPr="00A23DF1">
              <w:rPr>
                <w:lang w:val="en-IN"/>
              </w:rPr>
              <w:t>2024</w:t>
            </w:r>
          </w:p>
        </w:tc>
        <w:tc>
          <w:tcPr>
            <w:tcW w:w="0" w:type="auto"/>
            <w:vAlign w:val="center"/>
            <w:hideMark/>
          </w:tcPr>
          <w:p w14:paraId="1FBD9521" w14:textId="77777777" w:rsidR="00A23DF1" w:rsidRPr="00A23DF1" w:rsidRDefault="00A23DF1" w:rsidP="00A23DF1">
            <w:pPr>
              <w:rPr>
                <w:lang w:val="en-IN"/>
              </w:rPr>
            </w:pPr>
            <w:r w:rsidRPr="00A23DF1">
              <w:rPr>
                <w:lang w:val="en-IN"/>
              </w:rPr>
              <w:t>1,270</w:t>
            </w:r>
          </w:p>
        </w:tc>
        <w:tc>
          <w:tcPr>
            <w:tcW w:w="0" w:type="auto"/>
            <w:vAlign w:val="center"/>
            <w:hideMark/>
          </w:tcPr>
          <w:p w14:paraId="470ECD95" w14:textId="77777777" w:rsidR="00A23DF1" w:rsidRPr="00A23DF1" w:rsidRDefault="00A23DF1" w:rsidP="00A23DF1">
            <w:pPr>
              <w:rPr>
                <w:lang w:val="en-IN"/>
              </w:rPr>
            </w:pPr>
            <w:r w:rsidRPr="00A23DF1">
              <w:rPr>
                <w:lang w:val="en-IN"/>
              </w:rPr>
              <w:t>+32%</w:t>
            </w:r>
          </w:p>
        </w:tc>
        <w:tc>
          <w:tcPr>
            <w:tcW w:w="0" w:type="auto"/>
            <w:vAlign w:val="center"/>
            <w:hideMark/>
          </w:tcPr>
          <w:p w14:paraId="1DF1A89E" w14:textId="77777777" w:rsidR="00A23DF1" w:rsidRPr="00A23DF1" w:rsidRDefault="00A23DF1" w:rsidP="00A23DF1">
            <w:pPr>
              <w:rPr>
                <w:lang w:val="en-IN"/>
              </w:rPr>
            </w:pPr>
            <w:r w:rsidRPr="00A23DF1">
              <w:rPr>
                <w:lang w:val="en-IN"/>
              </w:rPr>
              <w:t>Wellness &amp; sustainable tourism</w:t>
            </w:r>
          </w:p>
        </w:tc>
      </w:tr>
    </w:tbl>
    <w:p w14:paraId="25EAD730" w14:textId="77777777" w:rsidR="00A23DF1" w:rsidRPr="00A23DF1" w:rsidRDefault="00A23DF1" w:rsidP="00A23DF1">
      <w:pPr>
        <w:rPr>
          <w:lang w:val="en-IN"/>
        </w:rPr>
      </w:pPr>
      <w:r w:rsidRPr="00A23DF1">
        <w:rPr>
          <w:i/>
          <w:iCs/>
          <w:lang w:val="en-IN"/>
        </w:rPr>
        <w:t>Source: UNWTO (2023), WTTC (2024)</w:t>
      </w:r>
    </w:p>
    <w:p w14:paraId="3D4E22E8" w14:textId="77777777" w:rsidR="00A23DF1" w:rsidRPr="00A23DF1" w:rsidRDefault="00F65517" w:rsidP="00A23DF1">
      <w:pPr>
        <w:rPr>
          <w:lang w:val="en-IN"/>
        </w:rPr>
      </w:pPr>
      <w:r>
        <w:rPr>
          <w:lang w:val="en-IN"/>
        </w:rPr>
        <w:pict w14:anchorId="4813005D">
          <v:rect id="_x0000_i1025" style="width:0;height:1.5pt" o:hralign="center" o:hrstd="t" o:hr="t" fillcolor="#a0a0a0" stroked="f"/>
        </w:pict>
      </w:r>
    </w:p>
    <w:p w14:paraId="799DE948" w14:textId="77777777" w:rsidR="00A23DF1" w:rsidRPr="00A23DF1" w:rsidRDefault="00A23DF1" w:rsidP="00A23DF1">
      <w:pPr>
        <w:rPr>
          <w:b/>
          <w:bCs/>
          <w:lang w:val="en-IN"/>
        </w:rPr>
      </w:pPr>
      <w:r w:rsidRPr="00A23DF1">
        <w:rPr>
          <w:b/>
          <w:bCs/>
          <w:lang w:val="en-IN"/>
        </w:rPr>
        <w:t>Appendix B: Global Wellness Tourism Market Size (USD Trillions, 2020–2025)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2"/>
        <w:gridCol w:w="3134"/>
        <w:gridCol w:w="2156"/>
      </w:tblGrid>
      <w:tr w:rsidR="00A23DF1" w:rsidRPr="00A23DF1" w14:paraId="5419C5F2" w14:textId="77777777">
        <w:trPr>
          <w:tblHeader/>
          <w:tblCellSpacing w:w="15" w:type="dxa"/>
        </w:trPr>
        <w:tc>
          <w:tcPr>
            <w:tcW w:w="0" w:type="auto"/>
            <w:vAlign w:val="center"/>
            <w:hideMark/>
          </w:tcPr>
          <w:p w14:paraId="3A0B688A" w14:textId="77777777" w:rsidR="00A23DF1" w:rsidRPr="00A23DF1" w:rsidRDefault="00A23DF1" w:rsidP="00A23DF1">
            <w:pPr>
              <w:rPr>
                <w:b/>
                <w:bCs/>
                <w:lang w:val="en-IN"/>
              </w:rPr>
            </w:pPr>
            <w:r w:rsidRPr="00A23DF1">
              <w:rPr>
                <w:b/>
                <w:bCs/>
                <w:lang w:val="en-IN"/>
              </w:rPr>
              <w:t>Year</w:t>
            </w:r>
          </w:p>
        </w:tc>
        <w:tc>
          <w:tcPr>
            <w:tcW w:w="0" w:type="auto"/>
            <w:vAlign w:val="center"/>
            <w:hideMark/>
          </w:tcPr>
          <w:p w14:paraId="62B659DC" w14:textId="77777777" w:rsidR="00A23DF1" w:rsidRPr="00A23DF1" w:rsidRDefault="00A23DF1" w:rsidP="00A23DF1">
            <w:pPr>
              <w:rPr>
                <w:b/>
                <w:bCs/>
                <w:lang w:val="en-IN"/>
              </w:rPr>
            </w:pPr>
            <w:r w:rsidRPr="00A23DF1">
              <w:rPr>
                <w:b/>
                <w:bCs/>
                <w:lang w:val="en-IN"/>
              </w:rPr>
              <w:t>Market Value (USD Trillions)</w:t>
            </w:r>
          </w:p>
        </w:tc>
        <w:tc>
          <w:tcPr>
            <w:tcW w:w="0" w:type="auto"/>
            <w:vAlign w:val="center"/>
            <w:hideMark/>
          </w:tcPr>
          <w:p w14:paraId="08A24410" w14:textId="77777777" w:rsidR="00A23DF1" w:rsidRPr="00A23DF1" w:rsidRDefault="00A23DF1" w:rsidP="00A23DF1">
            <w:pPr>
              <w:rPr>
                <w:b/>
                <w:bCs/>
                <w:lang w:val="en-IN"/>
              </w:rPr>
            </w:pPr>
            <w:r w:rsidRPr="00A23DF1">
              <w:rPr>
                <w:b/>
                <w:bCs/>
                <w:lang w:val="en-IN"/>
              </w:rPr>
              <w:t>Annual Growth (%)</w:t>
            </w:r>
          </w:p>
        </w:tc>
      </w:tr>
      <w:tr w:rsidR="00A23DF1" w:rsidRPr="00A23DF1" w14:paraId="5FAE1BD2" w14:textId="77777777">
        <w:trPr>
          <w:tblCellSpacing w:w="15" w:type="dxa"/>
        </w:trPr>
        <w:tc>
          <w:tcPr>
            <w:tcW w:w="0" w:type="auto"/>
            <w:vAlign w:val="center"/>
            <w:hideMark/>
          </w:tcPr>
          <w:p w14:paraId="7BCBAE3A" w14:textId="77777777" w:rsidR="00A23DF1" w:rsidRPr="00A23DF1" w:rsidRDefault="00A23DF1" w:rsidP="00A23DF1">
            <w:pPr>
              <w:rPr>
                <w:lang w:val="en-IN"/>
              </w:rPr>
            </w:pPr>
            <w:r w:rsidRPr="00A23DF1">
              <w:rPr>
                <w:lang w:val="en-IN"/>
              </w:rPr>
              <w:t>2020</w:t>
            </w:r>
          </w:p>
        </w:tc>
        <w:tc>
          <w:tcPr>
            <w:tcW w:w="0" w:type="auto"/>
            <w:vAlign w:val="center"/>
            <w:hideMark/>
          </w:tcPr>
          <w:p w14:paraId="4FE7D4B1" w14:textId="77777777" w:rsidR="00A23DF1" w:rsidRPr="00A23DF1" w:rsidRDefault="00A23DF1" w:rsidP="00A23DF1">
            <w:pPr>
              <w:rPr>
                <w:lang w:val="en-IN"/>
              </w:rPr>
            </w:pPr>
            <w:r w:rsidRPr="00A23DF1">
              <w:rPr>
                <w:lang w:val="en-IN"/>
              </w:rPr>
              <w:t>0.64</w:t>
            </w:r>
          </w:p>
        </w:tc>
        <w:tc>
          <w:tcPr>
            <w:tcW w:w="0" w:type="auto"/>
            <w:vAlign w:val="center"/>
            <w:hideMark/>
          </w:tcPr>
          <w:p w14:paraId="0BD75A41" w14:textId="77777777" w:rsidR="00A23DF1" w:rsidRPr="00A23DF1" w:rsidRDefault="00A23DF1" w:rsidP="00A23DF1">
            <w:pPr>
              <w:rPr>
                <w:lang w:val="en-IN"/>
              </w:rPr>
            </w:pPr>
            <w:r w:rsidRPr="00A23DF1">
              <w:rPr>
                <w:lang w:val="en-IN"/>
              </w:rPr>
              <w:t>—</w:t>
            </w:r>
          </w:p>
        </w:tc>
      </w:tr>
      <w:tr w:rsidR="00A23DF1" w:rsidRPr="00A23DF1" w14:paraId="610B9AAE" w14:textId="77777777">
        <w:trPr>
          <w:tblCellSpacing w:w="15" w:type="dxa"/>
        </w:trPr>
        <w:tc>
          <w:tcPr>
            <w:tcW w:w="0" w:type="auto"/>
            <w:vAlign w:val="center"/>
            <w:hideMark/>
          </w:tcPr>
          <w:p w14:paraId="356E2793" w14:textId="77777777" w:rsidR="00A23DF1" w:rsidRPr="00A23DF1" w:rsidRDefault="00A23DF1" w:rsidP="00A23DF1">
            <w:pPr>
              <w:rPr>
                <w:lang w:val="en-IN"/>
              </w:rPr>
            </w:pPr>
            <w:r w:rsidRPr="00A23DF1">
              <w:rPr>
                <w:lang w:val="en-IN"/>
              </w:rPr>
              <w:t>2022</w:t>
            </w:r>
          </w:p>
        </w:tc>
        <w:tc>
          <w:tcPr>
            <w:tcW w:w="0" w:type="auto"/>
            <w:vAlign w:val="center"/>
            <w:hideMark/>
          </w:tcPr>
          <w:p w14:paraId="5DF0F589" w14:textId="77777777" w:rsidR="00A23DF1" w:rsidRPr="00A23DF1" w:rsidRDefault="00A23DF1" w:rsidP="00A23DF1">
            <w:pPr>
              <w:rPr>
                <w:lang w:val="en-IN"/>
              </w:rPr>
            </w:pPr>
            <w:r w:rsidRPr="00A23DF1">
              <w:rPr>
                <w:lang w:val="en-IN"/>
              </w:rPr>
              <w:t>0.91</w:t>
            </w:r>
          </w:p>
        </w:tc>
        <w:tc>
          <w:tcPr>
            <w:tcW w:w="0" w:type="auto"/>
            <w:vAlign w:val="center"/>
            <w:hideMark/>
          </w:tcPr>
          <w:p w14:paraId="00087F63" w14:textId="77777777" w:rsidR="00A23DF1" w:rsidRPr="00A23DF1" w:rsidRDefault="00A23DF1" w:rsidP="00A23DF1">
            <w:pPr>
              <w:rPr>
                <w:lang w:val="en-IN"/>
              </w:rPr>
            </w:pPr>
            <w:r w:rsidRPr="00A23DF1">
              <w:rPr>
                <w:lang w:val="en-IN"/>
              </w:rPr>
              <w:t>18%</w:t>
            </w:r>
          </w:p>
        </w:tc>
      </w:tr>
      <w:tr w:rsidR="00A23DF1" w:rsidRPr="00A23DF1" w14:paraId="2F0573AD" w14:textId="77777777">
        <w:trPr>
          <w:tblCellSpacing w:w="15" w:type="dxa"/>
        </w:trPr>
        <w:tc>
          <w:tcPr>
            <w:tcW w:w="0" w:type="auto"/>
            <w:vAlign w:val="center"/>
            <w:hideMark/>
          </w:tcPr>
          <w:p w14:paraId="1539FB61" w14:textId="77777777" w:rsidR="00A23DF1" w:rsidRPr="00A23DF1" w:rsidRDefault="00A23DF1" w:rsidP="00A23DF1">
            <w:pPr>
              <w:rPr>
                <w:lang w:val="en-IN"/>
              </w:rPr>
            </w:pPr>
            <w:r w:rsidRPr="00A23DF1">
              <w:rPr>
                <w:lang w:val="en-IN"/>
              </w:rPr>
              <w:t>2023</w:t>
            </w:r>
          </w:p>
        </w:tc>
        <w:tc>
          <w:tcPr>
            <w:tcW w:w="0" w:type="auto"/>
            <w:vAlign w:val="center"/>
            <w:hideMark/>
          </w:tcPr>
          <w:p w14:paraId="6C6D6425" w14:textId="77777777" w:rsidR="00A23DF1" w:rsidRPr="00A23DF1" w:rsidRDefault="00A23DF1" w:rsidP="00A23DF1">
            <w:pPr>
              <w:rPr>
                <w:lang w:val="en-IN"/>
              </w:rPr>
            </w:pPr>
            <w:r w:rsidRPr="00A23DF1">
              <w:rPr>
                <w:lang w:val="en-IN"/>
              </w:rPr>
              <w:t>1.02</w:t>
            </w:r>
          </w:p>
        </w:tc>
        <w:tc>
          <w:tcPr>
            <w:tcW w:w="0" w:type="auto"/>
            <w:vAlign w:val="center"/>
            <w:hideMark/>
          </w:tcPr>
          <w:p w14:paraId="3BA7CA37" w14:textId="77777777" w:rsidR="00A23DF1" w:rsidRPr="00A23DF1" w:rsidRDefault="00A23DF1" w:rsidP="00A23DF1">
            <w:pPr>
              <w:rPr>
                <w:lang w:val="en-IN"/>
              </w:rPr>
            </w:pPr>
            <w:r w:rsidRPr="00A23DF1">
              <w:rPr>
                <w:lang w:val="en-IN"/>
              </w:rPr>
              <w:t>21%</w:t>
            </w:r>
          </w:p>
        </w:tc>
      </w:tr>
      <w:tr w:rsidR="00A23DF1" w:rsidRPr="00A23DF1" w14:paraId="6B8E24D4" w14:textId="77777777">
        <w:trPr>
          <w:tblCellSpacing w:w="15" w:type="dxa"/>
        </w:trPr>
        <w:tc>
          <w:tcPr>
            <w:tcW w:w="0" w:type="auto"/>
            <w:vAlign w:val="center"/>
            <w:hideMark/>
          </w:tcPr>
          <w:p w14:paraId="7F338990" w14:textId="77777777" w:rsidR="00A23DF1" w:rsidRPr="00A23DF1" w:rsidRDefault="00A23DF1" w:rsidP="00A23DF1">
            <w:pPr>
              <w:rPr>
                <w:lang w:val="en-IN"/>
              </w:rPr>
            </w:pPr>
            <w:r w:rsidRPr="00A23DF1">
              <w:rPr>
                <w:lang w:val="en-IN"/>
              </w:rPr>
              <w:t>2024</w:t>
            </w:r>
          </w:p>
        </w:tc>
        <w:tc>
          <w:tcPr>
            <w:tcW w:w="0" w:type="auto"/>
            <w:vAlign w:val="center"/>
            <w:hideMark/>
          </w:tcPr>
          <w:p w14:paraId="773151B8" w14:textId="77777777" w:rsidR="00A23DF1" w:rsidRPr="00A23DF1" w:rsidRDefault="00A23DF1" w:rsidP="00A23DF1">
            <w:pPr>
              <w:rPr>
                <w:lang w:val="en-IN"/>
              </w:rPr>
            </w:pPr>
            <w:r w:rsidRPr="00A23DF1">
              <w:rPr>
                <w:lang w:val="en-IN"/>
              </w:rPr>
              <w:t>1.10</w:t>
            </w:r>
          </w:p>
        </w:tc>
        <w:tc>
          <w:tcPr>
            <w:tcW w:w="0" w:type="auto"/>
            <w:vAlign w:val="center"/>
            <w:hideMark/>
          </w:tcPr>
          <w:p w14:paraId="3A18FC27" w14:textId="77777777" w:rsidR="00A23DF1" w:rsidRPr="00A23DF1" w:rsidRDefault="00A23DF1" w:rsidP="00A23DF1">
            <w:pPr>
              <w:rPr>
                <w:lang w:val="en-IN"/>
              </w:rPr>
            </w:pPr>
            <w:r w:rsidRPr="00A23DF1">
              <w:rPr>
                <w:lang w:val="en-IN"/>
              </w:rPr>
              <w:t>20.9%</w:t>
            </w:r>
          </w:p>
        </w:tc>
      </w:tr>
      <w:tr w:rsidR="00A23DF1" w:rsidRPr="00A23DF1" w14:paraId="4519E421" w14:textId="77777777">
        <w:trPr>
          <w:tblCellSpacing w:w="15" w:type="dxa"/>
        </w:trPr>
        <w:tc>
          <w:tcPr>
            <w:tcW w:w="0" w:type="auto"/>
            <w:vAlign w:val="center"/>
            <w:hideMark/>
          </w:tcPr>
          <w:p w14:paraId="4727CFDA" w14:textId="77777777" w:rsidR="00A23DF1" w:rsidRPr="00A23DF1" w:rsidRDefault="00A23DF1" w:rsidP="00A23DF1">
            <w:pPr>
              <w:rPr>
                <w:lang w:val="en-IN"/>
              </w:rPr>
            </w:pPr>
            <w:r w:rsidRPr="00A23DF1">
              <w:rPr>
                <w:lang w:val="en-IN"/>
              </w:rPr>
              <w:t>2025 (est.)</w:t>
            </w:r>
          </w:p>
        </w:tc>
        <w:tc>
          <w:tcPr>
            <w:tcW w:w="0" w:type="auto"/>
            <w:vAlign w:val="center"/>
            <w:hideMark/>
          </w:tcPr>
          <w:p w14:paraId="5D5DBB54" w14:textId="77777777" w:rsidR="00A23DF1" w:rsidRPr="00A23DF1" w:rsidRDefault="00A23DF1" w:rsidP="00A23DF1">
            <w:pPr>
              <w:rPr>
                <w:lang w:val="en-IN"/>
              </w:rPr>
            </w:pPr>
            <w:r w:rsidRPr="00A23DF1">
              <w:rPr>
                <w:lang w:val="en-IN"/>
              </w:rPr>
              <w:t>1.25</w:t>
            </w:r>
          </w:p>
        </w:tc>
        <w:tc>
          <w:tcPr>
            <w:tcW w:w="0" w:type="auto"/>
            <w:vAlign w:val="center"/>
            <w:hideMark/>
          </w:tcPr>
          <w:p w14:paraId="6FE87D40" w14:textId="77777777" w:rsidR="00A23DF1" w:rsidRPr="00A23DF1" w:rsidRDefault="00A23DF1" w:rsidP="00A23DF1">
            <w:pPr>
              <w:rPr>
                <w:lang w:val="en-IN"/>
              </w:rPr>
            </w:pPr>
            <w:r w:rsidRPr="00A23DF1">
              <w:rPr>
                <w:lang w:val="en-IN"/>
              </w:rPr>
              <w:t>22%</w:t>
            </w:r>
          </w:p>
        </w:tc>
      </w:tr>
    </w:tbl>
    <w:p w14:paraId="0D51A4C7" w14:textId="77777777" w:rsidR="00A23DF1" w:rsidRPr="00A23DF1" w:rsidRDefault="00A23DF1" w:rsidP="00A23DF1">
      <w:pPr>
        <w:rPr>
          <w:lang w:val="en-IN"/>
        </w:rPr>
      </w:pPr>
      <w:r w:rsidRPr="00A23DF1">
        <w:rPr>
          <w:i/>
          <w:iCs/>
          <w:lang w:val="en-IN"/>
        </w:rPr>
        <w:t>Source: Global Wellness Institute (2023); WTTC (2024); Statista (2025)</w:t>
      </w:r>
    </w:p>
    <w:p w14:paraId="102B1128" w14:textId="77777777" w:rsidR="00A23DF1" w:rsidRPr="00A23DF1" w:rsidRDefault="00F65517" w:rsidP="00A23DF1">
      <w:pPr>
        <w:rPr>
          <w:lang w:val="en-IN"/>
        </w:rPr>
      </w:pPr>
      <w:r>
        <w:rPr>
          <w:lang w:val="en-IN"/>
        </w:rPr>
        <w:pict w14:anchorId="1C01C308">
          <v:rect id="_x0000_i1026" style="width:0;height:1.5pt" o:hralign="center" o:hrstd="t" o:hr="t" fillcolor="#a0a0a0" stroked="f"/>
        </w:pict>
      </w:r>
    </w:p>
    <w:p w14:paraId="5F3DDB1C" w14:textId="77777777" w:rsidR="00A23DF1" w:rsidRPr="00A23DF1" w:rsidRDefault="00A23DF1" w:rsidP="00A23DF1">
      <w:pPr>
        <w:rPr>
          <w:b/>
          <w:bCs/>
          <w:lang w:val="en-IN"/>
        </w:rPr>
      </w:pPr>
      <w:r w:rsidRPr="00A23DF1">
        <w:rPr>
          <w:b/>
          <w:bCs/>
          <w:lang w:val="en-IN"/>
        </w:rPr>
        <w:t>Appendix C: Comparison of Wellness Travel Priorities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4"/>
        <w:gridCol w:w="3547"/>
        <w:gridCol w:w="3289"/>
      </w:tblGrid>
      <w:tr w:rsidR="00A23DF1" w:rsidRPr="00A23DF1" w14:paraId="7F256E24" w14:textId="77777777">
        <w:trPr>
          <w:tblHeader/>
          <w:tblCellSpacing w:w="15" w:type="dxa"/>
        </w:trPr>
        <w:tc>
          <w:tcPr>
            <w:tcW w:w="0" w:type="auto"/>
            <w:vAlign w:val="center"/>
            <w:hideMark/>
          </w:tcPr>
          <w:p w14:paraId="630BA81F" w14:textId="77777777" w:rsidR="00A23DF1" w:rsidRPr="00A23DF1" w:rsidRDefault="00A23DF1" w:rsidP="00A23DF1">
            <w:pPr>
              <w:rPr>
                <w:b/>
                <w:bCs/>
                <w:lang w:val="en-IN"/>
              </w:rPr>
            </w:pPr>
            <w:r w:rsidRPr="00A23DF1">
              <w:rPr>
                <w:b/>
                <w:bCs/>
                <w:lang w:val="en-IN"/>
              </w:rPr>
              <w:t>Dimension</w:t>
            </w:r>
          </w:p>
        </w:tc>
        <w:tc>
          <w:tcPr>
            <w:tcW w:w="0" w:type="auto"/>
            <w:vAlign w:val="center"/>
            <w:hideMark/>
          </w:tcPr>
          <w:p w14:paraId="513D9D21" w14:textId="77777777" w:rsidR="00A23DF1" w:rsidRPr="00A23DF1" w:rsidRDefault="00A23DF1" w:rsidP="00A23DF1">
            <w:pPr>
              <w:rPr>
                <w:b/>
                <w:bCs/>
                <w:lang w:val="en-IN"/>
              </w:rPr>
            </w:pPr>
            <w:r w:rsidRPr="00A23DF1">
              <w:rPr>
                <w:b/>
                <w:bCs/>
                <w:lang w:val="en-IN"/>
              </w:rPr>
              <w:t>Thailand</w:t>
            </w:r>
          </w:p>
        </w:tc>
        <w:tc>
          <w:tcPr>
            <w:tcW w:w="0" w:type="auto"/>
            <w:vAlign w:val="center"/>
            <w:hideMark/>
          </w:tcPr>
          <w:p w14:paraId="43C1DC18" w14:textId="77777777" w:rsidR="00A23DF1" w:rsidRPr="00A23DF1" w:rsidRDefault="00A23DF1" w:rsidP="00A23DF1">
            <w:pPr>
              <w:rPr>
                <w:b/>
                <w:bCs/>
                <w:lang w:val="en-IN"/>
              </w:rPr>
            </w:pPr>
            <w:r w:rsidRPr="00A23DF1">
              <w:rPr>
                <w:b/>
                <w:bCs/>
                <w:lang w:val="en-IN"/>
              </w:rPr>
              <w:t>United Kingdom</w:t>
            </w:r>
          </w:p>
        </w:tc>
      </w:tr>
      <w:tr w:rsidR="00A23DF1" w:rsidRPr="00A23DF1" w14:paraId="377DDAFA" w14:textId="77777777">
        <w:trPr>
          <w:tblCellSpacing w:w="15" w:type="dxa"/>
        </w:trPr>
        <w:tc>
          <w:tcPr>
            <w:tcW w:w="0" w:type="auto"/>
            <w:vAlign w:val="center"/>
            <w:hideMark/>
          </w:tcPr>
          <w:p w14:paraId="59FF4AB8" w14:textId="77777777" w:rsidR="00A23DF1" w:rsidRPr="00A23DF1" w:rsidRDefault="00A23DF1" w:rsidP="00A23DF1">
            <w:pPr>
              <w:rPr>
                <w:lang w:val="en-IN"/>
              </w:rPr>
            </w:pPr>
            <w:r w:rsidRPr="00A23DF1">
              <w:rPr>
                <w:lang w:val="en-IN"/>
              </w:rPr>
              <w:t>Primary Motivation</w:t>
            </w:r>
          </w:p>
        </w:tc>
        <w:tc>
          <w:tcPr>
            <w:tcW w:w="0" w:type="auto"/>
            <w:vAlign w:val="center"/>
            <w:hideMark/>
          </w:tcPr>
          <w:p w14:paraId="31E2678F" w14:textId="77777777" w:rsidR="00A23DF1" w:rsidRPr="00A23DF1" w:rsidRDefault="00A23DF1" w:rsidP="00A23DF1">
            <w:pPr>
              <w:rPr>
                <w:lang w:val="en-IN"/>
              </w:rPr>
            </w:pPr>
            <w:r w:rsidRPr="00A23DF1">
              <w:rPr>
                <w:lang w:val="en-IN"/>
              </w:rPr>
              <w:t>Spiritual and holistic wellbeing</w:t>
            </w:r>
          </w:p>
        </w:tc>
        <w:tc>
          <w:tcPr>
            <w:tcW w:w="0" w:type="auto"/>
            <w:vAlign w:val="center"/>
            <w:hideMark/>
          </w:tcPr>
          <w:p w14:paraId="55ABB64F" w14:textId="77777777" w:rsidR="00A23DF1" w:rsidRPr="00A23DF1" w:rsidRDefault="00A23DF1" w:rsidP="00A23DF1">
            <w:pPr>
              <w:rPr>
                <w:lang w:val="en-IN"/>
              </w:rPr>
            </w:pPr>
            <w:r w:rsidRPr="00A23DF1">
              <w:rPr>
                <w:lang w:val="en-IN"/>
              </w:rPr>
              <w:t>Mental wellness &amp; sustainability</w:t>
            </w:r>
          </w:p>
        </w:tc>
      </w:tr>
      <w:tr w:rsidR="00A23DF1" w:rsidRPr="00A23DF1" w14:paraId="5EB1FA7C" w14:textId="77777777">
        <w:trPr>
          <w:tblCellSpacing w:w="15" w:type="dxa"/>
        </w:trPr>
        <w:tc>
          <w:tcPr>
            <w:tcW w:w="0" w:type="auto"/>
            <w:vAlign w:val="center"/>
            <w:hideMark/>
          </w:tcPr>
          <w:p w14:paraId="72468055" w14:textId="77777777" w:rsidR="00A23DF1" w:rsidRPr="00A23DF1" w:rsidRDefault="00A23DF1" w:rsidP="00A23DF1">
            <w:pPr>
              <w:rPr>
                <w:lang w:val="en-IN"/>
              </w:rPr>
            </w:pPr>
            <w:r w:rsidRPr="00A23DF1">
              <w:rPr>
                <w:lang w:val="en-IN"/>
              </w:rPr>
              <w:t>Preferred Activities</w:t>
            </w:r>
          </w:p>
        </w:tc>
        <w:tc>
          <w:tcPr>
            <w:tcW w:w="0" w:type="auto"/>
            <w:vAlign w:val="center"/>
            <w:hideMark/>
          </w:tcPr>
          <w:p w14:paraId="15B64314" w14:textId="77777777" w:rsidR="00A23DF1" w:rsidRPr="00A23DF1" w:rsidRDefault="00A23DF1" w:rsidP="00A23DF1">
            <w:pPr>
              <w:rPr>
                <w:lang w:val="en-IN"/>
              </w:rPr>
            </w:pPr>
            <w:r w:rsidRPr="00A23DF1">
              <w:rPr>
                <w:lang w:val="en-IN"/>
              </w:rPr>
              <w:t>Spa therapy, meditation, traditional medicine</w:t>
            </w:r>
          </w:p>
        </w:tc>
        <w:tc>
          <w:tcPr>
            <w:tcW w:w="0" w:type="auto"/>
            <w:vAlign w:val="center"/>
            <w:hideMark/>
          </w:tcPr>
          <w:p w14:paraId="0C381608" w14:textId="77777777" w:rsidR="00A23DF1" w:rsidRPr="00A23DF1" w:rsidRDefault="00A23DF1" w:rsidP="00A23DF1">
            <w:pPr>
              <w:rPr>
                <w:lang w:val="en-IN"/>
              </w:rPr>
            </w:pPr>
            <w:r w:rsidRPr="00A23DF1">
              <w:rPr>
                <w:lang w:val="en-IN"/>
              </w:rPr>
              <w:t>Forest bathing, eco-retreats, digital detox</w:t>
            </w:r>
          </w:p>
        </w:tc>
      </w:tr>
      <w:tr w:rsidR="00A23DF1" w:rsidRPr="00A23DF1" w14:paraId="130B5E90" w14:textId="77777777">
        <w:trPr>
          <w:tblCellSpacing w:w="15" w:type="dxa"/>
        </w:trPr>
        <w:tc>
          <w:tcPr>
            <w:tcW w:w="0" w:type="auto"/>
            <w:vAlign w:val="center"/>
            <w:hideMark/>
          </w:tcPr>
          <w:p w14:paraId="6CE34F1F" w14:textId="77777777" w:rsidR="00A23DF1" w:rsidRPr="00A23DF1" w:rsidRDefault="00A23DF1" w:rsidP="00A23DF1">
            <w:pPr>
              <w:rPr>
                <w:lang w:val="en-IN"/>
              </w:rPr>
            </w:pPr>
            <w:r w:rsidRPr="00A23DF1">
              <w:rPr>
                <w:lang w:val="en-IN"/>
              </w:rPr>
              <w:lastRenderedPageBreak/>
              <w:t>Cultural Orientation</w:t>
            </w:r>
          </w:p>
        </w:tc>
        <w:tc>
          <w:tcPr>
            <w:tcW w:w="0" w:type="auto"/>
            <w:vAlign w:val="center"/>
            <w:hideMark/>
          </w:tcPr>
          <w:p w14:paraId="675F3D90" w14:textId="77777777" w:rsidR="00A23DF1" w:rsidRPr="00A23DF1" w:rsidRDefault="00A23DF1" w:rsidP="00A23DF1">
            <w:pPr>
              <w:rPr>
                <w:lang w:val="en-IN"/>
              </w:rPr>
            </w:pPr>
            <w:r w:rsidRPr="00A23DF1">
              <w:rPr>
                <w:lang w:val="en-IN"/>
              </w:rPr>
              <w:t>Collectivist (community-based)</w:t>
            </w:r>
          </w:p>
        </w:tc>
        <w:tc>
          <w:tcPr>
            <w:tcW w:w="0" w:type="auto"/>
            <w:vAlign w:val="center"/>
            <w:hideMark/>
          </w:tcPr>
          <w:p w14:paraId="4BC9AD54" w14:textId="77777777" w:rsidR="00A23DF1" w:rsidRPr="00A23DF1" w:rsidRDefault="00A23DF1" w:rsidP="00A23DF1">
            <w:pPr>
              <w:rPr>
                <w:lang w:val="en-IN"/>
              </w:rPr>
            </w:pPr>
            <w:r w:rsidRPr="00A23DF1">
              <w:rPr>
                <w:lang w:val="en-IN"/>
              </w:rPr>
              <w:t>Individualist (self-driven)</w:t>
            </w:r>
          </w:p>
        </w:tc>
      </w:tr>
      <w:tr w:rsidR="00A23DF1" w:rsidRPr="00A23DF1" w14:paraId="6BBCE46A" w14:textId="77777777">
        <w:trPr>
          <w:tblCellSpacing w:w="15" w:type="dxa"/>
        </w:trPr>
        <w:tc>
          <w:tcPr>
            <w:tcW w:w="0" w:type="auto"/>
            <w:vAlign w:val="center"/>
            <w:hideMark/>
          </w:tcPr>
          <w:p w14:paraId="36377522" w14:textId="77777777" w:rsidR="00A23DF1" w:rsidRPr="00A23DF1" w:rsidRDefault="00A23DF1" w:rsidP="00A23DF1">
            <w:pPr>
              <w:rPr>
                <w:lang w:val="en-IN"/>
              </w:rPr>
            </w:pPr>
            <w:r w:rsidRPr="00A23DF1">
              <w:rPr>
                <w:lang w:val="en-IN"/>
              </w:rPr>
              <w:t>Key Marketing Focus</w:t>
            </w:r>
          </w:p>
        </w:tc>
        <w:tc>
          <w:tcPr>
            <w:tcW w:w="0" w:type="auto"/>
            <w:vAlign w:val="center"/>
            <w:hideMark/>
          </w:tcPr>
          <w:p w14:paraId="08956362" w14:textId="77777777" w:rsidR="00A23DF1" w:rsidRPr="00A23DF1" w:rsidRDefault="00A23DF1" w:rsidP="00A23DF1">
            <w:pPr>
              <w:rPr>
                <w:lang w:val="en-IN"/>
              </w:rPr>
            </w:pPr>
            <w:r w:rsidRPr="00A23DF1">
              <w:rPr>
                <w:lang w:val="en-IN"/>
              </w:rPr>
              <w:t>Authenticity and healing</w:t>
            </w:r>
          </w:p>
        </w:tc>
        <w:tc>
          <w:tcPr>
            <w:tcW w:w="0" w:type="auto"/>
            <w:vAlign w:val="center"/>
            <w:hideMark/>
          </w:tcPr>
          <w:p w14:paraId="66126BC2" w14:textId="77777777" w:rsidR="00A23DF1" w:rsidRPr="00A23DF1" w:rsidRDefault="00A23DF1" w:rsidP="00A23DF1">
            <w:pPr>
              <w:rPr>
                <w:lang w:val="en-IN"/>
              </w:rPr>
            </w:pPr>
            <w:r w:rsidRPr="00A23DF1">
              <w:rPr>
                <w:lang w:val="en-IN"/>
              </w:rPr>
              <w:t>Eco-certification and transparency</w:t>
            </w:r>
          </w:p>
        </w:tc>
      </w:tr>
    </w:tbl>
    <w:p w14:paraId="4893A8C6" w14:textId="77777777" w:rsidR="00A23DF1" w:rsidRPr="00A23DF1" w:rsidRDefault="00A23DF1" w:rsidP="00A23DF1">
      <w:pPr>
        <w:rPr>
          <w:lang w:val="en-IN"/>
        </w:rPr>
      </w:pPr>
      <w:r w:rsidRPr="00A23DF1">
        <w:rPr>
          <w:i/>
          <w:iCs/>
          <w:lang w:val="en-IN"/>
        </w:rPr>
        <w:t>Source: Tourism Authority of Thailand (2024); VisitBritain (2024)</w:t>
      </w:r>
    </w:p>
    <w:p w14:paraId="63BE8DEB" w14:textId="77777777" w:rsidR="00A23DF1" w:rsidRPr="00A23DF1" w:rsidRDefault="00F65517" w:rsidP="00A23DF1">
      <w:pPr>
        <w:rPr>
          <w:lang w:val="en-IN"/>
        </w:rPr>
      </w:pPr>
      <w:r>
        <w:rPr>
          <w:lang w:val="en-IN"/>
        </w:rPr>
        <w:pict w14:anchorId="0AA3DC2E">
          <v:rect id="_x0000_i1027" style="width:0;height:1.5pt" o:hralign="center" o:hrstd="t" o:hr="t" fillcolor="#a0a0a0" stroked="f"/>
        </w:pict>
      </w:r>
    </w:p>
    <w:p w14:paraId="20574FFB" w14:textId="77777777" w:rsidR="00A23DF1" w:rsidRPr="00A23DF1" w:rsidRDefault="00A23DF1" w:rsidP="00A23DF1">
      <w:pPr>
        <w:rPr>
          <w:b/>
          <w:bCs/>
          <w:lang w:val="en-IN"/>
        </w:rPr>
      </w:pPr>
      <w:r w:rsidRPr="00A23DF1">
        <w:rPr>
          <w:b/>
          <w:bCs/>
          <w:lang w:val="en-IN"/>
        </w:rPr>
        <w:t>Appendix D: Technology and Digital Influence on Travel Decisions</w:t>
      </w:r>
    </w:p>
    <w:p w14:paraId="50A42155" w14:textId="77777777" w:rsidR="00A23DF1" w:rsidRPr="00A23DF1" w:rsidRDefault="00A23DF1" w:rsidP="00A23DF1">
      <w:pPr>
        <w:numPr>
          <w:ilvl w:val="0"/>
          <w:numId w:val="10"/>
        </w:numPr>
        <w:rPr>
          <w:lang w:val="en-IN"/>
        </w:rPr>
      </w:pPr>
      <w:r w:rsidRPr="00A23DF1">
        <w:rPr>
          <w:lang w:val="en-IN"/>
        </w:rPr>
        <w:t>68% of travellers use online wellness communities before booking.</w:t>
      </w:r>
    </w:p>
    <w:p w14:paraId="439F88DA" w14:textId="77777777" w:rsidR="00A23DF1" w:rsidRPr="00A23DF1" w:rsidRDefault="00A23DF1" w:rsidP="00A23DF1">
      <w:pPr>
        <w:numPr>
          <w:ilvl w:val="0"/>
          <w:numId w:val="10"/>
        </w:numPr>
        <w:rPr>
          <w:lang w:val="en-IN"/>
        </w:rPr>
      </w:pPr>
      <w:r w:rsidRPr="00A23DF1">
        <w:rPr>
          <w:lang w:val="en-IN"/>
        </w:rPr>
        <w:t>41% seek digital-free holidays for mental recovery.</w:t>
      </w:r>
    </w:p>
    <w:p w14:paraId="5A51FE44" w14:textId="77777777" w:rsidR="00A23DF1" w:rsidRPr="00A23DF1" w:rsidRDefault="00A23DF1" w:rsidP="00A23DF1">
      <w:pPr>
        <w:numPr>
          <w:ilvl w:val="0"/>
          <w:numId w:val="10"/>
        </w:numPr>
        <w:rPr>
          <w:lang w:val="en-IN"/>
        </w:rPr>
      </w:pPr>
      <w:r w:rsidRPr="00A23DF1">
        <w:rPr>
          <w:lang w:val="en-IN"/>
        </w:rPr>
        <w:t>52% rely on AI recommendations for destination choice.</w:t>
      </w:r>
      <w:r w:rsidRPr="00A23DF1">
        <w:rPr>
          <w:lang w:val="en-IN"/>
        </w:rPr>
        <w:br/>
      </w:r>
      <w:r w:rsidRPr="00A23DF1">
        <w:rPr>
          <w:i/>
          <w:iCs/>
          <w:lang w:val="en-IN"/>
        </w:rPr>
        <w:t>Source: Statista (2025); McKinsey &amp; Company (2024)</w:t>
      </w:r>
    </w:p>
    <w:p w14:paraId="16946633" w14:textId="77777777" w:rsidR="00A23DF1" w:rsidRPr="00A23DF1" w:rsidRDefault="00F65517" w:rsidP="00A23DF1">
      <w:pPr>
        <w:rPr>
          <w:lang w:val="en-IN"/>
        </w:rPr>
      </w:pPr>
      <w:r>
        <w:rPr>
          <w:lang w:val="en-IN"/>
        </w:rPr>
        <w:pict w14:anchorId="4B42951F">
          <v:rect id="_x0000_i1028" style="width:0;height:1.5pt" o:hralign="center" o:hrstd="t" o:hr="t" fillcolor="#a0a0a0" stroked="f"/>
        </w:pict>
      </w:r>
    </w:p>
    <w:p w14:paraId="562170CB" w14:textId="77777777" w:rsidR="00A23DF1" w:rsidRPr="00A23DF1" w:rsidRDefault="00A23DF1" w:rsidP="00A23DF1">
      <w:pPr>
        <w:rPr>
          <w:b/>
          <w:bCs/>
          <w:lang w:val="en-IN"/>
        </w:rPr>
      </w:pPr>
      <w:r w:rsidRPr="00A23DF1">
        <w:rPr>
          <w:b/>
          <w:bCs/>
          <w:lang w:val="en-IN"/>
        </w:rPr>
        <w:t>Appendix E: Conceptual Framework Diagram</w:t>
      </w:r>
    </w:p>
    <w:p w14:paraId="5BF0F369" w14:textId="77777777" w:rsidR="00A23DF1" w:rsidRPr="00A23DF1" w:rsidRDefault="00A23DF1" w:rsidP="00A23DF1">
      <w:pPr>
        <w:rPr>
          <w:lang w:val="en-IN"/>
        </w:rPr>
      </w:pPr>
      <w:r w:rsidRPr="00A23DF1">
        <w:rPr>
          <w:b/>
          <w:bCs/>
          <w:lang w:val="en-IN"/>
        </w:rPr>
        <w:t>Title:</w:t>
      </w:r>
      <w:r w:rsidRPr="00A23DF1">
        <w:rPr>
          <w:lang w:val="en-IN"/>
        </w:rPr>
        <w:t xml:space="preserve"> </w:t>
      </w:r>
      <w:r w:rsidRPr="00A23DF1">
        <w:rPr>
          <w:i/>
          <w:iCs/>
          <w:lang w:val="en-IN"/>
        </w:rPr>
        <w:t>Integrated Model of Post-Pandemic Consumer Behaviour in Tourism</w:t>
      </w:r>
    </w:p>
    <w:p w14:paraId="45B6F0EA" w14:textId="77777777" w:rsidR="00A23DF1" w:rsidRPr="00A23DF1" w:rsidRDefault="00A23DF1" w:rsidP="00A23DF1">
      <w:pPr>
        <w:numPr>
          <w:ilvl w:val="0"/>
          <w:numId w:val="11"/>
        </w:numPr>
        <w:rPr>
          <w:lang w:val="en-IN"/>
        </w:rPr>
      </w:pPr>
      <w:r w:rsidRPr="00A23DF1">
        <w:rPr>
          <w:b/>
          <w:bCs/>
          <w:lang w:val="en-IN"/>
        </w:rPr>
        <w:t>Core Motivators:</w:t>
      </w:r>
      <w:r w:rsidRPr="00A23DF1">
        <w:rPr>
          <w:lang w:val="en-IN"/>
        </w:rPr>
        <w:t xml:space="preserve"> Safety → Health → Sustainability → Self-actualisation.</w:t>
      </w:r>
    </w:p>
    <w:p w14:paraId="16451ED2" w14:textId="77777777" w:rsidR="00A23DF1" w:rsidRPr="00A23DF1" w:rsidRDefault="00A23DF1" w:rsidP="00A23DF1">
      <w:pPr>
        <w:numPr>
          <w:ilvl w:val="0"/>
          <w:numId w:val="11"/>
        </w:numPr>
        <w:rPr>
          <w:lang w:val="en-IN"/>
        </w:rPr>
      </w:pPr>
      <w:r w:rsidRPr="00A23DF1">
        <w:rPr>
          <w:b/>
          <w:bCs/>
          <w:lang w:val="en-IN"/>
        </w:rPr>
        <w:t>Mediators:</w:t>
      </w:r>
      <w:r w:rsidRPr="00A23DF1">
        <w:rPr>
          <w:lang w:val="en-IN"/>
        </w:rPr>
        <w:t xml:space="preserve"> Attitudes (TPB), Perceived Control, Cultural Context, Technology.</w:t>
      </w:r>
    </w:p>
    <w:p w14:paraId="49F445DD" w14:textId="1B0A1DD4" w:rsidR="008A6D02" w:rsidRPr="008932B8" w:rsidRDefault="00A23DF1" w:rsidP="008932B8">
      <w:pPr>
        <w:numPr>
          <w:ilvl w:val="0"/>
          <w:numId w:val="11"/>
        </w:numPr>
        <w:rPr>
          <w:lang w:val="en-IN"/>
        </w:rPr>
      </w:pPr>
      <w:r w:rsidRPr="00A23DF1">
        <w:rPr>
          <w:b/>
          <w:bCs/>
          <w:lang w:val="en-IN"/>
        </w:rPr>
        <w:t>Outcomes:</w:t>
      </w:r>
      <w:r w:rsidRPr="00A23DF1">
        <w:rPr>
          <w:lang w:val="en-IN"/>
        </w:rPr>
        <w:t xml:space="preserve"> Wellness-oriented choices, conscious consumption, brand loyalty.</w:t>
      </w:r>
    </w:p>
    <w:p w14:paraId="3B291D0E" w14:textId="6E271EB6" w:rsidR="008A6D02" w:rsidRDefault="008A6D02"/>
    <w:sectPr w:rsidR="008A6D0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D93A4C"/>
    <w:multiLevelType w:val="multilevel"/>
    <w:tmpl w:val="78E4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C3396"/>
    <w:multiLevelType w:val="multilevel"/>
    <w:tmpl w:val="AB0699E2"/>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7C13194"/>
    <w:multiLevelType w:val="multilevel"/>
    <w:tmpl w:val="8692F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4D77A7"/>
    <w:multiLevelType w:val="multilevel"/>
    <w:tmpl w:val="1FAE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B33474"/>
    <w:multiLevelType w:val="hybridMultilevel"/>
    <w:tmpl w:val="EF0087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50354643"/>
    <w:multiLevelType w:val="multilevel"/>
    <w:tmpl w:val="82FE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EE6D1D"/>
    <w:multiLevelType w:val="multilevel"/>
    <w:tmpl w:val="7C72896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CD1933"/>
    <w:multiLevelType w:val="multilevel"/>
    <w:tmpl w:val="E77AE392"/>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B5B610C"/>
    <w:multiLevelType w:val="hybridMultilevel"/>
    <w:tmpl w:val="9C6EA8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BBD0A08"/>
    <w:multiLevelType w:val="multilevel"/>
    <w:tmpl w:val="16BC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342236">
    <w:abstractNumId w:val="8"/>
  </w:num>
  <w:num w:numId="2" w16cid:durableId="1215195084">
    <w:abstractNumId w:val="6"/>
  </w:num>
  <w:num w:numId="3" w16cid:durableId="252710886">
    <w:abstractNumId w:val="5"/>
  </w:num>
  <w:num w:numId="4" w16cid:durableId="521361077">
    <w:abstractNumId w:val="4"/>
  </w:num>
  <w:num w:numId="5" w16cid:durableId="1739748578">
    <w:abstractNumId w:val="7"/>
  </w:num>
  <w:num w:numId="6" w16cid:durableId="1406418558">
    <w:abstractNumId w:val="3"/>
  </w:num>
  <w:num w:numId="7" w16cid:durableId="402601207">
    <w:abstractNumId w:val="2"/>
  </w:num>
  <w:num w:numId="8" w16cid:durableId="17897292">
    <w:abstractNumId w:val="1"/>
  </w:num>
  <w:num w:numId="9" w16cid:durableId="2013023539">
    <w:abstractNumId w:val="0"/>
  </w:num>
  <w:num w:numId="10" w16cid:durableId="964194236">
    <w:abstractNumId w:val="9"/>
  </w:num>
  <w:num w:numId="11" w16cid:durableId="461924516">
    <w:abstractNumId w:val="14"/>
  </w:num>
  <w:num w:numId="12" w16cid:durableId="1385985317">
    <w:abstractNumId w:val="17"/>
  </w:num>
  <w:num w:numId="13" w16cid:durableId="417990914">
    <w:abstractNumId w:val="13"/>
  </w:num>
  <w:num w:numId="14" w16cid:durableId="1489203591">
    <w:abstractNumId w:val="10"/>
  </w:num>
  <w:num w:numId="15" w16cid:durableId="1733964536">
    <w:abstractNumId w:val="15"/>
  </w:num>
  <w:num w:numId="16" w16cid:durableId="2061323607">
    <w:abstractNumId w:val="16"/>
  </w:num>
  <w:num w:numId="17" w16cid:durableId="548809255">
    <w:abstractNumId w:val="11"/>
  </w:num>
  <w:num w:numId="18" w16cid:durableId="1906258758">
    <w:abstractNumId w:val="12"/>
  </w:num>
  <w:num w:numId="19" w16cid:durableId="8428604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772E"/>
    <w:rsid w:val="0006063C"/>
    <w:rsid w:val="0015074B"/>
    <w:rsid w:val="0015324C"/>
    <w:rsid w:val="001A1502"/>
    <w:rsid w:val="001C5D0E"/>
    <w:rsid w:val="00223905"/>
    <w:rsid w:val="00246EFF"/>
    <w:rsid w:val="00262BDF"/>
    <w:rsid w:val="00273816"/>
    <w:rsid w:val="0029639D"/>
    <w:rsid w:val="00326F90"/>
    <w:rsid w:val="0033254D"/>
    <w:rsid w:val="00353C0D"/>
    <w:rsid w:val="00354E83"/>
    <w:rsid w:val="003769B5"/>
    <w:rsid w:val="003878B8"/>
    <w:rsid w:val="00391ADA"/>
    <w:rsid w:val="003A192E"/>
    <w:rsid w:val="003A36DC"/>
    <w:rsid w:val="003B4516"/>
    <w:rsid w:val="00442080"/>
    <w:rsid w:val="00445DED"/>
    <w:rsid w:val="00496287"/>
    <w:rsid w:val="00536315"/>
    <w:rsid w:val="005B7CE3"/>
    <w:rsid w:val="005C4D74"/>
    <w:rsid w:val="005F3671"/>
    <w:rsid w:val="00624A27"/>
    <w:rsid w:val="00691517"/>
    <w:rsid w:val="006C1A10"/>
    <w:rsid w:val="006E533C"/>
    <w:rsid w:val="006E7CEF"/>
    <w:rsid w:val="006F55B3"/>
    <w:rsid w:val="007238F1"/>
    <w:rsid w:val="007A3B96"/>
    <w:rsid w:val="007B3BF8"/>
    <w:rsid w:val="007E3995"/>
    <w:rsid w:val="007F7E0B"/>
    <w:rsid w:val="008039CE"/>
    <w:rsid w:val="008846CC"/>
    <w:rsid w:val="008932B8"/>
    <w:rsid w:val="008A6D02"/>
    <w:rsid w:val="008D2E2C"/>
    <w:rsid w:val="009149A0"/>
    <w:rsid w:val="00927266"/>
    <w:rsid w:val="009309B5"/>
    <w:rsid w:val="009B680D"/>
    <w:rsid w:val="00A23DF1"/>
    <w:rsid w:val="00A774B5"/>
    <w:rsid w:val="00A94D8C"/>
    <w:rsid w:val="00AA1D8D"/>
    <w:rsid w:val="00B004C8"/>
    <w:rsid w:val="00B371A8"/>
    <w:rsid w:val="00B47730"/>
    <w:rsid w:val="00B870B7"/>
    <w:rsid w:val="00BE1AF0"/>
    <w:rsid w:val="00C37916"/>
    <w:rsid w:val="00C76453"/>
    <w:rsid w:val="00C83586"/>
    <w:rsid w:val="00CB0664"/>
    <w:rsid w:val="00CD2CE6"/>
    <w:rsid w:val="00CF0699"/>
    <w:rsid w:val="00CF2950"/>
    <w:rsid w:val="00CF3825"/>
    <w:rsid w:val="00D47942"/>
    <w:rsid w:val="00DA7290"/>
    <w:rsid w:val="00E67ECF"/>
    <w:rsid w:val="00F42C4E"/>
    <w:rsid w:val="00F446A4"/>
    <w:rsid w:val="00F65361"/>
    <w:rsid w:val="00F65517"/>
    <w:rsid w:val="00F96633"/>
    <w:rsid w:val="00FA4D3D"/>
    <w:rsid w:val="00FA7487"/>
    <w:rsid w:val="00FC693F"/>
    <w:rsid w:val="00FE53B1"/>
    <w:rsid w:val="00FF76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06A069FB"/>
  <w14:defaultImageDpi w14:val="300"/>
  <w15:docId w15:val="{5BF350A0-E81C-4DCC-92FD-2D1D35137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E533C"/>
    <w:rPr>
      <w:color w:val="0000FF" w:themeColor="hyperlink"/>
      <w:u w:val="single"/>
    </w:rPr>
  </w:style>
  <w:style w:type="character" w:styleId="UnresolvedMention">
    <w:name w:val="Unresolved Mention"/>
    <w:basedOn w:val="DefaultParagraphFont"/>
    <w:uiPriority w:val="99"/>
    <w:semiHidden/>
    <w:unhideWhenUsed/>
    <w:rsid w:val="006E53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472875221124680" TargetMode="External"/><Relationship Id="rId13" Type="http://schemas.openxmlformats.org/officeDocument/2006/relationships/hyperlink" Target="https://www.mckinsey.com" TargetMode="External"/><Relationship Id="rId18" Type="http://schemas.openxmlformats.org/officeDocument/2006/relationships/hyperlink" Target="https://www.visitbritain.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ooking.com" TargetMode="External"/><Relationship Id="rId12" Type="http://schemas.openxmlformats.org/officeDocument/2006/relationships/hyperlink" Target="https://doi.org/10.1037/h0054346" TargetMode="External"/><Relationship Id="rId17" Type="http://schemas.openxmlformats.org/officeDocument/2006/relationships/hyperlink" Target="https://www.unwto.org" TargetMode="External"/><Relationship Id="rId2" Type="http://schemas.openxmlformats.org/officeDocument/2006/relationships/numbering" Target="numbering.xml"/><Relationship Id="rId16" Type="http://schemas.openxmlformats.org/officeDocument/2006/relationships/hyperlink" Target="https://www.unwto.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016/0749-5978(91)90020-T" TargetMode="External"/><Relationship Id="rId11" Type="http://schemas.openxmlformats.org/officeDocument/2006/relationships/hyperlink" Target="https://doi.org/10.1016/j.tmp.2022.101026" TargetMode="External"/><Relationship Id="rId5" Type="http://schemas.openxmlformats.org/officeDocument/2006/relationships/webSettings" Target="webSettings.xml"/><Relationship Id="rId15" Type="http://schemas.openxmlformats.org/officeDocument/2006/relationships/hyperlink" Target="https://www.tourismthailand.org" TargetMode="External"/><Relationship Id="rId10" Type="http://schemas.openxmlformats.org/officeDocument/2006/relationships/hyperlink" Target="https://doi.org/10.1086/208906" TargetMode="External"/><Relationship Id="rId19" Type="http://schemas.openxmlformats.org/officeDocument/2006/relationships/hyperlink" Target="https://wttc.org" TargetMode="External"/><Relationship Id="rId4" Type="http://schemas.openxmlformats.org/officeDocument/2006/relationships/settings" Target="settings.xml"/><Relationship Id="rId9" Type="http://schemas.openxmlformats.org/officeDocument/2006/relationships/hyperlink" Target="https://globalwellnessinstitute.org"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6806</Words>
  <Characters>38796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45511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mahesh choudhary</cp:lastModifiedBy>
  <cp:revision>2</cp:revision>
  <dcterms:created xsi:type="dcterms:W3CDTF">2025-10-23T21:59:00Z</dcterms:created>
  <dcterms:modified xsi:type="dcterms:W3CDTF">2025-10-23T21:59:00Z</dcterms:modified>
  <cp:category/>
</cp:coreProperties>
</file>