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E78C0"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E78C0" w:rsidRDefault="004A1F6F" w:rsidP="00013DBD">
      <w:pPr>
        <w:spacing w:line="480" w:lineRule="auto"/>
        <w:rPr>
          <w:rFonts w:ascii="Times New Roman" w:hAnsi="Times New Roman" w:cs="Times New Roman"/>
          <w:color w:val="000000" w:themeColor="text1"/>
          <w:szCs w:val="24"/>
          <w:lang w:val="en-US"/>
        </w:rPr>
      </w:pPr>
      <w:r w:rsidRPr="002E78C0">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E78C0"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E78C0"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E78C0"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2E78C0" w:rsidRDefault="00F72ED2" w:rsidP="00013DBD">
      <w:pPr>
        <w:spacing w:line="480" w:lineRule="auto"/>
        <w:jc w:val="center"/>
        <w:rPr>
          <w:rFonts w:ascii="Times New Roman" w:hAnsi="Times New Roman" w:cs="Times New Roman"/>
          <w:b/>
          <w:bCs/>
          <w:color w:val="000000" w:themeColor="text1"/>
          <w:szCs w:val="24"/>
        </w:rPr>
      </w:pPr>
      <w:proofErr w:type="gramStart"/>
      <w:r w:rsidRPr="002E78C0">
        <w:rPr>
          <w:rFonts w:ascii="Times New Roman" w:hAnsi="Times New Roman" w:cs="Times New Roman"/>
          <w:b/>
          <w:bCs/>
          <w:color w:val="000000" w:themeColor="text1"/>
          <w:szCs w:val="24"/>
        </w:rPr>
        <w:t>Bachelor's</w:t>
      </w:r>
      <w:proofErr w:type="gramEnd"/>
      <w:r w:rsidRPr="002E78C0">
        <w:rPr>
          <w:rFonts w:ascii="Times New Roman" w:hAnsi="Times New Roman" w:cs="Times New Roman"/>
          <w:b/>
          <w:bCs/>
          <w:color w:val="000000" w:themeColor="text1"/>
          <w:szCs w:val="24"/>
        </w:rPr>
        <w:t xml:space="preserve"> in Tourism and Recreation</w:t>
      </w:r>
    </w:p>
    <w:p w14:paraId="651765CF" w14:textId="77777777" w:rsidR="00B036A8" w:rsidRPr="002E78C0" w:rsidRDefault="00B036A8" w:rsidP="00013DBD">
      <w:pPr>
        <w:spacing w:line="480" w:lineRule="auto"/>
        <w:jc w:val="center"/>
        <w:rPr>
          <w:rFonts w:ascii="Times New Roman" w:hAnsi="Times New Roman" w:cs="Times New Roman"/>
          <w:b/>
          <w:bCs/>
          <w:color w:val="000000" w:themeColor="text1"/>
          <w:szCs w:val="24"/>
        </w:rPr>
      </w:pPr>
      <w:r w:rsidRPr="002E78C0">
        <w:rPr>
          <w:rFonts w:ascii="Times New Roman" w:hAnsi="Times New Roman" w:cs="Times New Roman"/>
          <w:b/>
          <w:bCs/>
          <w:color w:val="000000" w:themeColor="text1"/>
          <w:szCs w:val="24"/>
        </w:rPr>
        <w:t xml:space="preserve">Tourism Distribution Channels Assignment </w:t>
      </w:r>
    </w:p>
    <w:p w14:paraId="1EA74B89" w14:textId="43D99BCE" w:rsidR="00CC17BF" w:rsidRPr="002E78C0"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2E78C0">
        <w:rPr>
          <w:rFonts w:ascii="Times New Roman" w:hAnsi="Times New Roman" w:cs="Times New Roman"/>
          <w:b/>
          <w:bCs/>
          <w:color w:val="000000" w:themeColor="text1"/>
          <w:szCs w:val="24"/>
        </w:rPr>
        <w:t xml:space="preserve">Submitted </w:t>
      </w:r>
      <w:proofErr w:type="gramStart"/>
      <w:r w:rsidRPr="002E78C0">
        <w:rPr>
          <w:rFonts w:ascii="Times New Roman" w:hAnsi="Times New Roman" w:cs="Times New Roman"/>
          <w:b/>
          <w:bCs/>
          <w:color w:val="000000" w:themeColor="text1"/>
          <w:szCs w:val="24"/>
        </w:rPr>
        <w:t>by :</w:t>
      </w:r>
      <w:proofErr w:type="gramEnd"/>
      <w:r w:rsidRPr="002E78C0">
        <w:rPr>
          <w:rFonts w:ascii="Times New Roman" w:hAnsi="Times New Roman" w:cs="Times New Roman"/>
          <w:b/>
          <w:bCs/>
          <w:color w:val="000000" w:themeColor="text1"/>
          <w:szCs w:val="24"/>
        </w:rPr>
        <w:t xml:space="preserve"> </w:t>
      </w:r>
      <w:r w:rsidR="00243E60">
        <w:rPr>
          <w:rFonts w:ascii="Times New Roman" w:hAnsi="Times New Roman" w:cs="Times New Roman"/>
          <w:b/>
          <w:bCs/>
          <w:color w:val="000000" w:themeColor="text1"/>
          <w:szCs w:val="24"/>
        </w:rPr>
        <w:t xml:space="preserve">Gavin </w:t>
      </w:r>
      <w:proofErr w:type="spellStart"/>
      <w:r w:rsidR="00243E60">
        <w:rPr>
          <w:rFonts w:ascii="Times New Roman" w:hAnsi="Times New Roman" w:cs="Times New Roman"/>
          <w:b/>
          <w:bCs/>
          <w:color w:val="000000" w:themeColor="text1"/>
          <w:szCs w:val="24"/>
        </w:rPr>
        <w:t>Gavin</w:t>
      </w:r>
      <w:proofErr w:type="spellEnd"/>
      <w:r w:rsidR="00243E60">
        <w:rPr>
          <w:rFonts w:ascii="Times New Roman" w:hAnsi="Times New Roman" w:cs="Times New Roman"/>
          <w:b/>
          <w:bCs/>
          <w:color w:val="000000" w:themeColor="text1"/>
          <w:szCs w:val="24"/>
        </w:rPr>
        <w:t xml:space="preserve"> </w:t>
      </w:r>
    </w:p>
    <w:p w14:paraId="05F7E079" w14:textId="065446E2" w:rsidR="00B036A8" w:rsidRPr="002E78C0" w:rsidRDefault="00B036A8" w:rsidP="00D47680">
      <w:pPr>
        <w:spacing w:line="480" w:lineRule="auto"/>
        <w:jc w:val="center"/>
        <w:rPr>
          <w:rFonts w:ascii="Times New Roman" w:hAnsi="Times New Roman" w:cs="Times New Roman"/>
          <w:b/>
          <w:bCs/>
          <w:color w:val="000000" w:themeColor="text1"/>
          <w:szCs w:val="24"/>
        </w:rPr>
      </w:pPr>
      <w:r w:rsidRPr="002E78C0">
        <w:rPr>
          <w:rFonts w:ascii="Times New Roman" w:hAnsi="Times New Roman" w:cs="Times New Roman"/>
          <w:b/>
          <w:bCs/>
          <w:color w:val="000000" w:themeColor="text1"/>
          <w:szCs w:val="24"/>
        </w:rPr>
        <w:t xml:space="preserve">Option </w:t>
      </w:r>
      <w:proofErr w:type="gramStart"/>
      <w:r w:rsidR="00D47680" w:rsidRPr="002E78C0">
        <w:rPr>
          <w:rFonts w:ascii="Times New Roman" w:hAnsi="Times New Roman" w:cs="Times New Roman"/>
          <w:b/>
          <w:bCs/>
          <w:color w:val="000000" w:themeColor="text1"/>
          <w:szCs w:val="24"/>
        </w:rPr>
        <w:t xml:space="preserve">1 </w:t>
      </w:r>
      <w:r w:rsidRPr="002E78C0">
        <w:rPr>
          <w:rFonts w:ascii="Times New Roman" w:hAnsi="Times New Roman" w:cs="Times New Roman"/>
          <w:b/>
          <w:bCs/>
          <w:color w:val="000000" w:themeColor="text1"/>
          <w:szCs w:val="24"/>
        </w:rPr>
        <w:t>:</w:t>
      </w:r>
      <w:proofErr w:type="gramEnd"/>
      <w:r w:rsidRPr="002E78C0">
        <w:rPr>
          <w:rFonts w:ascii="Times New Roman" w:hAnsi="Times New Roman" w:cs="Times New Roman"/>
          <w:b/>
          <w:bCs/>
          <w:color w:val="000000" w:themeColor="text1"/>
          <w:szCs w:val="24"/>
        </w:rPr>
        <w:t xml:space="preserve"> </w:t>
      </w:r>
      <w:r w:rsidR="00D47680" w:rsidRPr="002E78C0">
        <w:rPr>
          <w:rFonts w:ascii="Times New Roman" w:hAnsi="Times New Roman" w:cs="Times New Roman"/>
          <w:b/>
          <w:bCs/>
          <w:color w:val="000000" w:themeColor="text1"/>
          <w:szCs w:val="24"/>
        </w:rPr>
        <w:t xml:space="preserve">The Role of Online Travel Agencies (OTAs) During Christmas: Influence on Consumer </w:t>
      </w:r>
      <w:proofErr w:type="spellStart"/>
      <w:r w:rsidR="00D47680" w:rsidRPr="002E78C0">
        <w:rPr>
          <w:rFonts w:ascii="Times New Roman" w:hAnsi="Times New Roman" w:cs="Times New Roman"/>
          <w:b/>
          <w:bCs/>
          <w:color w:val="000000" w:themeColor="text1"/>
          <w:szCs w:val="24"/>
        </w:rPr>
        <w:t>Behavior</w:t>
      </w:r>
      <w:proofErr w:type="spellEnd"/>
    </w:p>
    <w:p w14:paraId="5AA2A156" w14:textId="77777777" w:rsidR="00B036A8" w:rsidRPr="002E78C0" w:rsidRDefault="00B036A8" w:rsidP="00B036A8">
      <w:pPr>
        <w:spacing w:line="480" w:lineRule="auto"/>
        <w:jc w:val="center"/>
        <w:rPr>
          <w:rFonts w:ascii="Times New Roman" w:hAnsi="Times New Roman" w:cs="Times New Roman"/>
          <w:color w:val="000000" w:themeColor="text1"/>
          <w:szCs w:val="24"/>
          <w:lang w:val="en-US"/>
        </w:rPr>
      </w:pPr>
    </w:p>
    <w:p w14:paraId="2C8D5449" w14:textId="77777777" w:rsidR="00A76B20" w:rsidRPr="002E78C0"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2E78C0"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2E78C0"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2E78C0"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2E78C0" w:rsidRDefault="00857685" w:rsidP="00013DBD">
      <w:pPr>
        <w:spacing w:line="480" w:lineRule="auto"/>
        <w:rPr>
          <w:rFonts w:ascii="Times New Roman" w:hAnsi="Times New Roman" w:cs="Times New Roman"/>
          <w:color w:val="000000" w:themeColor="text1"/>
          <w:szCs w:val="24"/>
          <w:lang w:val="en-US"/>
        </w:rPr>
      </w:pPr>
    </w:p>
    <w:p w14:paraId="2D4D2E37" w14:textId="77777777" w:rsidR="00171973" w:rsidRPr="002E78C0" w:rsidRDefault="00171973" w:rsidP="005B0192">
      <w:pPr>
        <w:spacing w:line="480" w:lineRule="auto"/>
        <w:rPr>
          <w:rFonts w:ascii="Times New Roman" w:hAnsi="Times New Roman" w:cs="Times New Roman"/>
          <w:color w:val="000000" w:themeColor="text1"/>
          <w:szCs w:val="24"/>
          <w:lang w:val="en-US"/>
        </w:rPr>
      </w:pPr>
      <w:bookmarkStart w:id="0" w:name="_Toc216766358"/>
    </w:p>
    <w:p w14:paraId="5074EB07" w14:textId="77777777" w:rsidR="00D47680" w:rsidRPr="002E78C0" w:rsidRDefault="00D47680" w:rsidP="005B0192">
      <w:pPr>
        <w:spacing w:line="480" w:lineRule="auto"/>
        <w:rPr>
          <w:rFonts w:ascii="Times New Roman" w:hAnsi="Times New Roman" w:cs="Times New Roman"/>
          <w:color w:val="000000" w:themeColor="text1"/>
          <w:szCs w:val="24"/>
          <w:lang w:val="en-US"/>
        </w:rPr>
      </w:pPr>
    </w:p>
    <w:p w14:paraId="54B98E31" w14:textId="77777777" w:rsidR="00D47680" w:rsidRPr="002E78C0" w:rsidRDefault="00D47680" w:rsidP="005B0192">
      <w:pPr>
        <w:spacing w:line="480" w:lineRule="auto"/>
        <w:rPr>
          <w:rFonts w:ascii="Times New Roman" w:hAnsi="Times New Roman" w:cs="Times New Roman"/>
          <w:color w:val="000000" w:themeColor="text1"/>
          <w:szCs w:val="24"/>
          <w:lang w:val="en-US"/>
        </w:rPr>
      </w:pPr>
    </w:p>
    <w:p w14:paraId="07242827" w14:textId="77777777" w:rsidR="00171973" w:rsidRPr="002E78C0" w:rsidRDefault="00D33052" w:rsidP="00171973">
      <w:pPr>
        <w:spacing w:line="480" w:lineRule="auto"/>
        <w:rPr>
          <w:rStyle w:val="Heading1Char"/>
          <w:rFonts w:ascii="Times New Roman" w:hAnsi="Times New Roman" w:cs="Times New Roman"/>
          <w:b/>
          <w:bCs/>
          <w:color w:val="000000" w:themeColor="text1"/>
          <w:sz w:val="24"/>
          <w:szCs w:val="24"/>
        </w:rPr>
      </w:pPr>
      <w:r w:rsidRPr="002E78C0">
        <w:rPr>
          <w:rStyle w:val="Heading1Char"/>
          <w:rFonts w:ascii="Times New Roman" w:hAnsi="Times New Roman" w:cs="Times New Roman"/>
          <w:b/>
          <w:bCs/>
          <w:color w:val="000000" w:themeColor="text1"/>
          <w:sz w:val="24"/>
          <w:szCs w:val="24"/>
        </w:rPr>
        <w:lastRenderedPageBreak/>
        <w:t>Abstract</w:t>
      </w:r>
      <w:bookmarkEnd w:id="0"/>
    </w:p>
    <w:p w14:paraId="6779A28C" w14:textId="77777777" w:rsidR="00D47680" w:rsidRPr="00D4768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r w:rsidRPr="00D47680">
        <w:rPr>
          <w:rFonts w:ascii="Times New Roman" w:eastAsiaTheme="majorEastAsia" w:hAnsi="Times New Roman" w:cs="Times New Roman"/>
          <w:color w:val="000000" w:themeColor="text1"/>
          <w:kern w:val="0"/>
          <w:szCs w:val="24"/>
          <w:lang w:bidi="ar-SA"/>
          <w14:ligatures w14:val="none"/>
        </w:rPr>
        <w:t>The Christmas season represents one of the most dynamic periods in global tourism, driving a surge in travel demand, competitive pricing, and consumer reliance on digital booking platforms. Within this context, Online Travel Agencies (OTAs) such as Expedia, Booking.com, and Airbnb have emerged as dominant intermediaries shaping how travellers search, evaluate, and purchase tourism services. This report examines the role and influence of OTAs during the Christmas period, emphasizing their impact on consumer behaviour, distribution efficiency, and market competitiveness. As travel decisions during Christmas are time-sensitive and heavily driven by convenience, value deals, and risk reduction, OTAs hold a strategic position by providing access to extensive inventories, real-time availability, and price comparison tools. These capabilities reduce consumer search costs while increasing booking confidence, which aligns with classical distribution channel theories relating to intermediaries’ role in information consolidation and transaction facilitation.</w:t>
      </w:r>
    </w:p>
    <w:p w14:paraId="405DC58D" w14:textId="77777777" w:rsidR="00D47680" w:rsidRPr="00D4768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r w:rsidRPr="00D47680">
        <w:rPr>
          <w:rFonts w:ascii="Times New Roman" w:eastAsiaTheme="majorEastAsia" w:hAnsi="Times New Roman" w:cs="Times New Roman"/>
          <w:color w:val="000000" w:themeColor="text1"/>
          <w:kern w:val="0"/>
          <w:szCs w:val="24"/>
          <w:lang w:bidi="ar-SA"/>
          <w14:ligatures w14:val="none"/>
        </w:rPr>
        <w:t xml:space="preserve">The study further explores how promotions, discounts, and bundled holiday packages intensify the appeal of OTAs during Christmas. Empirical studies indicate that seasonal promotions significantly influence consumer purchase intentions by enhancing perceived value and reducing financial risk (Kim et al., 2020). OTA features such as personalised recommendations, algorithm-driven pricing, customer reviews, and loyalty rewards further stimulate decision-making, making digital platforms pivotal in shaping contemporary travel behaviour. Additionally, the integration of mobile applications, instant confirmation systems, and user-friendly interfaces has transformed the consumer booking experience, reinforcing the preference for online channels during high-demand seasons. The increased visibility of short-term rentals via platforms like Airbnb has also diversified accommodation choices during Christmas, </w:t>
      </w:r>
      <w:r w:rsidRPr="00D47680">
        <w:rPr>
          <w:rFonts w:ascii="Times New Roman" w:eastAsiaTheme="majorEastAsia" w:hAnsi="Times New Roman" w:cs="Times New Roman"/>
          <w:color w:val="000000" w:themeColor="text1"/>
          <w:kern w:val="0"/>
          <w:szCs w:val="24"/>
          <w:lang w:bidi="ar-SA"/>
          <w14:ligatures w14:val="none"/>
        </w:rPr>
        <w:lastRenderedPageBreak/>
        <w:t>contributing to a shift from traditional hotels towards more flexible and experience-oriented lodging options.</w:t>
      </w:r>
    </w:p>
    <w:p w14:paraId="417581D3" w14:textId="7EAB2152" w:rsidR="00D47680" w:rsidRPr="002E78C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r w:rsidRPr="00D47680">
        <w:rPr>
          <w:rFonts w:ascii="Times New Roman" w:eastAsiaTheme="majorEastAsia" w:hAnsi="Times New Roman" w:cs="Times New Roman"/>
          <w:color w:val="000000" w:themeColor="text1"/>
          <w:kern w:val="0"/>
          <w:szCs w:val="24"/>
          <w:lang w:bidi="ar-SA"/>
          <w14:ligatures w14:val="none"/>
        </w:rPr>
        <w:t>This abstract summarises how OTAs influence consumer behaviour through technological innovation, promotional strategies, and distribution efficiencies that meet the unique pressures and preferences of Christmas travellers. By analysing theoretical perspectives on distribution channels and practical insights drawn from real-world industry data, the report provides a comprehensive understanding of how OTAs function as essential intermediaries in the tourism value chain. The findings highlight that OTAs not only drive consumer convenience and cost savings but also enable tourism suppliers to maximise visibility and occupancy during the highly competitive Christmas travel season. These insights contribute to a broader understanding of digital distribution in tourism and offer implications for industry stakeholders seeking to enhance channel performance during peak periods.</w:t>
      </w:r>
    </w:p>
    <w:p w14:paraId="6A3849CD" w14:textId="77777777" w:rsidR="00D47680" w:rsidRPr="002E78C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5E27B8CB" w14:textId="77777777" w:rsidR="00D47680" w:rsidRPr="002E78C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6DA53AB9" w14:textId="77777777" w:rsidR="00D47680" w:rsidRPr="002E78C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5AA886F6" w14:textId="77777777" w:rsidR="00D47680" w:rsidRPr="002E78C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703CF78B" w14:textId="77777777" w:rsidR="00D47680" w:rsidRPr="002E78C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671CD808" w14:textId="77777777" w:rsidR="00D47680" w:rsidRPr="002E78C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70628B73" w14:textId="77777777" w:rsidR="00D47680" w:rsidRPr="002E78C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54025D5C" w:rsidR="004D7D13" w:rsidRPr="002E78C0" w:rsidRDefault="004D7D13" w:rsidP="00171973">
          <w:pPr>
            <w:pStyle w:val="TOCHeading"/>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Contents</w:t>
          </w:r>
        </w:p>
        <w:p w14:paraId="1DFDE9E3" w14:textId="3C653531" w:rsidR="00496E55" w:rsidRPr="002E78C0"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2E78C0">
            <w:rPr>
              <w:rFonts w:ascii="Times New Roman" w:hAnsi="Times New Roman"/>
              <w:color w:val="000000" w:themeColor="text1"/>
              <w:sz w:val="24"/>
              <w:szCs w:val="24"/>
            </w:rPr>
            <w:fldChar w:fldCharType="begin"/>
          </w:r>
          <w:r w:rsidRPr="002E78C0">
            <w:rPr>
              <w:rFonts w:ascii="Times New Roman" w:hAnsi="Times New Roman"/>
              <w:color w:val="000000" w:themeColor="text1"/>
              <w:sz w:val="24"/>
              <w:szCs w:val="24"/>
            </w:rPr>
            <w:instrText xml:space="preserve"> TOC \o "1-3" \h \z \u </w:instrText>
          </w:r>
          <w:r w:rsidRPr="002E78C0">
            <w:rPr>
              <w:rFonts w:ascii="Times New Roman" w:hAnsi="Times New Roman"/>
              <w:color w:val="000000" w:themeColor="text1"/>
              <w:sz w:val="24"/>
              <w:szCs w:val="24"/>
            </w:rPr>
            <w:fldChar w:fldCharType="separate"/>
          </w:r>
          <w:hyperlink w:anchor="_Toc216766358" w:history="1">
            <w:r w:rsidR="00496E55" w:rsidRPr="002E78C0">
              <w:rPr>
                <w:rStyle w:val="Hyperlink"/>
                <w:rFonts w:ascii="Times New Roman" w:hAnsi="Times New Roman"/>
                <w:b/>
                <w:bCs/>
                <w:noProof/>
              </w:rPr>
              <w:t>Abstract</w:t>
            </w:r>
            <w:r w:rsidR="00496E55" w:rsidRPr="002E78C0">
              <w:rPr>
                <w:rFonts w:ascii="Times New Roman" w:hAnsi="Times New Roman"/>
                <w:noProof/>
                <w:webHidden/>
              </w:rPr>
              <w:tab/>
            </w:r>
            <w:r w:rsidR="00496E55" w:rsidRPr="002E78C0">
              <w:rPr>
                <w:rFonts w:ascii="Times New Roman" w:hAnsi="Times New Roman"/>
                <w:noProof/>
                <w:webHidden/>
              </w:rPr>
              <w:fldChar w:fldCharType="begin"/>
            </w:r>
            <w:r w:rsidR="00496E55" w:rsidRPr="002E78C0">
              <w:rPr>
                <w:rFonts w:ascii="Times New Roman" w:hAnsi="Times New Roman"/>
                <w:noProof/>
                <w:webHidden/>
              </w:rPr>
              <w:instrText xml:space="preserve"> PAGEREF _Toc216766358 \h </w:instrText>
            </w:r>
            <w:r w:rsidR="00496E55" w:rsidRPr="002E78C0">
              <w:rPr>
                <w:rFonts w:ascii="Times New Roman" w:hAnsi="Times New Roman"/>
                <w:noProof/>
                <w:webHidden/>
              </w:rPr>
            </w:r>
            <w:r w:rsidR="00496E55" w:rsidRPr="002E78C0">
              <w:rPr>
                <w:rFonts w:ascii="Times New Roman" w:hAnsi="Times New Roman"/>
                <w:noProof/>
                <w:webHidden/>
              </w:rPr>
              <w:fldChar w:fldCharType="separate"/>
            </w:r>
            <w:r w:rsidR="00496E55" w:rsidRPr="002E78C0">
              <w:rPr>
                <w:rFonts w:ascii="Times New Roman" w:hAnsi="Times New Roman"/>
                <w:noProof/>
                <w:webHidden/>
              </w:rPr>
              <w:t>2</w:t>
            </w:r>
            <w:r w:rsidR="00496E55" w:rsidRPr="002E78C0">
              <w:rPr>
                <w:rFonts w:ascii="Times New Roman" w:hAnsi="Times New Roman"/>
                <w:noProof/>
                <w:webHidden/>
              </w:rPr>
              <w:fldChar w:fldCharType="end"/>
            </w:r>
          </w:hyperlink>
        </w:p>
        <w:p w14:paraId="31027465" w14:textId="1D592646"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59" w:history="1">
            <w:r w:rsidRPr="002E78C0">
              <w:rPr>
                <w:rStyle w:val="Hyperlink"/>
                <w:rFonts w:ascii="Times New Roman" w:hAnsi="Times New Roman"/>
                <w:b/>
                <w:bCs/>
                <w:noProof/>
              </w:rPr>
              <w:t>1.Introduction</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_Toc216766359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4</w:t>
            </w:r>
            <w:r w:rsidRPr="002E78C0">
              <w:rPr>
                <w:rFonts w:ascii="Times New Roman" w:hAnsi="Times New Roman"/>
                <w:noProof/>
                <w:webHidden/>
              </w:rPr>
              <w:fldChar w:fldCharType="end"/>
            </w:r>
          </w:hyperlink>
        </w:p>
        <w:p w14:paraId="463812BE" w14:textId="1A69D4B7"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0" w:history="1">
            <w:r w:rsidRPr="002E78C0">
              <w:rPr>
                <w:rStyle w:val="Hyperlink"/>
                <w:rFonts w:ascii="Times New Roman" w:hAnsi="Times New Roman"/>
                <w:b/>
                <w:bCs/>
                <w:noProof/>
              </w:rPr>
              <w:t>2. Literature Review</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_Toc216766360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6</w:t>
            </w:r>
            <w:r w:rsidRPr="002E78C0">
              <w:rPr>
                <w:rFonts w:ascii="Times New Roman" w:hAnsi="Times New Roman"/>
                <w:noProof/>
                <w:webHidden/>
              </w:rPr>
              <w:fldChar w:fldCharType="end"/>
            </w:r>
          </w:hyperlink>
        </w:p>
        <w:p w14:paraId="7033EADF" w14:textId="77D20FDA"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1" w:history="1">
            <w:r w:rsidRPr="002E78C0">
              <w:rPr>
                <w:rStyle w:val="Hyperlink"/>
                <w:rFonts w:ascii="Times New Roman" w:hAnsi="Times New Roman"/>
                <w:b/>
                <w:bCs/>
                <w:noProof/>
              </w:rPr>
              <w:t>3 Methodology</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_Toc216766361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11</w:t>
            </w:r>
            <w:r w:rsidRPr="002E78C0">
              <w:rPr>
                <w:rFonts w:ascii="Times New Roman" w:hAnsi="Times New Roman"/>
                <w:noProof/>
                <w:webHidden/>
              </w:rPr>
              <w:fldChar w:fldCharType="end"/>
            </w:r>
          </w:hyperlink>
        </w:p>
        <w:p w14:paraId="12C663C7" w14:textId="19A07D0D"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2" w:history="1">
            <w:r w:rsidRPr="002E78C0">
              <w:rPr>
                <w:rStyle w:val="Hyperlink"/>
                <w:rFonts w:ascii="Times New Roman" w:hAnsi="Times New Roman"/>
                <w:b/>
                <w:bCs/>
                <w:noProof/>
              </w:rPr>
              <w:t>4 Finding</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_Toc216766362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13</w:t>
            </w:r>
            <w:r w:rsidRPr="002E78C0">
              <w:rPr>
                <w:rFonts w:ascii="Times New Roman" w:hAnsi="Times New Roman"/>
                <w:noProof/>
                <w:webHidden/>
              </w:rPr>
              <w:fldChar w:fldCharType="end"/>
            </w:r>
          </w:hyperlink>
        </w:p>
        <w:p w14:paraId="5FEE7905" w14:textId="7D49E72F"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3" w:history="1">
            <w:r w:rsidRPr="002E78C0">
              <w:rPr>
                <w:rStyle w:val="Hyperlink"/>
                <w:rFonts w:ascii="Times New Roman" w:hAnsi="Times New Roman"/>
                <w:b/>
                <w:bCs/>
                <w:noProof/>
              </w:rPr>
              <w:t>5. Discussion</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_Toc216766363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17</w:t>
            </w:r>
            <w:r w:rsidRPr="002E78C0">
              <w:rPr>
                <w:rFonts w:ascii="Times New Roman" w:hAnsi="Times New Roman"/>
                <w:noProof/>
                <w:webHidden/>
              </w:rPr>
              <w:fldChar w:fldCharType="end"/>
            </w:r>
          </w:hyperlink>
        </w:p>
        <w:p w14:paraId="5AA5A9B4" w14:textId="310EC4ED"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4" w:history="1">
            <w:r w:rsidRPr="002E78C0">
              <w:rPr>
                <w:rStyle w:val="Hyperlink"/>
                <w:rFonts w:ascii="Times New Roman" w:hAnsi="Times New Roman"/>
                <w:b/>
                <w:bCs/>
                <w:noProof/>
              </w:rPr>
              <w:t>7. Recommendation</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_Toc216766364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20</w:t>
            </w:r>
            <w:r w:rsidRPr="002E78C0">
              <w:rPr>
                <w:rFonts w:ascii="Times New Roman" w:hAnsi="Times New Roman"/>
                <w:noProof/>
                <w:webHidden/>
              </w:rPr>
              <w:fldChar w:fldCharType="end"/>
            </w:r>
          </w:hyperlink>
        </w:p>
        <w:p w14:paraId="206C4605" w14:textId="4DEE379D"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5" w:history="1">
            <w:r w:rsidRPr="002E78C0">
              <w:rPr>
                <w:rStyle w:val="Hyperlink"/>
                <w:rFonts w:ascii="Times New Roman" w:hAnsi="Times New Roman"/>
                <w:b/>
                <w:bCs/>
                <w:noProof/>
              </w:rPr>
              <w:t>8. Conclusion</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_Toc216766365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22</w:t>
            </w:r>
            <w:r w:rsidRPr="002E78C0">
              <w:rPr>
                <w:rFonts w:ascii="Times New Roman" w:hAnsi="Times New Roman"/>
                <w:noProof/>
                <w:webHidden/>
              </w:rPr>
              <w:fldChar w:fldCharType="end"/>
            </w:r>
          </w:hyperlink>
        </w:p>
        <w:p w14:paraId="74C6E94E" w14:textId="756ED05D"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6" w:history="1">
            <w:r w:rsidRPr="002E78C0">
              <w:rPr>
                <w:rStyle w:val="Hyperlink"/>
                <w:rFonts w:ascii="Times New Roman" w:hAnsi="Times New Roman"/>
                <w:b/>
                <w:bCs/>
                <w:noProof/>
              </w:rPr>
              <w:t>Reference List</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_Toc216766366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24</w:t>
            </w:r>
            <w:r w:rsidRPr="002E78C0">
              <w:rPr>
                <w:rFonts w:ascii="Times New Roman" w:hAnsi="Times New Roman"/>
                <w:noProof/>
                <w:webHidden/>
              </w:rPr>
              <w:fldChar w:fldCharType="end"/>
            </w:r>
          </w:hyperlink>
        </w:p>
        <w:p w14:paraId="646EF9D8" w14:textId="0DF15E15" w:rsidR="004D7D13" w:rsidRPr="002E78C0" w:rsidRDefault="004D7D13" w:rsidP="00013DBD">
          <w:pPr>
            <w:spacing w:line="480" w:lineRule="auto"/>
            <w:rPr>
              <w:rFonts w:ascii="Times New Roman" w:hAnsi="Times New Roman" w:cs="Times New Roman"/>
              <w:color w:val="000000" w:themeColor="text1"/>
              <w:szCs w:val="24"/>
            </w:rPr>
          </w:pPr>
          <w:r w:rsidRPr="002E78C0">
            <w:rPr>
              <w:rFonts w:ascii="Times New Roman" w:hAnsi="Times New Roman" w:cs="Times New Roman"/>
              <w:b/>
              <w:bCs/>
              <w:noProof/>
              <w:color w:val="000000" w:themeColor="text1"/>
              <w:szCs w:val="24"/>
            </w:rPr>
            <w:fldChar w:fldCharType="end"/>
          </w:r>
        </w:p>
      </w:sdtContent>
    </w:sdt>
    <w:p w14:paraId="1EDA022C" w14:textId="77777777" w:rsidR="004D7D13" w:rsidRPr="002E78C0" w:rsidRDefault="004D7D13" w:rsidP="00013DBD">
      <w:pPr>
        <w:spacing w:line="480" w:lineRule="auto"/>
        <w:rPr>
          <w:rFonts w:ascii="Times New Roman" w:hAnsi="Times New Roman" w:cs="Times New Roman"/>
          <w:color w:val="000000" w:themeColor="text1"/>
          <w:szCs w:val="24"/>
        </w:rPr>
      </w:pPr>
    </w:p>
    <w:p w14:paraId="19B15F5F" w14:textId="77777777" w:rsidR="0095171B" w:rsidRPr="002E78C0" w:rsidRDefault="0095171B" w:rsidP="00013DBD">
      <w:pPr>
        <w:spacing w:line="480" w:lineRule="auto"/>
        <w:rPr>
          <w:rFonts w:ascii="Times New Roman" w:hAnsi="Times New Roman" w:cs="Times New Roman"/>
          <w:color w:val="000000" w:themeColor="text1"/>
          <w:szCs w:val="24"/>
        </w:rPr>
      </w:pPr>
    </w:p>
    <w:p w14:paraId="73636B03" w14:textId="77777777" w:rsidR="0095171B" w:rsidRPr="002E78C0" w:rsidRDefault="0095171B" w:rsidP="00013DBD">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br w:type="page"/>
      </w:r>
    </w:p>
    <w:p w14:paraId="48512045" w14:textId="2774FE42" w:rsidR="00B06124" w:rsidRPr="002E78C0" w:rsidRDefault="000E04F4" w:rsidP="00B06124">
      <w:pPr>
        <w:spacing w:line="480" w:lineRule="auto"/>
        <w:rPr>
          <w:rFonts w:ascii="Times New Roman" w:hAnsi="Times New Roman" w:cs="Times New Roman"/>
          <w:color w:val="000000" w:themeColor="text1"/>
          <w:szCs w:val="24"/>
        </w:rPr>
      </w:pPr>
      <w:bookmarkStart w:id="1" w:name="_Toc216766359"/>
      <w:r w:rsidRPr="002E78C0">
        <w:rPr>
          <w:rStyle w:val="Heading1Char"/>
          <w:rFonts w:ascii="Times New Roman" w:hAnsi="Times New Roman" w:cs="Times New Roman"/>
          <w:b/>
          <w:bCs/>
          <w:color w:val="000000" w:themeColor="text1"/>
          <w:sz w:val="24"/>
          <w:szCs w:val="24"/>
        </w:rPr>
        <w:lastRenderedPageBreak/>
        <w:t>1</w:t>
      </w:r>
      <w:r w:rsidR="004D7D13" w:rsidRPr="002E78C0">
        <w:rPr>
          <w:rStyle w:val="Heading1Char"/>
          <w:rFonts w:ascii="Times New Roman" w:hAnsi="Times New Roman" w:cs="Times New Roman"/>
          <w:b/>
          <w:bCs/>
          <w:color w:val="000000" w:themeColor="text1"/>
          <w:sz w:val="24"/>
          <w:szCs w:val="24"/>
        </w:rPr>
        <w:t>.</w:t>
      </w:r>
      <w:r w:rsidR="0095171B" w:rsidRPr="002E78C0">
        <w:rPr>
          <w:rStyle w:val="Heading1Char"/>
          <w:rFonts w:ascii="Times New Roman" w:hAnsi="Times New Roman" w:cs="Times New Roman"/>
          <w:b/>
          <w:bCs/>
          <w:color w:val="000000" w:themeColor="text1"/>
          <w:sz w:val="24"/>
          <w:szCs w:val="24"/>
        </w:rPr>
        <w:t>Introduction</w:t>
      </w:r>
      <w:bookmarkEnd w:id="1"/>
      <w:r w:rsidR="0095171B" w:rsidRPr="002E78C0">
        <w:rPr>
          <w:rStyle w:val="Heading1Char"/>
          <w:rFonts w:ascii="Times New Roman" w:hAnsi="Times New Roman" w:cs="Times New Roman"/>
          <w:color w:val="000000" w:themeColor="text1"/>
          <w:sz w:val="24"/>
          <w:szCs w:val="24"/>
        </w:rPr>
        <w:t xml:space="preserve"> </w:t>
      </w:r>
    </w:p>
    <w:p w14:paraId="5457409F" w14:textId="77777777" w:rsidR="00D47680" w:rsidRPr="00D47680" w:rsidRDefault="00D47680" w:rsidP="00D47680">
      <w:pPr>
        <w:spacing w:line="480" w:lineRule="auto"/>
        <w:rPr>
          <w:rFonts w:ascii="Times New Roman" w:hAnsi="Times New Roman" w:cs="Times New Roman"/>
          <w:color w:val="000000" w:themeColor="text1"/>
          <w:szCs w:val="24"/>
        </w:rPr>
      </w:pPr>
      <w:r w:rsidRPr="00D47680">
        <w:rPr>
          <w:rFonts w:ascii="Times New Roman" w:hAnsi="Times New Roman" w:cs="Times New Roman"/>
          <w:color w:val="000000" w:themeColor="text1"/>
          <w:szCs w:val="24"/>
        </w:rPr>
        <w:t>The Christmas holiday season is widely recognised as one of the most influential periods for global tourism activity, characterised by heightened demand, seasonal travel motivations, and significant fluctuations in consumer purchasing behaviour. Travellers increasingly seek convenient, transparent, and cost-efficient ways to plan and book their holiday trips, making the distribution of tourism products a critical function during this period. In recent years, Online Travel Agencies (OTAs) such as Expedia, Booking.com, Airbnb, Agoda, and Trip.com have become central to this process, reshaping how tourism products are marketed, accessed, and consumed during Christmas. Their growing dominance is fuelled by advancements in digital technology, evolving consumer expectations, and the increasing reliance on online search and booking processes across the tourism industry. As a result, OTAs have shifted from being mere transactional platforms to becoming influential intermediaries that shape travel behaviour and holiday decision-making.</w:t>
      </w:r>
    </w:p>
    <w:p w14:paraId="3256F3E5" w14:textId="77777777" w:rsidR="00D47680" w:rsidRPr="00D47680" w:rsidRDefault="00D47680" w:rsidP="00D47680">
      <w:pPr>
        <w:spacing w:line="480" w:lineRule="auto"/>
        <w:rPr>
          <w:rFonts w:ascii="Times New Roman" w:hAnsi="Times New Roman" w:cs="Times New Roman"/>
          <w:color w:val="000000" w:themeColor="text1"/>
          <w:szCs w:val="24"/>
        </w:rPr>
      </w:pPr>
      <w:r w:rsidRPr="00D47680">
        <w:rPr>
          <w:rFonts w:ascii="Times New Roman" w:hAnsi="Times New Roman" w:cs="Times New Roman"/>
          <w:color w:val="000000" w:themeColor="text1"/>
          <w:szCs w:val="24"/>
        </w:rPr>
        <w:t xml:space="preserve">Tourism distribution channels traditionally functioned through physical travel agencies and direct supplier interactions. However, digital transformation has resulted in the proliferation of online booking channels that offer consumers a wide range of travel options at their fingertips. OTAs perform key distribution functions by aggregating product information, enabling price comparison, providing real-time availability, and facilitating secure online transactions. These functions become particularly vital during Christmas, a period in which consumers face compressed timelines, fluctuating prices, and rapidly diminishing availability across flights, accommodation, and activities. The access to curated deals, exclusive discounts, loyalty programmes, and bundled packages offered by OTAs further enhances their appeal during the </w:t>
      </w:r>
      <w:r w:rsidRPr="00D47680">
        <w:rPr>
          <w:rFonts w:ascii="Times New Roman" w:hAnsi="Times New Roman" w:cs="Times New Roman"/>
          <w:color w:val="000000" w:themeColor="text1"/>
          <w:szCs w:val="24"/>
        </w:rPr>
        <w:lastRenderedPageBreak/>
        <w:t>holiday season, contributing to a shift in consumer preference toward digitally mediated booking processes (</w:t>
      </w:r>
      <w:proofErr w:type="spellStart"/>
      <w:r w:rsidRPr="00D47680">
        <w:rPr>
          <w:rFonts w:ascii="Times New Roman" w:hAnsi="Times New Roman" w:cs="Times New Roman"/>
          <w:color w:val="000000" w:themeColor="text1"/>
          <w:szCs w:val="24"/>
        </w:rPr>
        <w:t>Buhalis</w:t>
      </w:r>
      <w:proofErr w:type="spellEnd"/>
      <w:r w:rsidRPr="00D47680">
        <w:rPr>
          <w:rFonts w:ascii="Times New Roman" w:hAnsi="Times New Roman" w:cs="Times New Roman"/>
          <w:color w:val="000000" w:themeColor="text1"/>
          <w:szCs w:val="24"/>
        </w:rPr>
        <w:t xml:space="preserve"> &amp; Licata, 2022).</w:t>
      </w:r>
    </w:p>
    <w:p w14:paraId="4CD773C1" w14:textId="77777777" w:rsidR="00D47680" w:rsidRPr="00D47680" w:rsidRDefault="00D47680" w:rsidP="00D47680">
      <w:pPr>
        <w:spacing w:line="480" w:lineRule="auto"/>
        <w:rPr>
          <w:rFonts w:ascii="Times New Roman" w:hAnsi="Times New Roman" w:cs="Times New Roman"/>
          <w:color w:val="000000" w:themeColor="text1"/>
          <w:szCs w:val="24"/>
        </w:rPr>
      </w:pPr>
      <w:r w:rsidRPr="00D47680">
        <w:rPr>
          <w:rFonts w:ascii="Times New Roman" w:hAnsi="Times New Roman" w:cs="Times New Roman"/>
          <w:color w:val="000000" w:themeColor="text1"/>
          <w:szCs w:val="24"/>
        </w:rPr>
        <w:t>Consumer behaviour during the Christmas season often reflects a combination of emotional, social, and economic influences. Travellers prioritise spending time with family and engaging in cultural or leisure-based activities, prompting increased demand for both domestic and international travel. This heightened demand creates competitive pricing conditions, making consumers more sensitive to promotions and perceived value. OTAs play an essential role by enabling consumers to navigate these complexities through user-friendly digital interfaces, personalised search filters, and algorithmically driven recommendations that simplify decision-making. The abundance of online reviews, ratings, and visual content helps reduce uncertainty, allowing consumers to make informed choices during a season characterised by high expenditure and limited flexibility. The Christmas travel market therefore presents an environment in which OTAs possess substantial influence over consumer purchase intentions and final booking decisions.</w:t>
      </w:r>
    </w:p>
    <w:p w14:paraId="00808B9C" w14:textId="77777777" w:rsidR="00D47680" w:rsidRPr="00D47680" w:rsidRDefault="00D47680" w:rsidP="00D47680">
      <w:pPr>
        <w:spacing w:line="480" w:lineRule="auto"/>
        <w:rPr>
          <w:rFonts w:ascii="Times New Roman" w:hAnsi="Times New Roman" w:cs="Times New Roman"/>
          <w:color w:val="000000" w:themeColor="text1"/>
          <w:szCs w:val="24"/>
        </w:rPr>
      </w:pPr>
      <w:r w:rsidRPr="00D47680">
        <w:rPr>
          <w:rFonts w:ascii="Times New Roman" w:hAnsi="Times New Roman" w:cs="Times New Roman"/>
          <w:color w:val="000000" w:themeColor="text1"/>
          <w:szCs w:val="24"/>
        </w:rPr>
        <w:t xml:space="preserve">Moreover, the rise of mobile technologies has strengthened the strategic relevance of OTAs. With smartphones contributing significantly to last-minute and on-the-go holiday planning, OTAs have adapted by enhancing mobile applications, incorporating artificial intelligence, and adopting dynamic pricing systems that respond to fluctuating Christmas market conditions. This technological evolution also improves service delivery for tourism suppliers by increasing visibility, enhancing occupancy optimisation, and supporting revenue management practices. For example, hotels and airlines benefit from OTA algorithms that promote competitive pricing and improve the likelihood of conversion, especially when demand peaks during Christmas (Stangl et </w:t>
      </w:r>
      <w:r w:rsidRPr="00D47680">
        <w:rPr>
          <w:rFonts w:ascii="Times New Roman" w:hAnsi="Times New Roman" w:cs="Times New Roman"/>
          <w:color w:val="000000" w:themeColor="text1"/>
          <w:szCs w:val="24"/>
        </w:rPr>
        <w:lastRenderedPageBreak/>
        <w:t>al., 2019). Thus, OTAs function not only as consumer-facing platforms but also as strategic partners for tourism suppliers aiming to maximise profit during peak holiday periods.</w:t>
      </w:r>
    </w:p>
    <w:p w14:paraId="5E7880A4" w14:textId="77777777" w:rsidR="00D47680" w:rsidRPr="00D47680" w:rsidRDefault="00D47680" w:rsidP="00D47680">
      <w:pPr>
        <w:spacing w:line="480" w:lineRule="auto"/>
        <w:rPr>
          <w:rFonts w:ascii="Times New Roman" w:hAnsi="Times New Roman" w:cs="Times New Roman"/>
          <w:color w:val="000000" w:themeColor="text1"/>
          <w:szCs w:val="24"/>
        </w:rPr>
      </w:pPr>
      <w:r w:rsidRPr="00D47680">
        <w:rPr>
          <w:rFonts w:ascii="Times New Roman" w:hAnsi="Times New Roman" w:cs="Times New Roman"/>
          <w:color w:val="000000" w:themeColor="text1"/>
          <w:szCs w:val="24"/>
        </w:rPr>
        <w:t>Another critical dimension of OTA influence is the expansion of non-traditional accommodation, especially short-term rentals via platforms like Airbnb. The Christmas season often leads to shortages in conventional hotel availability, prompting consumers to explore alternative lodging options that offer greater space, flexibility, and personalised experiences. Airbnb’s growth has altered accommodation distribution patterns by diversifying the market and offering hyper-local experiences that appeal to Christmas travellers seeking unique holiday stays. This evolution signifies a broader shift in tourism distribution, whereby OTAs contribute to increased competition and market diversification.</w:t>
      </w:r>
    </w:p>
    <w:p w14:paraId="4FEBEA6C" w14:textId="77777777" w:rsidR="00D47680" w:rsidRPr="00D47680" w:rsidRDefault="00D47680" w:rsidP="00D47680">
      <w:pPr>
        <w:spacing w:line="480" w:lineRule="auto"/>
        <w:rPr>
          <w:rFonts w:ascii="Times New Roman" w:hAnsi="Times New Roman" w:cs="Times New Roman"/>
          <w:color w:val="000000" w:themeColor="text1"/>
          <w:szCs w:val="24"/>
        </w:rPr>
      </w:pPr>
      <w:r w:rsidRPr="00D47680">
        <w:rPr>
          <w:rFonts w:ascii="Times New Roman" w:hAnsi="Times New Roman" w:cs="Times New Roman"/>
          <w:color w:val="000000" w:themeColor="text1"/>
          <w:szCs w:val="24"/>
        </w:rPr>
        <w:t>This introduction establishes the foundation of the report by highlighting the growing centrality of OTAs in Christmas travel distribution. It positions OTAs as essential digital intermediaries that address the time-sensitive, value-driven, and emotionally influenced nature of Christmas travel behaviour. By integrating technological innovation, promotional strategies, and extensive distribution capabilities, OTAs have become indispensable to both consumers and suppliers during the peak holiday season. The following sections of the report expand upon these themes by presenting a comprehensive literature review, methodological approach, empirical findings, and a discussion of OTA-driven consumer behavioural changes during Christmas.</w:t>
      </w:r>
    </w:p>
    <w:p w14:paraId="5FEB03D5" w14:textId="77777777" w:rsidR="0086710E" w:rsidRPr="002E78C0" w:rsidRDefault="0086710E" w:rsidP="0086710E">
      <w:pPr>
        <w:spacing w:line="480" w:lineRule="auto"/>
        <w:rPr>
          <w:rFonts w:ascii="Times New Roman" w:hAnsi="Times New Roman" w:cs="Times New Roman"/>
          <w:color w:val="000000" w:themeColor="text1"/>
          <w:szCs w:val="24"/>
        </w:rPr>
      </w:pPr>
    </w:p>
    <w:p w14:paraId="3B88CCCD" w14:textId="77777777" w:rsidR="002E78C0" w:rsidRPr="002E78C0" w:rsidRDefault="000E04F4" w:rsidP="002E78C0">
      <w:pPr>
        <w:spacing w:line="480" w:lineRule="auto"/>
        <w:rPr>
          <w:rFonts w:ascii="Times New Roman" w:hAnsi="Times New Roman" w:cs="Times New Roman"/>
          <w:color w:val="000000" w:themeColor="text1"/>
          <w:szCs w:val="24"/>
        </w:rPr>
      </w:pPr>
      <w:bookmarkStart w:id="2" w:name="_Toc216766360"/>
      <w:r w:rsidRPr="002E78C0">
        <w:rPr>
          <w:rStyle w:val="Heading1Char"/>
          <w:rFonts w:ascii="Times New Roman" w:hAnsi="Times New Roman" w:cs="Times New Roman"/>
          <w:b/>
          <w:bCs/>
          <w:color w:val="000000" w:themeColor="text1"/>
          <w:sz w:val="24"/>
          <w:szCs w:val="24"/>
        </w:rPr>
        <w:t>2</w:t>
      </w:r>
      <w:r w:rsidR="0095171B" w:rsidRPr="002E78C0">
        <w:rPr>
          <w:rStyle w:val="Heading1Char"/>
          <w:rFonts w:ascii="Times New Roman" w:hAnsi="Times New Roman" w:cs="Times New Roman"/>
          <w:b/>
          <w:bCs/>
          <w:color w:val="000000" w:themeColor="text1"/>
          <w:sz w:val="24"/>
          <w:szCs w:val="24"/>
        </w:rPr>
        <w:t>. Literature Review</w:t>
      </w:r>
      <w:bookmarkEnd w:id="2"/>
      <w:r w:rsidR="0095171B" w:rsidRPr="002E78C0">
        <w:rPr>
          <w:rFonts w:ascii="Times New Roman" w:hAnsi="Times New Roman" w:cs="Times New Roman"/>
          <w:color w:val="000000" w:themeColor="text1"/>
          <w:szCs w:val="24"/>
        </w:rPr>
        <w:t xml:space="preserve"> </w:t>
      </w:r>
      <w:r w:rsidR="0095171B" w:rsidRPr="002E78C0">
        <w:rPr>
          <w:rFonts w:ascii="Times New Roman" w:hAnsi="Times New Roman" w:cs="Times New Roman"/>
          <w:color w:val="000000" w:themeColor="text1"/>
          <w:szCs w:val="24"/>
        </w:rPr>
        <w:br/>
      </w:r>
      <w:bookmarkStart w:id="3" w:name="_Toc216766361"/>
      <w:r w:rsidR="002E78C0" w:rsidRPr="002E78C0">
        <w:rPr>
          <w:rFonts w:ascii="Times New Roman" w:hAnsi="Times New Roman" w:cs="Times New Roman"/>
          <w:color w:val="000000" w:themeColor="text1"/>
          <w:szCs w:val="24"/>
        </w:rPr>
        <w:t xml:space="preserve">The evolution of tourism distribution has been significantly shaped by digital transformation, with Online Travel Agencies (OTAs) emerging as central intermediaries connecting consumers </w:t>
      </w:r>
      <w:r w:rsidR="002E78C0" w:rsidRPr="002E78C0">
        <w:rPr>
          <w:rFonts w:ascii="Times New Roman" w:hAnsi="Times New Roman" w:cs="Times New Roman"/>
          <w:color w:val="000000" w:themeColor="text1"/>
          <w:szCs w:val="24"/>
        </w:rPr>
        <w:lastRenderedPageBreak/>
        <w:t xml:space="preserve">with tourism suppliers. Understanding their influence during the Christmas season requires situating OTAs within broader theoretical frameworks, technological shifts, and behavioural patterns that have transformed how travellers plan and purchase tourism products. This literature review synthesises empirical studies, theoretical models, and industry insights to examine the role of OTAs as distribution intermediaries, their promotional and pricing strategies during peak seasons, the impact of digital tools on consumer decision-making, and the shifts in consumer preferences influenced by reviews, algorithms, and mobile technologies. </w:t>
      </w:r>
      <w:proofErr w:type="gramStart"/>
      <w:r w:rsidR="002E78C0" w:rsidRPr="002E78C0">
        <w:rPr>
          <w:rFonts w:ascii="Times New Roman" w:hAnsi="Times New Roman" w:cs="Times New Roman"/>
          <w:color w:val="000000" w:themeColor="text1"/>
          <w:szCs w:val="24"/>
        </w:rPr>
        <w:t>Particular attention</w:t>
      </w:r>
      <w:proofErr w:type="gramEnd"/>
      <w:r w:rsidR="002E78C0" w:rsidRPr="002E78C0">
        <w:rPr>
          <w:rFonts w:ascii="Times New Roman" w:hAnsi="Times New Roman" w:cs="Times New Roman"/>
          <w:color w:val="000000" w:themeColor="text1"/>
          <w:szCs w:val="24"/>
        </w:rPr>
        <w:t xml:space="preserve"> is given to how seasonal characteristics of Christmas amplify OTA relevance by shaping urgency, value perceptions, and booking behaviours.</w:t>
      </w:r>
    </w:p>
    <w:p w14:paraId="0A259E81" w14:textId="77777777" w:rsidR="002E78C0" w:rsidRPr="002E78C0" w:rsidRDefault="002E78C0" w:rsidP="002E78C0">
      <w:pPr>
        <w:spacing w:line="480" w:lineRule="auto"/>
        <w:rPr>
          <w:rFonts w:ascii="Times New Roman" w:hAnsi="Times New Roman" w:cs="Times New Roman"/>
          <w:b/>
          <w:bCs/>
          <w:color w:val="000000" w:themeColor="text1"/>
          <w:szCs w:val="24"/>
        </w:rPr>
      </w:pPr>
      <w:r w:rsidRPr="002E78C0">
        <w:rPr>
          <w:rFonts w:ascii="Times New Roman" w:hAnsi="Times New Roman" w:cs="Times New Roman"/>
          <w:b/>
          <w:bCs/>
          <w:color w:val="000000" w:themeColor="text1"/>
          <w:szCs w:val="24"/>
        </w:rPr>
        <w:t>3.1 OTAs in Tourism Distribution Channels</w:t>
      </w:r>
    </w:p>
    <w:p w14:paraId="603E8005"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Tourism distribution channels have traditionally relied on intermediaries such as travel agents who acted as brokers between suppliers and consumers. With the rise of digital platforms, OTAs have redefined this intermediary role by providing extensive product information, real-time inventory, and simplified booking processes. According to </w:t>
      </w:r>
      <w:proofErr w:type="spellStart"/>
      <w:r w:rsidRPr="002E78C0">
        <w:rPr>
          <w:rFonts w:ascii="Times New Roman" w:hAnsi="Times New Roman" w:cs="Times New Roman"/>
          <w:color w:val="000000" w:themeColor="text1"/>
          <w:szCs w:val="24"/>
        </w:rPr>
        <w:t>Buhalis</w:t>
      </w:r>
      <w:proofErr w:type="spellEnd"/>
      <w:r w:rsidRPr="002E78C0">
        <w:rPr>
          <w:rFonts w:ascii="Times New Roman" w:hAnsi="Times New Roman" w:cs="Times New Roman"/>
          <w:color w:val="000000" w:themeColor="text1"/>
          <w:szCs w:val="24"/>
        </w:rPr>
        <w:t xml:space="preserve"> and Law (2008), digital channels fundamentally altered tourism distribution by increasing transparency and reducing information asymmetry. OTAs consolidate supplier offerings, allowing travellers to compare prices, amenities, and availability across multiple providers simultaneously. This aggregation aligns with distribution channel theory, which argues that intermediaries reduce transaction costs and improve market efficiency by bridging gaps between supply and demand (Kotler et al., 2019).</w:t>
      </w:r>
    </w:p>
    <w:p w14:paraId="58C232C1"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The Christmas season intensifies the need for such efficiency. High demand, fluctuating prices, and time pressure heighten consumer reliance on platforms capable of offering instant information access. Studies indicate significant surges in OTA usage during major holiday </w:t>
      </w:r>
      <w:r w:rsidRPr="002E78C0">
        <w:rPr>
          <w:rFonts w:ascii="Times New Roman" w:hAnsi="Times New Roman" w:cs="Times New Roman"/>
          <w:color w:val="000000" w:themeColor="text1"/>
          <w:szCs w:val="24"/>
        </w:rPr>
        <w:lastRenderedPageBreak/>
        <w:t>periods due to last-minute booking needs and inventory shortages in traditional channels (Li &amp; Srinivasan, 2019). Platforms like Expedia and Booking.com provide robust comparison tools and personalised recommendations that help consumers navigate seasonal complexities. Researchers argue that the availability of extensive choices in one digital space enhances perceived control over the booking process, which becomes increasingly valuable during Christmas when supply shortages and high prices can induce stress among travellers (</w:t>
      </w:r>
      <w:proofErr w:type="spellStart"/>
      <w:r w:rsidRPr="002E78C0">
        <w:rPr>
          <w:rFonts w:ascii="Times New Roman" w:hAnsi="Times New Roman" w:cs="Times New Roman"/>
          <w:color w:val="000000" w:themeColor="text1"/>
          <w:szCs w:val="24"/>
        </w:rPr>
        <w:t>Gretzel</w:t>
      </w:r>
      <w:proofErr w:type="spellEnd"/>
      <w:r w:rsidRPr="002E78C0">
        <w:rPr>
          <w:rFonts w:ascii="Times New Roman" w:hAnsi="Times New Roman" w:cs="Times New Roman"/>
          <w:color w:val="000000" w:themeColor="text1"/>
          <w:szCs w:val="24"/>
        </w:rPr>
        <w:t xml:space="preserve"> &amp; Fesenmaier, 2020).</w:t>
      </w:r>
    </w:p>
    <w:p w14:paraId="2D220861" w14:textId="77777777" w:rsidR="002E78C0" w:rsidRPr="002E78C0" w:rsidRDefault="002E78C0" w:rsidP="002E78C0">
      <w:pPr>
        <w:spacing w:line="480" w:lineRule="auto"/>
        <w:rPr>
          <w:rFonts w:ascii="Times New Roman" w:hAnsi="Times New Roman" w:cs="Times New Roman"/>
          <w:b/>
          <w:bCs/>
          <w:color w:val="000000" w:themeColor="text1"/>
          <w:szCs w:val="24"/>
        </w:rPr>
      </w:pPr>
      <w:r w:rsidRPr="002E78C0">
        <w:rPr>
          <w:rFonts w:ascii="Times New Roman" w:hAnsi="Times New Roman" w:cs="Times New Roman"/>
          <w:b/>
          <w:bCs/>
          <w:color w:val="000000" w:themeColor="text1"/>
          <w:szCs w:val="24"/>
        </w:rPr>
        <w:t>3.2 OTA Promotional Strategies and Christmas Booking Behaviour</w:t>
      </w:r>
    </w:p>
    <w:p w14:paraId="0DA84B28"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Promotions, discounts, and bundled travel packages constitute major influences on consumer decision-making during Christmas, and OTAs have perfected the use of these tools to attract and convert travellers. The seasonal nature of Christmas drives price sensitivity as consumers attempt to balance gift spending, travel budgets, and rising holiday airfare or accommodation costs. Kim et al. (2020) found that value-enhancing promotions significantly increase purchase intentions by reducing financial risk and enhancing perceived deal attractiveness. OTAs employ dynamic pricing models, flash sales, loyalty rewards, and limited-time offers—especially during “Cyber Monday” and “Christmas Week”—which stimulate immediate action.</w:t>
      </w:r>
    </w:p>
    <w:p w14:paraId="0C57EFD0"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Seasonal bundling strategies are also particularly effective at increasing conversions. OTAs frequently combine flights, hotels, and activities into discounted packages, appealing to travellers seeking convenience and cost savings in a high-demand season. Xiang et al. (2015) note that bundled packages reduce search time and uncertainty, especially when travellers are unfamiliar with destinations or pressed for time. During Christmas, these advantages become more pronounced as consumers prioritise convenience and certainty amidst peak travel stress. </w:t>
      </w:r>
      <w:proofErr w:type="gramStart"/>
      <w:r w:rsidRPr="002E78C0">
        <w:rPr>
          <w:rFonts w:ascii="Times New Roman" w:hAnsi="Times New Roman" w:cs="Times New Roman"/>
          <w:color w:val="000000" w:themeColor="text1"/>
          <w:szCs w:val="24"/>
        </w:rPr>
        <w:t>Airbnb’s promotional strategies,</w:t>
      </w:r>
      <w:proofErr w:type="gramEnd"/>
      <w:r w:rsidRPr="002E78C0">
        <w:rPr>
          <w:rFonts w:ascii="Times New Roman" w:hAnsi="Times New Roman" w:cs="Times New Roman"/>
          <w:color w:val="000000" w:themeColor="text1"/>
          <w:szCs w:val="24"/>
        </w:rPr>
        <w:t xml:space="preserve"> often centred around “holiday homes” or “festive getaways,” cater to </w:t>
      </w:r>
      <w:r w:rsidRPr="002E78C0">
        <w:rPr>
          <w:rFonts w:ascii="Times New Roman" w:hAnsi="Times New Roman" w:cs="Times New Roman"/>
          <w:color w:val="000000" w:themeColor="text1"/>
          <w:szCs w:val="24"/>
        </w:rPr>
        <w:lastRenderedPageBreak/>
        <w:t>travellers seeking alternative accommodation experiences while benefiting from seasonal price flexibility.</w:t>
      </w:r>
    </w:p>
    <w:p w14:paraId="2497AD78"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The literature also suggests that promotional pressure impacts consumer psychological responses during high-demand periods. According to Hanks and Line (2018), scarcity messages—such as “only 2 rooms left”—common on OTA platforms trigger urgency and emotional responses that accelerate purchase decisions. During Christmas, scarcity is not merely a marketing tactic but a reflection of genuine market conditions; high occupancy levels validate these cues, increasing their persuasive power.</w:t>
      </w:r>
    </w:p>
    <w:p w14:paraId="69E6A331" w14:textId="77777777" w:rsidR="002E78C0" w:rsidRPr="002E78C0" w:rsidRDefault="002E78C0" w:rsidP="002E78C0">
      <w:pPr>
        <w:spacing w:line="480" w:lineRule="auto"/>
        <w:rPr>
          <w:rFonts w:ascii="Times New Roman" w:hAnsi="Times New Roman" w:cs="Times New Roman"/>
          <w:b/>
          <w:bCs/>
          <w:color w:val="000000" w:themeColor="text1"/>
          <w:szCs w:val="24"/>
        </w:rPr>
      </w:pPr>
      <w:r w:rsidRPr="002E78C0">
        <w:rPr>
          <w:rFonts w:ascii="Times New Roman" w:hAnsi="Times New Roman" w:cs="Times New Roman"/>
          <w:b/>
          <w:bCs/>
          <w:color w:val="000000" w:themeColor="text1"/>
          <w:szCs w:val="24"/>
        </w:rPr>
        <w:t>3.3 Consumer Behaviour and Information Search during Christmas</w:t>
      </w:r>
    </w:p>
    <w:p w14:paraId="500F7D65"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Information search is a critical behaviour in tourism decision-making, and OTAs serve as primary information sources during Christmas travel planning. Seasonal travel is often driven by family gatherings and cultural traditions, increasing the stakes of travel decisions and stimulating extensive pre-booking information search activities. OTAs support these behaviours by offering detailed descriptions, interactive maps, multimedia content, and user-generated reviews. According to </w:t>
      </w:r>
      <w:proofErr w:type="spellStart"/>
      <w:r w:rsidRPr="002E78C0">
        <w:rPr>
          <w:rFonts w:ascii="Times New Roman" w:hAnsi="Times New Roman" w:cs="Times New Roman"/>
          <w:color w:val="000000" w:themeColor="text1"/>
          <w:szCs w:val="24"/>
        </w:rPr>
        <w:t>Filieri</w:t>
      </w:r>
      <w:proofErr w:type="spellEnd"/>
      <w:r w:rsidRPr="002E78C0">
        <w:rPr>
          <w:rFonts w:ascii="Times New Roman" w:hAnsi="Times New Roman" w:cs="Times New Roman"/>
          <w:color w:val="000000" w:themeColor="text1"/>
          <w:szCs w:val="24"/>
        </w:rPr>
        <w:t xml:space="preserve"> et al. (2021), online reviews exert significant influence on tourists’ perceptions of quality and risk, especially during periods characterised by high expenditure such as Christmas. Positive reviews enhance trust and reduce perceived uncertainty, while negative reviews shape destination avoidance or alternative searches.</w:t>
      </w:r>
    </w:p>
    <w:p w14:paraId="7D4A696C"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The reliance on user-generated content (UGC) is intensified during holiday seasons as travellers seek validation for their choices. </w:t>
      </w:r>
      <w:proofErr w:type="spellStart"/>
      <w:r w:rsidRPr="002E78C0">
        <w:rPr>
          <w:rFonts w:ascii="Times New Roman" w:hAnsi="Times New Roman" w:cs="Times New Roman"/>
          <w:color w:val="000000" w:themeColor="text1"/>
          <w:szCs w:val="24"/>
        </w:rPr>
        <w:t>Gretzel</w:t>
      </w:r>
      <w:proofErr w:type="spellEnd"/>
      <w:r w:rsidRPr="002E78C0">
        <w:rPr>
          <w:rFonts w:ascii="Times New Roman" w:hAnsi="Times New Roman" w:cs="Times New Roman"/>
          <w:color w:val="000000" w:themeColor="text1"/>
          <w:szCs w:val="24"/>
        </w:rPr>
        <w:t xml:space="preserve"> and Yoo (2008) note that reviews help bridge the experiential gap between consumers’ expectations and reality, particularly when external factors (crowding, weather, or inflated prices) heighten potential dissatisfaction. During Christmas, the </w:t>
      </w:r>
      <w:r w:rsidRPr="002E78C0">
        <w:rPr>
          <w:rFonts w:ascii="Times New Roman" w:hAnsi="Times New Roman" w:cs="Times New Roman"/>
          <w:color w:val="000000" w:themeColor="text1"/>
          <w:szCs w:val="24"/>
        </w:rPr>
        <w:lastRenderedPageBreak/>
        <w:t>emotional dimension of travel—visiting family, celebrating holidays, and creating memories—motivates consumers to rely even more heavily on credible digital content. Airbnb reviews</w:t>
      </w:r>
      <w:proofErr w:type="gramStart"/>
      <w:r w:rsidRPr="002E78C0">
        <w:rPr>
          <w:rFonts w:ascii="Times New Roman" w:hAnsi="Times New Roman" w:cs="Times New Roman"/>
          <w:color w:val="000000" w:themeColor="text1"/>
          <w:szCs w:val="24"/>
        </w:rPr>
        <w:t>, in particular, play</w:t>
      </w:r>
      <w:proofErr w:type="gramEnd"/>
      <w:r w:rsidRPr="002E78C0">
        <w:rPr>
          <w:rFonts w:ascii="Times New Roman" w:hAnsi="Times New Roman" w:cs="Times New Roman"/>
          <w:color w:val="000000" w:themeColor="text1"/>
          <w:szCs w:val="24"/>
        </w:rPr>
        <w:t xml:space="preserve"> a crucial role in reducing uncertainty about non-traditional accommodations, which are increasingly popular during festive periods.</w:t>
      </w:r>
    </w:p>
    <w:p w14:paraId="2ABB5D5B"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Another behavioural aspect is risk management. OTAs incorporate flexible cancellation policies, travel insurance add-ons, and transparent refund terms that cater to travellers’ desire for security during unpredictable winter travel. Studies show that consumers perceive OTAs as safer booking options during winter seasons due to their ability to track weather disruptions, offer rebooking options, and provide customer support (Stangl et al., 2019). This aligns with the behavioural economics principle that perceived risk reduction increases purchase likelihood, particularly during high-cost travel periods like Christmas.</w:t>
      </w:r>
    </w:p>
    <w:p w14:paraId="70F92F1E" w14:textId="77777777" w:rsidR="002E78C0" w:rsidRPr="002E78C0" w:rsidRDefault="002E78C0" w:rsidP="002E78C0">
      <w:pPr>
        <w:spacing w:line="480" w:lineRule="auto"/>
        <w:rPr>
          <w:rFonts w:ascii="Times New Roman" w:hAnsi="Times New Roman" w:cs="Times New Roman"/>
          <w:b/>
          <w:bCs/>
          <w:color w:val="000000" w:themeColor="text1"/>
          <w:szCs w:val="24"/>
        </w:rPr>
      </w:pPr>
      <w:r w:rsidRPr="002E78C0">
        <w:rPr>
          <w:rFonts w:ascii="Times New Roman" w:hAnsi="Times New Roman" w:cs="Times New Roman"/>
          <w:b/>
          <w:bCs/>
          <w:color w:val="000000" w:themeColor="text1"/>
          <w:szCs w:val="24"/>
        </w:rPr>
        <w:t>3.4 Technological Advancements and Their Impact on OTA Influence</w:t>
      </w:r>
    </w:p>
    <w:p w14:paraId="2291818B"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Technological innovation is a critical driver of OTA adoption, especially during peak seasons. Mobile applications, artificial intelligence, and algorithmically driven personalisation have transformed the Christmas booking experience. According to Xiang (2021), AI-based recommendation systems increase booking efficiency by presenting travellers with relevant options tailored to their preferences, budget, and historical behaviour. During Christmas, when time is limited and demand is high, such personalised suggestions reduce cognitive load and facilitate rapid decision-making.</w:t>
      </w:r>
    </w:p>
    <w:p w14:paraId="43237DD9"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Mobile booking behaviour also continues to grow during the holiday season. Industry reports indicate that more than half of last-minute Christmas bookings occur through mobile devices due to their convenience and real-time notifications (</w:t>
      </w:r>
      <w:proofErr w:type="spellStart"/>
      <w:r w:rsidRPr="002E78C0">
        <w:rPr>
          <w:rFonts w:ascii="Times New Roman" w:hAnsi="Times New Roman" w:cs="Times New Roman"/>
          <w:color w:val="000000" w:themeColor="text1"/>
          <w:szCs w:val="24"/>
        </w:rPr>
        <w:t>Phocuswright</w:t>
      </w:r>
      <w:proofErr w:type="spellEnd"/>
      <w:r w:rsidRPr="002E78C0">
        <w:rPr>
          <w:rFonts w:ascii="Times New Roman" w:hAnsi="Times New Roman" w:cs="Times New Roman"/>
          <w:color w:val="000000" w:themeColor="text1"/>
          <w:szCs w:val="24"/>
        </w:rPr>
        <w:t xml:space="preserve">, 2022). OTAs have responded by </w:t>
      </w:r>
      <w:r w:rsidRPr="002E78C0">
        <w:rPr>
          <w:rFonts w:ascii="Times New Roman" w:hAnsi="Times New Roman" w:cs="Times New Roman"/>
          <w:color w:val="000000" w:themeColor="text1"/>
          <w:szCs w:val="24"/>
        </w:rPr>
        <w:lastRenderedPageBreak/>
        <w:t>enhancing app interfaces, adding mobile-only discounts, and integrating seamless payment systems such as digital wallets and one-click bookings. Research by Wang et al. (2020) suggests that mobile optimisation significantly increases consumer satisfaction and trust, enhancing overall platform loyalty.</w:t>
      </w:r>
    </w:p>
    <w:p w14:paraId="439FCB31"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Another technological advancement shaping OTA influence is the integration of augmented reality (AR) and virtual tours. These tools reduce uncertainty by providing immersive previews of destinations or accommodation spaces. Although still emerging, their adoption has increased since the pandemic as travellers seek greater transparency before committing to expensive holiday trips. Christmas travellers, who often prioritise family-friendly or festive environments, benefit from AR-enabled exploration that enhances decision confidence.</w:t>
      </w:r>
    </w:p>
    <w:p w14:paraId="6442FD13"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Furthermore, OTAs use sophisticated dynamic pricing algorithms that adjust in response to seasonal demand fluctuations. Christmas travel pricing is highly volatile, and algorithmic systems allow OTAs to optimise revenue while helping travellers identify favourable deals. According to Ye et al. (2019), dynamic pricing enhances perceived fairness when consumers receive transparent explanations for price changes, although it can also induce frustration when prices rise rapidly during peak periods. Nevertheless, pricing transparency remains a core factor influencing OTA trust and usage during Christmas.</w:t>
      </w:r>
    </w:p>
    <w:p w14:paraId="78F3BFC7" w14:textId="77777777" w:rsidR="002E78C0" w:rsidRPr="002E78C0" w:rsidRDefault="002E78C0" w:rsidP="002E78C0">
      <w:pPr>
        <w:spacing w:line="480" w:lineRule="auto"/>
        <w:rPr>
          <w:rFonts w:ascii="Times New Roman" w:hAnsi="Times New Roman" w:cs="Times New Roman"/>
          <w:b/>
          <w:bCs/>
          <w:color w:val="000000" w:themeColor="text1"/>
          <w:szCs w:val="24"/>
        </w:rPr>
      </w:pPr>
      <w:r w:rsidRPr="002E78C0">
        <w:rPr>
          <w:rFonts w:ascii="Times New Roman" w:hAnsi="Times New Roman" w:cs="Times New Roman"/>
          <w:b/>
          <w:bCs/>
          <w:color w:val="000000" w:themeColor="text1"/>
          <w:szCs w:val="24"/>
        </w:rPr>
        <w:t>3.5 Rise of Airbnb and Alternative Accommodation Models</w:t>
      </w:r>
    </w:p>
    <w:p w14:paraId="3A113B7D"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Airbnb has significantly disrupted traditional tourism distribution channels by introducing peer-to-peer accommodation options that appeal strongly during Christmas. The platform offers diverse lodging types, from budget-friendly options to luxury villas, catering to families and groups travelling for holiday celebrations. Guttentag (2019) notes that Airbnb's success is </w:t>
      </w:r>
      <w:r w:rsidRPr="002E78C0">
        <w:rPr>
          <w:rFonts w:ascii="Times New Roman" w:hAnsi="Times New Roman" w:cs="Times New Roman"/>
          <w:color w:val="000000" w:themeColor="text1"/>
          <w:szCs w:val="24"/>
        </w:rPr>
        <w:lastRenderedPageBreak/>
        <w:t>grounded in its ability to deliver authentic, personalised, and home-like experiences that outperform standard hotel offerings in emotional appeal.</w:t>
      </w:r>
    </w:p>
    <w:p w14:paraId="4224108A"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During Christmas, these attributes become particularly desirable because travellers often seek more space, privacy, and the ability to cook holiday meals—features less available in conventional hotels. Studies show a substantial rise in Airbnb bookings during festive periods as families prefer entire homes over hotel rooms for comfort and togetherness (</w:t>
      </w:r>
      <w:proofErr w:type="spellStart"/>
      <w:r w:rsidRPr="002E78C0">
        <w:rPr>
          <w:rFonts w:ascii="Times New Roman" w:hAnsi="Times New Roman" w:cs="Times New Roman"/>
          <w:color w:val="000000" w:themeColor="text1"/>
          <w:szCs w:val="24"/>
        </w:rPr>
        <w:t>Dogru</w:t>
      </w:r>
      <w:proofErr w:type="spellEnd"/>
      <w:r w:rsidRPr="002E78C0">
        <w:rPr>
          <w:rFonts w:ascii="Times New Roman" w:hAnsi="Times New Roman" w:cs="Times New Roman"/>
          <w:color w:val="000000" w:themeColor="text1"/>
          <w:szCs w:val="24"/>
        </w:rPr>
        <w:t xml:space="preserve"> et al., 2020). This shift has expanded OTA influence beyond traditional hotel distribution to alternative lodging ecosystems.</w:t>
      </w:r>
    </w:p>
    <w:p w14:paraId="7C9B47B6"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Airbnb’s review system, flexible pricing, and localised experience offerings further contribute to its appeal during Christmas. By integrating trust-building mechanisms such as verified hosts and enhanced cleaning protocols, Airbnb has strengthened its competitive position during high-demand seasons. This literature suggests that Airbnb not only diversifies consumer choices but also reshapes expectations for how accommodation should be marketed and distributed during peak travel periods.</w:t>
      </w:r>
    </w:p>
    <w:p w14:paraId="6C1AF931" w14:textId="77777777" w:rsidR="002E78C0" w:rsidRPr="002E78C0" w:rsidRDefault="002E78C0" w:rsidP="002E78C0">
      <w:pPr>
        <w:spacing w:line="480" w:lineRule="auto"/>
        <w:rPr>
          <w:rFonts w:ascii="Times New Roman" w:hAnsi="Times New Roman" w:cs="Times New Roman"/>
          <w:b/>
          <w:bCs/>
          <w:color w:val="000000" w:themeColor="text1"/>
          <w:szCs w:val="24"/>
        </w:rPr>
      </w:pPr>
      <w:r w:rsidRPr="002E78C0">
        <w:rPr>
          <w:rFonts w:ascii="Times New Roman" w:hAnsi="Times New Roman" w:cs="Times New Roman"/>
          <w:b/>
          <w:bCs/>
          <w:color w:val="000000" w:themeColor="text1"/>
          <w:szCs w:val="24"/>
        </w:rPr>
        <w:t>3.6 Theoretical Frameworks Explaining OTA Influence</w:t>
      </w:r>
    </w:p>
    <w:p w14:paraId="61D6B22D"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Consumer behaviour theories help explain why OTAs exert strong influence during Christmas. The Technology Acceptance Model (TAM) posits that perceived usefulness and ease of use are central in driving technology adoption (Davis, 1989). OTAs satisfy both conditions by offering convenience, comprehensive information, and user-friendly interfaces. During Christmas, when decisions must be made quickly, these factors strongly enhance adoption likelihood.</w:t>
      </w:r>
    </w:p>
    <w:p w14:paraId="047E5F6A"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The Theory of Planned Behaviour (Ajzen, 1991) further explains OTA usage by linking consumer attitudes, subjective norms, and perceived behavioural control with purchase </w:t>
      </w:r>
      <w:r w:rsidRPr="002E78C0">
        <w:rPr>
          <w:rFonts w:ascii="Times New Roman" w:hAnsi="Times New Roman" w:cs="Times New Roman"/>
          <w:color w:val="000000" w:themeColor="text1"/>
          <w:szCs w:val="24"/>
        </w:rPr>
        <w:lastRenderedPageBreak/>
        <w:t>intentions. Positive attitudes toward price transparency and convenience, social influence through online recommendations, and increased control via comparison tools reinforce OTA dependence during the holiday season.</w:t>
      </w:r>
    </w:p>
    <w:p w14:paraId="7F1F0AAB"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Distribution channel theory also applies. Intermediaries reduce transaction costs and improve market efficiency by managing search, evaluation, and negotiation processes. OTAs perform these functions digitally, allowing consumers to navigate peak-season complexity effectively (Kotler et al., 2019). This theoretical lens highlights that OTA influence during Christmas is not only technological but also structural.</w:t>
      </w:r>
    </w:p>
    <w:p w14:paraId="64E945EB" w14:textId="77777777" w:rsidR="002E78C0" w:rsidRPr="002E78C0" w:rsidRDefault="002E78C0" w:rsidP="002E78C0">
      <w:pPr>
        <w:spacing w:line="480" w:lineRule="auto"/>
        <w:rPr>
          <w:rFonts w:ascii="Times New Roman" w:hAnsi="Times New Roman" w:cs="Times New Roman"/>
          <w:b/>
          <w:bCs/>
          <w:color w:val="000000" w:themeColor="text1"/>
          <w:szCs w:val="24"/>
        </w:rPr>
      </w:pPr>
      <w:r w:rsidRPr="002E78C0">
        <w:rPr>
          <w:rFonts w:ascii="Times New Roman" w:hAnsi="Times New Roman" w:cs="Times New Roman"/>
          <w:b/>
          <w:bCs/>
          <w:color w:val="000000" w:themeColor="text1"/>
          <w:szCs w:val="24"/>
        </w:rPr>
        <w:t>3.7 Summary of Key Themes</w:t>
      </w:r>
    </w:p>
    <w:p w14:paraId="642C35B1"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The literature consistently demonstrates that OTAs play a critical role in shaping travel behaviour during the Christmas season. Their influence stems from technological innovation, promotional strategies, risk-reducing mechanisms, and the increasing relevance of consumer-generated information. Christmas travel amplifies these impacts by creating urgency, heightening budget considerations, and increasing the need for reliable information sources. The convergence of digital functionality and seasonal pressures positions OTAs as essential intermediaries capable of shaping tourism distribution outcomes during one of the busiest travel periods of the year.</w:t>
      </w:r>
    </w:p>
    <w:p w14:paraId="25CB38CB" w14:textId="0F14A1AB" w:rsidR="00BA1A47" w:rsidRPr="002E78C0" w:rsidRDefault="00BA1A47" w:rsidP="00BA1A47">
      <w:pPr>
        <w:spacing w:line="480" w:lineRule="auto"/>
        <w:rPr>
          <w:rStyle w:val="Heading1Char"/>
          <w:rFonts w:ascii="Times New Roman" w:hAnsi="Times New Roman" w:cs="Times New Roman"/>
          <w:b/>
          <w:bCs/>
          <w:color w:val="000000" w:themeColor="text1"/>
          <w:sz w:val="24"/>
          <w:szCs w:val="24"/>
        </w:rPr>
      </w:pPr>
    </w:p>
    <w:p w14:paraId="5DBE108E" w14:textId="77777777" w:rsidR="002E78C0" w:rsidRPr="002E78C0" w:rsidRDefault="002E78C0"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Pr="002E78C0" w:rsidRDefault="00BA1A47" w:rsidP="00BA1A47">
      <w:pPr>
        <w:spacing w:line="480" w:lineRule="auto"/>
        <w:rPr>
          <w:rStyle w:val="Heading1Char"/>
          <w:rFonts w:ascii="Times New Roman" w:hAnsi="Times New Roman" w:cs="Times New Roman"/>
          <w:b/>
          <w:bCs/>
          <w:color w:val="000000" w:themeColor="text1"/>
          <w:sz w:val="24"/>
          <w:szCs w:val="24"/>
        </w:rPr>
      </w:pPr>
    </w:p>
    <w:p w14:paraId="22B15DE7"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Style w:val="Heading1Char"/>
          <w:rFonts w:ascii="Times New Roman" w:hAnsi="Times New Roman" w:cs="Times New Roman"/>
          <w:b/>
          <w:bCs/>
          <w:color w:val="000000" w:themeColor="text1"/>
          <w:sz w:val="24"/>
          <w:szCs w:val="24"/>
        </w:rPr>
        <w:t xml:space="preserve">4. </w:t>
      </w:r>
      <w:r w:rsidR="00582227" w:rsidRPr="002E78C0">
        <w:rPr>
          <w:rStyle w:val="Heading1Char"/>
          <w:rFonts w:ascii="Times New Roman" w:hAnsi="Times New Roman" w:cs="Times New Roman"/>
          <w:b/>
          <w:bCs/>
          <w:color w:val="000000" w:themeColor="text1"/>
          <w:sz w:val="24"/>
          <w:szCs w:val="24"/>
        </w:rPr>
        <w:t xml:space="preserve"> Methodology</w:t>
      </w:r>
      <w:bookmarkEnd w:id="3"/>
      <w:r w:rsidR="00582227" w:rsidRPr="002E78C0">
        <w:rPr>
          <w:rFonts w:ascii="Times New Roman" w:hAnsi="Times New Roman" w:cs="Times New Roman"/>
          <w:b/>
          <w:bCs/>
          <w:color w:val="000000" w:themeColor="text1"/>
          <w:szCs w:val="24"/>
        </w:rPr>
        <w:t xml:space="preserve"> </w:t>
      </w:r>
      <w:r w:rsidR="00582227" w:rsidRPr="002E78C0">
        <w:rPr>
          <w:rFonts w:ascii="Times New Roman" w:hAnsi="Times New Roman" w:cs="Times New Roman"/>
          <w:color w:val="000000" w:themeColor="text1"/>
          <w:szCs w:val="24"/>
        </w:rPr>
        <w:br/>
      </w:r>
      <w:bookmarkStart w:id="4" w:name="_Toc216766362"/>
      <w:r w:rsidRPr="002E78C0">
        <w:rPr>
          <w:rFonts w:ascii="Times New Roman" w:hAnsi="Times New Roman" w:cs="Times New Roman"/>
          <w:color w:val="000000" w:themeColor="text1"/>
          <w:szCs w:val="24"/>
        </w:rPr>
        <w:t xml:space="preserve">This study adopts a qualitative research methodology supported by secondary data analysis to </w:t>
      </w:r>
      <w:r w:rsidRPr="002E78C0">
        <w:rPr>
          <w:rFonts w:ascii="Times New Roman" w:hAnsi="Times New Roman" w:cs="Times New Roman"/>
          <w:color w:val="000000" w:themeColor="text1"/>
          <w:szCs w:val="24"/>
        </w:rPr>
        <w:lastRenderedPageBreak/>
        <w:t>examine the role of Online Travel Agencies (OTAs) during the Christmas season and their influence on consumer behaviour. A qualitative approach is appropriate because the research aims to interpret patterns, motivations, and behavioural influences rather than measure numerical relationships. As stated by Creswell (2014), qualitative methods are suitable for exploring complex social phenomena and for understanding how individuals make meaning from digital environments, which aligns with the nature of OTA usage during holiday travel periods.</w:t>
      </w:r>
    </w:p>
    <w:p w14:paraId="096C2197"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The research design draws upon an interpretivist paradigm, which emphasises understanding human experiences, perceptions, and interactions within socially constructed contexts. OTA usage during Christmas is shaped by emotional, financial, and temporal pressures, making interpretivism a suitable lens for examining how travellers engage with digital distribution platforms under peak seasonal conditions. This approach supports the use of rich textual data drawn from academic literature, industry reports, behavioural studies, and empirical case examples to provide a holistic understanding of the phenomenon.</w:t>
      </w:r>
    </w:p>
    <w:p w14:paraId="145159F3"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Data for this study is derived exclusively from secondary sources due to their accessibility, reliability, and relevance. Academic journal articles, books, industry publications, tourism statistics, market research reports, and online travel behaviour studies form the foundation of the analysis. Peer-reviewed literature was accessed through databases such as Google Scholar, ScienceDirect, and ResearchGate, ensuring academic rigour. Industry data was sourced from credible organisations such as </w:t>
      </w:r>
      <w:proofErr w:type="spellStart"/>
      <w:r w:rsidRPr="002E78C0">
        <w:rPr>
          <w:rFonts w:ascii="Times New Roman" w:hAnsi="Times New Roman" w:cs="Times New Roman"/>
          <w:color w:val="000000" w:themeColor="text1"/>
          <w:szCs w:val="24"/>
        </w:rPr>
        <w:t>Phocuswright</w:t>
      </w:r>
      <w:proofErr w:type="spellEnd"/>
      <w:r w:rsidRPr="002E78C0">
        <w:rPr>
          <w:rFonts w:ascii="Times New Roman" w:hAnsi="Times New Roman" w:cs="Times New Roman"/>
          <w:color w:val="000000" w:themeColor="text1"/>
          <w:szCs w:val="24"/>
        </w:rPr>
        <w:t>, Statista, Skift, and the World Travel &amp; Tourism Council. The focus on secondary data is justified given the study’s aim to synthesise existing knowledge on OTA influence rather than collect new consumer data. As Bowen (2009) notes, document analysis is effective for identifying themes, interpreting patterns, and consolidating findings across existing research.</w:t>
      </w:r>
    </w:p>
    <w:p w14:paraId="0FF48CAE"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lastRenderedPageBreak/>
        <w:t>The methodological process involved three stages. First, a comprehensive literature search identified studies examining tourism distribution channels, OTA functionalities, promotional strategies, dynamic pricing, consumer information search, and seasonal travel behaviour. Emphasis was placed on research published within the last ten years to ensure relevance to the rapidly evolving digital tourism environment. Second, thematic analysis was used to categorise key concepts such as price sensitivity, risk reduction, mobile usage, online reviews, and technological innovation. Braun and Clarke (2006) describe thematic analysis as a flexible and systematic method for identifying recurring patterns across qualitative datasets. Third, findings from academic and industry sources were synthesised to construct an integrated narrative that explains the role of OTAs during Christmas and their influence on consumer choice.</w:t>
      </w:r>
    </w:p>
    <w:p w14:paraId="33C5BB0A"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The limitations of this methodology must also be acknowledged. Secondary data may reflect contextual biases from original authors and cannot capture real-time Christmas booking behaviour. Additionally, the absence of primary data restricts the ability to generalise findings to specific demographic groups. However, the extensive use of credible academic and industry sources mitigates these limitations by providing a diverse and comprehensive evidence base.</w:t>
      </w:r>
    </w:p>
    <w:p w14:paraId="43A54194"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Overall, the methodological approach adopted in this study enables an in-depth, theoretically grounded, and contextually rich exploration of OTA influence during Christmas. The use of secondary qualitative analysis ensures that the findings are supported by existing scholarly and industry insights while allowing for nuanced interpretation of consumer behaviour within the unique seasonal dynamics of holiday travel.</w:t>
      </w:r>
    </w:p>
    <w:p w14:paraId="7E4D2699" w14:textId="77777777" w:rsidR="00881DA8" w:rsidRPr="002E78C0" w:rsidRDefault="00881DA8" w:rsidP="00881DA8">
      <w:pPr>
        <w:spacing w:line="480" w:lineRule="auto"/>
        <w:rPr>
          <w:rStyle w:val="Heading1Char"/>
          <w:rFonts w:ascii="Times New Roman" w:hAnsi="Times New Roman" w:cs="Times New Roman"/>
          <w:b/>
          <w:bCs/>
          <w:color w:val="000000" w:themeColor="text1"/>
          <w:sz w:val="24"/>
          <w:szCs w:val="24"/>
        </w:rPr>
      </w:pPr>
    </w:p>
    <w:p w14:paraId="33BFA5F9" w14:textId="3CCD69F5" w:rsidR="00C82410" w:rsidRPr="002E78C0" w:rsidRDefault="002E78C0" w:rsidP="00881DA8">
      <w:pPr>
        <w:spacing w:line="480" w:lineRule="auto"/>
        <w:rPr>
          <w:rStyle w:val="Heading1Char"/>
          <w:rFonts w:ascii="Times New Roman" w:hAnsi="Times New Roman" w:cs="Times New Roman"/>
          <w:b/>
          <w:bCs/>
          <w:color w:val="000000" w:themeColor="text1"/>
          <w:sz w:val="24"/>
          <w:szCs w:val="24"/>
        </w:rPr>
      </w:pPr>
      <w:r w:rsidRPr="002E78C0">
        <w:rPr>
          <w:rStyle w:val="Heading1Char"/>
          <w:rFonts w:ascii="Times New Roman" w:hAnsi="Times New Roman" w:cs="Times New Roman"/>
          <w:b/>
          <w:bCs/>
          <w:color w:val="000000" w:themeColor="text1"/>
          <w:sz w:val="24"/>
          <w:szCs w:val="24"/>
        </w:rPr>
        <w:t>5</w:t>
      </w:r>
      <w:r w:rsidR="00582227" w:rsidRPr="002E78C0">
        <w:rPr>
          <w:rStyle w:val="Heading1Char"/>
          <w:rFonts w:ascii="Times New Roman" w:hAnsi="Times New Roman" w:cs="Times New Roman"/>
          <w:b/>
          <w:bCs/>
          <w:color w:val="000000" w:themeColor="text1"/>
          <w:sz w:val="24"/>
          <w:szCs w:val="24"/>
        </w:rPr>
        <w:t xml:space="preserve"> </w:t>
      </w:r>
      <w:r w:rsidR="00160E9C" w:rsidRPr="002E78C0">
        <w:rPr>
          <w:rStyle w:val="Heading1Char"/>
          <w:rFonts w:ascii="Times New Roman" w:hAnsi="Times New Roman" w:cs="Times New Roman"/>
          <w:b/>
          <w:bCs/>
          <w:color w:val="000000" w:themeColor="text1"/>
          <w:sz w:val="24"/>
          <w:szCs w:val="24"/>
        </w:rPr>
        <w:t>Finding</w:t>
      </w:r>
      <w:bookmarkEnd w:id="4"/>
    </w:p>
    <w:p w14:paraId="62EDB380" w14:textId="77777777" w:rsidR="002E78C0" w:rsidRPr="002E78C0" w:rsidRDefault="002E78C0" w:rsidP="002E78C0">
      <w:pPr>
        <w:spacing w:line="480" w:lineRule="auto"/>
        <w:rPr>
          <w:rFonts w:ascii="Times New Roman" w:hAnsi="Times New Roman" w:cs="Times New Roman"/>
          <w:color w:val="000000" w:themeColor="text1"/>
          <w:szCs w:val="24"/>
        </w:rPr>
      </w:pPr>
      <w:bookmarkStart w:id="5" w:name="_Toc216766363"/>
      <w:r w:rsidRPr="002E78C0">
        <w:rPr>
          <w:rFonts w:ascii="Times New Roman" w:hAnsi="Times New Roman" w:cs="Times New Roman"/>
          <w:color w:val="000000" w:themeColor="text1"/>
          <w:szCs w:val="24"/>
        </w:rPr>
        <w:lastRenderedPageBreak/>
        <w:t>The findings of this study highlight the significant influence that Online Travel Agencies (OTAs) exert on consumer behaviour during the Christmas travel season. Drawing from the reviewed literature and industry insights, several interconnected patterns emerge regarding how OTAs shape decision-making processes, strengthen the efficiency of tourism distribution, influence perception of value through promotions, and support risk-reduction strategies that become essential during peak travel periods. The findings demonstrate that the Christmas season amplifies reliance on digital platforms due to heightened demand, time pressure, budget sensitivity, and information needs, solidifying OTAs as critical intermediaries within the contemporary tourism system.</w:t>
      </w:r>
    </w:p>
    <w:p w14:paraId="540C2285"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A primary finding is that the Christmas season triggers increased engagement with OTAs due to elevated demand for travel information, competitive pricing, and real-time decision support. Christmas travel is characterised by compressed timelines and high emotional relevance as travellers prioritise family visits, festive celebrations, and leisure trips. Such motivations intensify the need for efficient and trustworthy information channels. OTAs fulfil this role by providing extensive inventories, comparative pricing mechanisms, and clear visibility of availability, which reduces the cognitive burden on consumers during peak periods. Research indicates that consumers exhibit higher levels of digital search behaviour during Christmas, seeking reassurance and clarity in navigating travel complexity (Xiang, 2021). The ability of OTAs to consolidate diverse supplier offerings into one digital environment makes them indispensable during this time.</w:t>
      </w:r>
    </w:p>
    <w:p w14:paraId="70952D2B"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Another major finding relates to the influence of promotions, discounts, and bundled packages, which prove especially effective at stimulating purchase intentions during Christmas. Consumers are more price-sensitive during the holiday season due to concurrent financial commitments such </w:t>
      </w:r>
      <w:r w:rsidRPr="002E78C0">
        <w:rPr>
          <w:rFonts w:ascii="Times New Roman" w:hAnsi="Times New Roman" w:cs="Times New Roman"/>
          <w:color w:val="000000" w:themeColor="text1"/>
          <w:szCs w:val="24"/>
        </w:rPr>
        <w:lastRenderedPageBreak/>
        <w:t xml:space="preserve">as gift purchasing and social events. OTAs leverage this price sensitivity by intensifying promotional activities, especially through dynamic pricing models and time-limited offers. Industry analysis from </w:t>
      </w:r>
      <w:proofErr w:type="spellStart"/>
      <w:r w:rsidRPr="002E78C0">
        <w:rPr>
          <w:rFonts w:ascii="Times New Roman" w:hAnsi="Times New Roman" w:cs="Times New Roman"/>
          <w:color w:val="000000" w:themeColor="text1"/>
          <w:szCs w:val="24"/>
        </w:rPr>
        <w:t>Phocuswright</w:t>
      </w:r>
      <w:proofErr w:type="spellEnd"/>
      <w:r w:rsidRPr="002E78C0">
        <w:rPr>
          <w:rFonts w:ascii="Times New Roman" w:hAnsi="Times New Roman" w:cs="Times New Roman"/>
          <w:color w:val="000000" w:themeColor="text1"/>
          <w:szCs w:val="24"/>
        </w:rPr>
        <w:t xml:space="preserve"> shows a spike in OTA promotional engagement in December, when consumers actively search for deals that balance cost with convenience. Promotional cues such as “Christmas Special Discounts” or “Holiday Packages” significantly increase click-through and conversion rates, suggesting that travellers respond strongly to price framing during high-expenditure periods (Kim et al., 2020). The findings also indicate that bundled packages—combining flights, accommodation, and activities—are particularly popular during Christmas as they simplify planning and guarantee cost savings, aligning with travellers’ desire for convenience and budget control.</w:t>
      </w:r>
    </w:p>
    <w:p w14:paraId="25F2B732"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The influence of user-generated content is another prominent finding. Reviews, ratings, and shared experiences play a central role in shaping consumer expectations and reducing perceived risk during the Christmas season, when unfavourable travel outcomes carry greater emotional impact. Travellers rely heavily on online reviews to validate their accommodation or activity choices, and OTAs provide access to extensive feedback databases for both traditional hotels and alternative accommodation offerings. </w:t>
      </w:r>
      <w:proofErr w:type="spellStart"/>
      <w:r w:rsidRPr="002E78C0">
        <w:rPr>
          <w:rFonts w:ascii="Times New Roman" w:hAnsi="Times New Roman" w:cs="Times New Roman"/>
          <w:color w:val="000000" w:themeColor="text1"/>
          <w:szCs w:val="24"/>
        </w:rPr>
        <w:t>Filieri</w:t>
      </w:r>
      <w:proofErr w:type="spellEnd"/>
      <w:r w:rsidRPr="002E78C0">
        <w:rPr>
          <w:rFonts w:ascii="Times New Roman" w:hAnsi="Times New Roman" w:cs="Times New Roman"/>
          <w:color w:val="000000" w:themeColor="text1"/>
          <w:szCs w:val="24"/>
        </w:rPr>
        <w:t xml:space="preserve"> et al. (2021) demonstrate that online reviews significantly affect trust and purchase decisions, with high-review volumes and favourable ratings increasing perceived reliability. This finding aligns with the observation that Christmas travellers often prefer accommodations that guarantee comfort, cleanliness, and convenience, making review credibility essential. Airbnb reviews have </w:t>
      </w:r>
      <w:proofErr w:type="gramStart"/>
      <w:r w:rsidRPr="002E78C0">
        <w:rPr>
          <w:rFonts w:ascii="Times New Roman" w:hAnsi="Times New Roman" w:cs="Times New Roman"/>
          <w:color w:val="000000" w:themeColor="text1"/>
          <w:szCs w:val="24"/>
        </w:rPr>
        <w:t>particular influence</w:t>
      </w:r>
      <w:proofErr w:type="gramEnd"/>
      <w:r w:rsidRPr="002E78C0">
        <w:rPr>
          <w:rFonts w:ascii="Times New Roman" w:hAnsi="Times New Roman" w:cs="Times New Roman"/>
          <w:color w:val="000000" w:themeColor="text1"/>
          <w:szCs w:val="24"/>
        </w:rPr>
        <w:t xml:space="preserve"> during the holiday period, as consumers unfamiliar with host-managed properties use verified guest feedback to evaluate safety and suitability for family gatherings.</w:t>
      </w:r>
    </w:p>
    <w:p w14:paraId="6B6AB448"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lastRenderedPageBreak/>
        <w:t>Technological advancements also emerge as a decisive factor influencing OTA usage during Christmas. Mobile applications, artificial intelligence, and personalisation tools have transformed the booking experience, enabling travellers to make timely and informed decisions. The findings show that mobile bookings surge during the Christmas season, especially among younger travellers and last-minute planners. OTAs have improved mobile interfaces to support real-time notifications, flexible date searches, and instant confirmation systems. These features cater to travellers’ need for quick decision-making in an environment of fluctuating prices and limited availability. Wang et al. (2020) highlight that mobile optimisation enhances consumer satisfaction and trust, which is crucial during Christmas when travellers demand reliable and immediate services. The integration of AI-driven recommendation systems further supports travellers by reducing search time and suggesting options aligned with their preferences, thereby enhancing booking convenience.</w:t>
      </w:r>
    </w:p>
    <w:p w14:paraId="7793140E"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The diversification of accommodation options through platforms such as Airbnb also stands out in the findings. Christmas travel is associated with family reunions and group trips, creating demand for spacious and personalised accommodation that traditional hotels may not always provide. Airbnb’s inventory of entire homes, villas, and apartments offers flexibility and comfort that align with holiday travel preferences. The findings reveal a significant increase in short-term rental bookings during Christmas, driven by the desire for home-like environments, the availability of kitchen facilities, and opportunities for extended stays. </w:t>
      </w:r>
      <w:proofErr w:type="spellStart"/>
      <w:r w:rsidRPr="002E78C0">
        <w:rPr>
          <w:rFonts w:ascii="Times New Roman" w:hAnsi="Times New Roman" w:cs="Times New Roman"/>
          <w:color w:val="000000" w:themeColor="text1"/>
          <w:szCs w:val="24"/>
        </w:rPr>
        <w:t>Dogru</w:t>
      </w:r>
      <w:proofErr w:type="spellEnd"/>
      <w:r w:rsidRPr="002E78C0">
        <w:rPr>
          <w:rFonts w:ascii="Times New Roman" w:hAnsi="Times New Roman" w:cs="Times New Roman"/>
          <w:color w:val="000000" w:themeColor="text1"/>
          <w:szCs w:val="24"/>
        </w:rPr>
        <w:t xml:space="preserve"> et al. (2020) note that Airbnb’s appeal lies in its ability to provide unique experiences, which are particularly desirable during festive seasons. Additionally, competitive pricing in short-term rentals becomes attractive when hotels raise rates during peak holiday periods.</w:t>
      </w:r>
    </w:p>
    <w:p w14:paraId="60755E7C"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lastRenderedPageBreak/>
        <w:t>Risk management and perceived safety also emerge as crucial themes within the findings. Winter travel during Christmas is associated with weather-related disruptions such as snowstorms, flight delays, and cancellations. Consumers therefore prefer platforms that offer flexible booking options, transparent refund policies, and accessible customer support. OTAs have adapted to these expectations by providing flexible cancellation filters, travel insurance add-ons, and customer service chatbots that assist travellers around the clock. Stangl et al. (2019) find that travellers perceive OTAs as safer options during unpredictable holiday travel conditions because they provide consolidated access to supplier policies and support services. During Christmas, when disruptions can directly impact family plans and holiday celebrations, these safety features heavily influence booking behaviour.</w:t>
      </w:r>
    </w:p>
    <w:p w14:paraId="11B6AF90"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Another key finding is the psychological impact of scarcity messages and real-time availability indicators typically displayed on OTA platforms. These tools amplify urgency and drive consumers toward faster purchase decisions, especially during Christmas when availability genuinely declines as the holiday approaches. Hanks and Line (2018) argue that scarcity cues increase perceived value and trigger emotional responses, which were confirmed in the findings as travellers are more likely to book immediately when faced with limited-room notices. This psychological pressure aligns with the economic principle of demand-driven scarcity, which becomes more prominent during seasonal peaks.</w:t>
      </w:r>
    </w:p>
    <w:p w14:paraId="2879EC19"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Finally, the findings reveal that OTAs serve as critical distribution partners for tourism suppliers during Christmas. Hotels, airlines, and activity providers rely heavily on OTAs for visibility, occupancy optimisation, and revenue management. OTA algorithms push </w:t>
      </w:r>
      <w:proofErr w:type="gramStart"/>
      <w:r w:rsidRPr="002E78C0">
        <w:rPr>
          <w:rFonts w:ascii="Times New Roman" w:hAnsi="Times New Roman" w:cs="Times New Roman"/>
          <w:color w:val="000000" w:themeColor="text1"/>
          <w:szCs w:val="24"/>
        </w:rPr>
        <w:t>high-performing</w:t>
      </w:r>
      <w:proofErr w:type="gramEnd"/>
      <w:r w:rsidRPr="002E78C0">
        <w:rPr>
          <w:rFonts w:ascii="Times New Roman" w:hAnsi="Times New Roman" w:cs="Times New Roman"/>
          <w:color w:val="000000" w:themeColor="text1"/>
          <w:szCs w:val="24"/>
        </w:rPr>
        <w:t xml:space="preserve"> or competitively priced listings higher in search results, improving conversion likelihood. Suppliers benefit from exposure to global markets, especially during Christmas when international travel </w:t>
      </w:r>
      <w:r w:rsidRPr="002E78C0">
        <w:rPr>
          <w:rFonts w:ascii="Times New Roman" w:hAnsi="Times New Roman" w:cs="Times New Roman"/>
          <w:color w:val="000000" w:themeColor="text1"/>
          <w:szCs w:val="24"/>
        </w:rPr>
        <w:lastRenderedPageBreak/>
        <w:t>increases. The findings indicate that suppliers strategically allocate inventory to OTAs to maximise profit and manage peak-season volatility.</w:t>
      </w:r>
    </w:p>
    <w:p w14:paraId="68634B2E"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In summary, the findings demonstrate that OTAs fundamentally shape consumer behaviour during the Christmas season by providing technological convenience, value-driven promotions, credible information, and risk-reduction mechanisms. The convergence of these factors amplifies OTA relevance during peak holiday travel, positioning them as essential components of the modern tourism distribution system.</w:t>
      </w:r>
    </w:p>
    <w:p w14:paraId="22896A40" w14:textId="77777777" w:rsidR="00BE2744" w:rsidRPr="002E78C0" w:rsidRDefault="00BE2744" w:rsidP="00BE2744">
      <w:pPr>
        <w:spacing w:line="480" w:lineRule="auto"/>
        <w:rPr>
          <w:rFonts w:ascii="Times New Roman" w:hAnsi="Times New Roman" w:cs="Times New Roman"/>
          <w:color w:val="000000" w:themeColor="text1"/>
          <w:szCs w:val="24"/>
        </w:rPr>
      </w:pPr>
    </w:p>
    <w:p w14:paraId="3A9F56FD" w14:textId="77777777" w:rsidR="002E78C0" w:rsidRPr="002E78C0" w:rsidRDefault="002E78C0" w:rsidP="00BE2744">
      <w:pPr>
        <w:spacing w:line="480" w:lineRule="auto"/>
        <w:rPr>
          <w:rFonts w:ascii="Times New Roman" w:hAnsi="Times New Roman" w:cs="Times New Roman"/>
          <w:color w:val="000000" w:themeColor="text1"/>
          <w:szCs w:val="24"/>
        </w:rPr>
      </w:pPr>
    </w:p>
    <w:p w14:paraId="6E440828" w14:textId="77777777" w:rsidR="00752EAE" w:rsidRPr="002E78C0" w:rsidRDefault="00752EAE" w:rsidP="00BE2744">
      <w:pPr>
        <w:spacing w:line="480" w:lineRule="auto"/>
        <w:rPr>
          <w:rFonts w:ascii="Times New Roman" w:hAnsi="Times New Roman" w:cs="Times New Roman"/>
          <w:color w:val="000000" w:themeColor="text1"/>
          <w:szCs w:val="24"/>
        </w:rPr>
      </w:pPr>
    </w:p>
    <w:p w14:paraId="0894065B" w14:textId="77777777" w:rsidR="00752EAE" w:rsidRPr="002E78C0" w:rsidRDefault="00752EAE" w:rsidP="00BE2744">
      <w:pPr>
        <w:spacing w:line="480" w:lineRule="auto"/>
        <w:rPr>
          <w:rFonts w:ascii="Times New Roman" w:hAnsi="Times New Roman" w:cs="Times New Roman"/>
          <w:color w:val="000000" w:themeColor="text1"/>
          <w:szCs w:val="24"/>
        </w:rPr>
      </w:pPr>
    </w:p>
    <w:p w14:paraId="5DA9D015" w14:textId="77777777" w:rsidR="00752EAE" w:rsidRPr="002E78C0" w:rsidRDefault="00752EAE" w:rsidP="00BE2744">
      <w:pPr>
        <w:spacing w:line="480" w:lineRule="auto"/>
        <w:rPr>
          <w:rFonts w:ascii="Times New Roman" w:hAnsi="Times New Roman" w:cs="Times New Roman"/>
          <w:color w:val="000000" w:themeColor="text1"/>
          <w:szCs w:val="24"/>
        </w:rPr>
      </w:pPr>
    </w:p>
    <w:p w14:paraId="6C24F84D" w14:textId="77777777" w:rsidR="00752EAE" w:rsidRPr="002E78C0" w:rsidRDefault="00752EAE" w:rsidP="00BE2744">
      <w:pPr>
        <w:spacing w:line="480" w:lineRule="auto"/>
        <w:rPr>
          <w:rFonts w:ascii="Times New Roman" w:hAnsi="Times New Roman" w:cs="Times New Roman"/>
          <w:color w:val="000000" w:themeColor="text1"/>
          <w:szCs w:val="24"/>
        </w:rPr>
      </w:pPr>
    </w:p>
    <w:p w14:paraId="526A97BF" w14:textId="77777777" w:rsidR="00752EAE" w:rsidRDefault="00752EAE" w:rsidP="00BE2744">
      <w:pPr>
        <w:spacing w:line="480" w:lineRule="auto"/>
        <w:rPr>
          <w:rFonts w:ascii="Times New Roman" w:hAnsi="Times New Roman" w:cs="Times New Roman"/>
          <w:color w:val="000000" w:themeColor="text1"/>
          <w:szCs w:val="24"/>
        </w:rPr>
      </w:pPr>
    </w:p>
    <w:p w14:paraId="316C2E71" w14:textId="77777777" w:rsidR="002E78C0" w:rsidRDefault="002E78C0" w:rsidP="00BE2744">
      <w:pPr>
        <w:spacing w:line="480" w:lineRule="auto"/>
        <w:rPr>
          <w:rFonts w:ascii="Times New Roman" w:hAnsi="Times New Roman" w:cs="Times New Roman"/>
          <w:color w:val="000000" w:themeColor="text1"/>
          <w:szCs w:val="24"/>
        </w:rPr>
      </w:pPr>
    </w:p>
    <w:p w14:paraId="5CED55A4" w14:textId="77777777" w:rsidR="002E78C0" w:rsidRDefault="002E78C0" w:rsidP="00BE2744">
      <w:pPr>
        <w:spacing w:line="480" w:lineRule="auto"/>
        <w:rPr>
          <w:rFonts w:ascii="Times New Roman" w:hAnsi="Times New Roman" w:cs="Times New Roman"/>
          <w:color w:val="000000" w:themeColor="text1"/>
          <w:szCs w:val="24"/>
        </w:rPr>
      </w:pPr>
    </w:p>
    <w:p w14:paraId="1E55780C" w14:textId="77777777" w:rsidR="002E78C0" w:rsidRPr="002E78C0" w:rsidRDefault="002E78C0" w:rsidP="00BE2744">
      <w:pPr>
        <w:spacing w:line="480" w:lineRule="auto"/>
        <w:rPr>
          <w:rFonts w:ascii="Times New Roman" w:hAnsi="Times New Roman" w:cs="Times New Roman"/>
          <w:color w:val="000000" w:themeColor="text1"/>
          <w:szCs w:val="24"/>
        </w:rPr>
      </w:pPr>
    </w:p>
    <w:p w14:paraId="34E87CF9" w14:textId="77777777" w:rsidR="00752EAE" w:rsidRPr="002E78C0" w:rsidRDefault="00752EAE" w:rsidP="00BE2744">
      <w:pPr>
        <w:spacing w:line="480" w:lineRule="auto"/>
        <w:rPr>
          <w:rFonts w:ascii="Times New Roman" w:hAnsi="Times New Roman" w:cs="Times New Roman"/>
          <w:color w:val="000000" w:themeColor="text1"/>
          <w:szCs w:val="24"/>
        </w:rPr>
      </w:pPr>
    </w:p>
    <w:p w14:paraId="1C8F623B" w14:textId="77777777" w:rsidR="00752EAE" w:rsidRPr="002E78C0" w:rsidRDefault="00752EAE" w:rsidP="00BE2744">
      <w:pPr>
        <w:spacing w:line="480" w:lineRule="auto"/>
        <w:rPr>
          <w:rFonts w:ascii="Times New Roman" w:hAnsi="Times New Roman" w:cs="Times New Roman"/>
          <w:color w:val="000000" w:themeColor="text1"/>
          <w:szCs w:val="24"/>
        </w:rPr>
      </w:pPr>
    </w:p>
    <w:p w14:paraId="66FB4E0F" w14:textId="4B5F8A67" w:rsidR="002E78C0" w:rsidRPr="002E78C0" w:rsidRDefault="002E78C0" w:rsidP="002E78C0">
      <w:pPr>
        <w:spacing w:line="480" w:lineRule="auto"/>
        <w:rPr>
          <w:rFonts w:ascii="Times New Roman" w:hAnsi="Times New Roman" w:cs="Times New Roman"/>
          <w:color w:val="000000" w:themeColor="text1"/>
          <w:szCs w:val="24"/>
        </w:rPr>
      </w:pPr>
      <w:r w:rsidRPr="002E78C0">
        <w:rPr>
          <w:rStyle w:val="Heading1Char"/>
          <w:rFonts w:ascii="Times New Roman" w:hAnsi="Times New Roman" w:cs="Times New Roman"/>
          <w:b/>
          <w:bCs/>
          <w:color w:val="000000" w:themeColor="text1"/>
          <w:sz w:val="24"/>
          <w:szCs w:val="24"/>
        </w:rPr>
        <w:lastRenderedPageBreak/>
        <w:t>6</w:t>
      </w:r>
      <w:r w:rsidR="00F11085" w:rsidRPr="002E78C0">
        <w:rPr>
          <w:rStyle w:val="Heading1Char"/>
          <w:rFonts w:ascii="Times New Roman" w:hAnsi="Times New Roman" w:cs="Times New Roman"/>
          <w:b/>
          <w:bCs/>
          <w:color w:val="000000" w:themeColor="text1"/>
          <w:sz w:val="24"/>
          <w:szCs w:val="24"/>
        </w:rPr>
        <w:t>. Discussion</w:t>
      </w:r>
      <w:bookmarkEnd w:id="5"/>
      <w:r w:rsidR="00F11085" w:rsidRPr="002E78C0">
        <w:rPr>
          <w:rFonts w:ascii="Times New Roman" w:hAnsi="Times New Roman" w:cs="Times New Roman"/>
          <w:color w:val="000000" w:themeColor="text1"/>
          <w:szCs w:val="24"/>
        </w:rPr>
        <w:t xml:space="preserve"> </w:t>
      </w:r>
      <w:r w:rsidR="00F11085" w:rsidRPr="002E78C0">
        <w:rPr>
          <w:rFonts w:ascii="Times New Roman" w:hAnsi="Times New Roman" w:cs="Times New Roman"/>
          <w:color w:val="000000" w:themeColor="text1"/>
          <w:szCs w:val="24"/>
        </w:rPr>
        <w:br/>
      </w:r>
      <w:bookmarkStart w:id="6" w:name="_Toc216766365"/>
      <w:r w:rsidRPr="002E78C0">
        <w:rPr>
          <w:rFonts w:ascii="Times New Roman" w:hAnsi="Times New Roman" w:cs="Times New Roman"/>
          <w:color w:val="000000" w:themeColor="text1"/>
          <w:szCs w:val="24"/>
        </w:rPr>
        <w:t>The discussion of this study’s findings reveals that Online Travel Agencies (OTAs) occupy a strategically powerful position in shaping consumer behaviour during the Christmas travel season. Their influence is multifaceted, driven by the unique characteristics of the holiday period, including heightened emotional motivations, compressed decision timelines, intensified price sensitivity, and increased need for reliable information. These seasonal factors amplify the core value propositions of OTAs, reinforcing their essential role within modern tourism distribution systems. The themes emerging from this exploration provide a deeper understanding of how technology, behavioural psychology, and economic conditions converge to shape Christmas travel decisions in the digital era.</w:t>
      </w:r>
    </w:p>
    <w:p w14:paraId="51EE7129"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One of the most significant points highlighted in the discussion is the intensified consumer dependence on OTAs during Christmas due to the complexity and urgency associated with holiday travel. Consumers face higher stakes when planning Christmas trips because travel is closely tied to family reunions, cultural traditions, and emotional experiences. As scholars such as </w:t>
      </w:r>
      <w:proofErr w:type="spellStart"/>
      <w:r w:rsidRPr="002E78C0">
        <w:rPr>
          <w:rFonts w:ascii="Times New Roman" w:hAnsi="Times New Roman" w:cs="Times New Roman"/>
          <w:color w:val="000000" w:themeColor="text1"/>
          <w:szCs w:val="24"/>
        </w:rPr>
        <w:t>Buhalis</w:t>
      </w:r>
      <w:proofErr w:type="spellEnd"/>
      <w:r w:rsidRPr="002E78C0">
        <w:rPr>
          <w:rFonts w:ascii="Times New Roman" w:hAnsi="Times New Roman" w:cs="Times New Roman"/>
          <w:color w:val="000000" w:themeColor="text1"/>
          <w:szCs w:val="24"/>
        </w:rPr>
        <w:t xml:space="preserve"> and Licata (2022) argue, the emotional weight of holiday travel magnifies the need for platforms that offer clear, comprehensive, and trustworthy information. OTAs respond to this demand by consolidating vast amounts of travel data and presenting it in accessible formats, enabling consumers to navigate time-sensitive decisions effectively. The discussion reinforces that during Christmas, travellers are more motivated to use platforms that reduce search costs, minimise uncertainty, and provide immediate access to options across multiple suppliers.</w:t>
      </w:r>
    </w:p>
    <w:p w14:paraId="43781852"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Promotional strategies implemented by OTAs also play a central role in shaping consumer behaviour during the Christmas season. The findings confirm that consumers exhibit heightened price consciousness during December, which aligns with studies showing that holiday spending </w:t>
      </w:r>
      <w:r w:rsidRPr="002E78C0">
        <w:rPr>
          <w:rFonts w:ascii="Times New Roman" w:hAnsi="Times New Roman" w:cs="Times New Roman"/>
          <w:color w:val="000000" w:themeColor="text1"/>
          <w:szCs w:val="24"/>
        </w:rPr>
        <w:lastRenderedPageBreak/>
        <w:t>reduces discretionary travel budgets. OTAs leverage this through dynamic pricing, seasonal discounts, loyalty rewards, and bundled holiday packages. These promotional tools not only stimulate purchase intentions but also influence consumers’ perception of value. Kim et al. (2020) emphasise that value-enhancing offers significantly increase booking likelihood by reducing financial risk. The discussion thus suggests that OTAs actively shape consumer decision frameworks by framing holiday travel as an economically advantageous opportunity, especially when accompanied by limited-time deals or scarcity cues.</w:t>
      </w:r>
    </w:p>
    <w:p w14:paraId="7149E73D"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 xml:space="preserve">Another important theme is the profound influence of user-generated content on Christmas travel behaviour. The holiday season enhances the need for certainty and trust, making reviews and ratings more influential than during off-peak periods. </w:t>
      </w:r>
      <w:proofErr w:type="spellStart"/>
      <w:r w:rsidRPr="002E78C0">
        <w:rPr>
          <w:rFonts w:ascii="Times New Roman" w:hAnsi="Times New Roman" w:cs="Times New Roman"/>
          <w:color w:val="000000" w:themeColor="text1"/>
          <w:szCs w:val="24"/>
        </w:rPr>
        <w:t>Filieri</w:t>
      </w:r>
      <w:proofErr w:type="spellEnd"/>
      <w:r w:rsidRPr="002E78C0">
        <w:rPr>
          <w:rFonts w:ascii="Times New Roman" w:hAnsi="Times New Roman" w:cs="Times New Roman"/>
          <w:color w:val="000000" w:themeColor="text1"/>
          <w:szCs w:val="24"/>
        </w:rPr>
        <w:t xml:space="preserve"> et al. (2021) explain that online reviews reduce perceived risk by providing credible insights into service quality, especially when stakes are high. The discussion reveals that during Christmas, when dissatisfaction may directly impact holiday celebrations, travellers rely heavily on UGC to validate their choices. This reliance elevates the role of OTAs as platforms that curate credible experience-based information, thereby shaping consumer expectations and reducing post-purchase anxiety.</w:t>
      </w:r>
    </w:p>
    <w:p w14:paraId="3B390D1E"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Technology emerges as a pivotal enabler that strengthens OTA influence during Christmas. The rapid increase in mobile bookings, use of AI-driven recommendations, and enhanced interface designs support travellers who need to make quick decisions in a dynamic and competitive holiday market. Research by Xiang (2021) and Wang et al. (2020) suggests that technological convenience significantly increases trust and satisfaction, thereby reinforcing platform loyalty. This discussion highlights that during Christmas, technology does not merely facilitate booking; it fundamentally transforms how consumers interpret options, manage risks, and execute decisions.</w:t>
      </w:r>
    </w:p>
    <w:p w14:paraId="16B8F86A"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lastRenderedPageBreak/>
        <w:t>The rise of alternative accommodation platforms such as Airbnb introduces additional complexity. The discussion indicates that Airbnb’s model of personalised, spacious, and home-like lodging appeals strongly during Christmas due to its alignment with family-oriented travel patterns. This reflects broader shifts in consumer expectations, where travellers seek experiences rather than standardised hotel rooms. Guttentag (2019) argues that Airbnb has reshaped accommodation norms, and in the context of Christmas, it introduces greater diversity into consumer choice sets. This reinforces the idea that OTAs are not only intermediaries but also catalysts for changing market preferences.</w:t>
      </w:r>
    </w:p>
    <w:p w14:paraId="511EBD0B" w14:textId="77777777" w:rsidR="002E78C0" w:rsidRP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Finally, the discussion suggests that OTAs play a dual role during Christmas: they serve consumers by offering convenience, information, and value, while simultaneously supporting tourism suppliers through visibility, occupancy optimisation, and revenue management. This duality underscores the systemic importance of OTAs within the tourism ecosystem. The Christmas period magnifies this importance as suppliers face heightened competition and rely on OTA algorithms to reach global audiences.</w:t>
      </w:r>
    </w:p>
    <w:p w14:paraId="2347343A" w14:textId="77777777" w:rsidR="002E78C0" w:rsidRDefault="002E78C0" w:rsidP="002E78C0">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In summary, the discussion illustrates that OTAs significantly shape consumer behaviour during the Christmas season through a combination of technological innovation, persuasive promotional strategies, credible information systems, and diversified accommodation options. These factors interact with seasonal psychological and economic pressures, positioning OTAs as indispensable actors in holiday travel planning. The insights from this section reinforce the need for continued research into digital distribution and highlight opportunities for suppliers to optimise their strategies during peak travel periods.</w:t>
      </w:r>
    </w:p>
    <w:p w14:paraId="2F28F97E" w14:textId="77777777" w:rsidR="002E78C0" w:rsidRPr="002E78C0" w:rsidRDefault="002E78C0" w:rsidP="002E78C0">
      <w:pPr>
        <w:spacing w:line="480" w:lineRule="auto"/>
        <w:rPr>
          <w:rFonts w:ascii="Times New Roman" w:hAnsi="Times New Roman" w:cs="Times New Roman"/>
          <w:color w:val="000000" w:themeColor="text1"/>
          <w:szCs w:val="24"/>
        </w:rPr>
      </w:pPr>
    </w:p>
    <w:p w14:paraId="2232BE8F" w14:textId="77777777" w:rsidR="0043551E" w:rsidRDefault="0043551E" w:rsidP="002E78C0">
      <w:pPr>
        <w:spacing w:line="48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lastRenderedPageBreak/>
        <w:t xml:space="preserve">7. Recommendation </w:t>
      </w:r>
    </w:p>
    <w:p w14:paraId="76D5F374" w14:textId="77777777" w:rsidR="0043551E" w:rsidRPr="0043551E" w:rsidRDefault="0043551E" w:rsidP="0043551E">
      <w:pPr>
        <w:spacing w:line="480" w:lineRule="auto"/>
        <w:rPr>
          <w:rFonts w:ascii="Times New Roman" w:eastAsiaTheme="majorEastAsia" w:hAnsi="Times New Roman" w:cs="Times New Roman"/>
          <w:color w:val="000000" w:themeColor="text1"/>
          <w:szCs w:val="24"/>
        </w:rPr>
      </w:pPr>
      <w:r w:rsidRPr="0043551E">
        <w:rPr>
          <w:rFonts w:ascii="Times New Roman" w:eastAsiaTheme="majorEastAsia" w:hAnsi="Times New Roman" w:cs="Times New Roman"/>
          <w:color w:val="000000" w:themeColor="text1"/>
          <w:szCs w:val="24"/>
        </w:rPr>
        <w:t>Based on the analysis of OTA influence during the Christmas travel season, several recommendations emerge for tourism suppliers, OTAs, and policymakers seeking to improve consumer experience, enhance distribution efficiency, and strengthen market competitiveness. As Christmas travel continues to grow in volume and complexity, strategic improvements can help industry stakeholders respond to evolving consumer expectations and maximise opportunities during this peak period.</w:t>
      </w:r>
    </w:p>
    <w:p w14:paraId="08E99AA9" w14:textId="77777777" w:rsidR="0043551E" w:rsidRPr="0043551E" w:rsidRDefault="0043551E" w:rsidP="0043551E">
      <w:pPr>
        <w:spacing w:line="480" w:lineRule="auto"/>
        <w:rPr>
          <w:rFonts w:ascii="Times New Roman" w:eastAsiaTheme="majorEastAsia" w:hAnsi="Times New Roman" w:cs="Times New Roman"/>
          <w:color w:val="000000" w:themeColor="text1"/>
          <w:szCs w:val="24"/>
        </w:rPr>
      </w:pPr>
      <w:r w:rsidRPr="0043551E">
        <w:rPr>
          <w:rFonts w:ascii="Times New Roman" w:eastAsiaTheme="majorEastAsia" w:hAnsi="Times New Roman" w:cs="Times New Roman"/>
          <w:color w:val="000000" w:themeColor="text1"/>
          <w:szCs w:val="24"/>
        </w:rPr>
        <w:t>Tourism suppliers, including hotels, airlines, and activity providers, should strengthen their collaboration with OTAs during the Christmas period by investing in data-driven pricing and inventory management strategies. Since Christmas travel demand is highly volatile, suppliers should adopt dynamic pricing models that integrate real-time demand indicators, competitor rates, and historical booking trends. This aligns with findings by Ye et al. (2019), which demonstrate that dynamic pricing increases both revenue and conversion rates when used strategically. Suppliers should also allocate a portion of inventory exclusively for OTA platforms to improve visibility during peak booking windows, particularly in early December and the week before Christmas. Enhanced property descriptions, updated images, and timely responses to customer reviews can further increase algorithmic ranking on OTA platforms, boosting consumer trust and booking likelihood.</w:t>
      </w:r>
    </w:p>
    <w:p w14:paraId="04DF0011" w14:textId="77777777" w:rsidR="0043551E" w:rsidRPr="0043551E" w:rsidRDefault="0043551E" w:rsidP="0043551E">
      <w:pPr>
        <w:spacing w:line="480" w:lineRule="auto"/>
        <w:rPr>
          <w:rFonts w:ascii="Times New Roman" w:eastAsiaTheme="majorEastAsia" w:hAnsi="Times New Roman" w:cs="Times New Roman"/>
          <w:color w:val="000000" w:themeColor="text1"/>
          <w:szCs w:val="24"/>
        </w:rPr>
      </w:pPr>
      <w:r w:rsidRPr="0043551E">
        <w:rPr>
          <w:rFonts w:ascii="Times New Roman" w:eastAsiaTheme="majorEastAsia" w:hAnsi="Times New Roman" w:cs="Times New Roman"/>
          <w:color w:val="000000" w:themeColor="text1"/>
          <w:szCs w:val="24"/>
        </w:rPr>
        <w:t xml:space="preserve">OTAs themselves should continue to refine their technological capabilities, with an emphasis on personalisation and mobile optimisation. As the findings indicate that mobile bookings surge during Christmas, OTAs should expand mobile-only discounts, real-time notifications, and AI-driven recommendation systems that help travellers navigate fluctuating prices and reduced availability. Personalised itinerary suggestions, flexible date monitoring, and predictive pricing </w:t>
      </w:r>
      <w:r w:rsidRPr="0043551E">
        <w:rPr>
          <w:rFonts w:ascii="Times New Roman" w:eastAsiaTheme="majorEastAsia" w:hAnsi="Times New Roman" w:cs="Times New Roman"/>
          <w:color w:val="000000" w:themeColor="text1"/>
          <w:szCs w:val="24"/>
        </w:rPr>
        <w:lastRenderedPageBreak/>
        <w:t>tools can further support travellers making time-sensitive decisions. These innovations align with research showing that technological convenience directly influences booking satisfaction and platform loyalty (Xiang, 2021). OTAs should also enhance communication transparency by providing clearer explanations for price changes and availability patterns, helping consumers better understand seasonal volatility and reducing perceived unfairness.</w:t>
      </w:r>
    </w:p>
    <w:p w14:paraId="7A124844" w14:textId="77777777" w:rsidR="0043551E" w:rsidRPr="0043551E" w:rsidRDefault="0043551E" w:rsidP="0043551E">
      <w:pPr>
        <w:spacing w:line="480" w:lineRule="auto"/>
        <w:rPr>
          <w:rFonts w:ascii="Times New Roman" w:eastAsiaTheme="majorEastAsia" w:hAnsi="Times New Roman" w:cs="Times New Roman"/>
          <w:color w:val="000000" w:themeColor="text1"/>
          <w:szCs w:val="24"/>
        </w:rPr>
      </w:pPr>
      <w:r w:rsidRPr="0043551E">
        <w:rPr>
          <w:rFonts w:ascii="Times New Roman" w:eastAsiaTheme="majorEastAsia" w:hAnsi="Times New Roman" w:cs="Times New Roman"/>
          <w:color w:val="000000" w:themeColor="text1"/>
          <w:szCs w:val="24"/>
        </w:rPr>
        <w:t>Another critical recommendation is the enhancement of customer support capabilities, especially during high-pressure Christmas travel periods. OTAs should increase the availability of multilingual support agents, improve chatbot responsiveness, and offer proactive communication regarding weather disruptions, policy changes, and rebooking options. Given the elevated emotional significance of Christmas travel, faster and more personalised support can significantly reduce traveller anxiety and improve user experience.</w:t>
      </w:r>
    </w:p>
    <w:p w14:paraId="2A6B4C78" w14:textId="77777777" w:rsidR="0043551E" w:rsidRPr="0043551E" w:rsidRDefault="0043551E" w:rsidP="0043551E">
      <w:pPr>
        <w:spacing w:line="480" w:lineRule="auto"/>
        <w:rPr>
          <w:rFonts w:ascii="Times New Roman" w:eastAsiaTheme="majorEastAsia" w:hAnsi="Times New Roman" w:cs="Times New Roman"/>
          <w:color w:val="000000" w:themeColor="text1"/>
          <w:szCs w:val="24"/>
        </w:rPr>
      </w:pPr>
      <w:r w:rsidRPr="0043551E">
        <w:rPr>
          <w:rFonts w:ascii="Times New Roman" w:eastAsiaTheme="majorEastAsia" w:hAnsi="Times New Roman" w:cs="Times New Roman"/>
          <w:color w:val="000000" w:themeColor="text1"/>
          <w:szCs w:val="24"/>
        </w:rPr>
        <w:t>Policymakers and destination management organisations can contribute by promoting regulatory frameworks that ensure transparency in pricing, review authenticity, and service quality. Encouraging standardised cancellation policies and clearer display of fees across OTA platforms can protect consumers during high-demand seasons when financial risk increases.</w:t>
      </w:r>
    </w:p>
    <w:p w14:paraId="7161637E" w14:textId="77777777" w:rsidR="0043551E" w:rsidRPr="0043551E" w:rsidRDefault="0043551E" w:rsidP="0043551E">
      <w:pPr>
        <w:spacing w:line="480" w:lineRule="auto"/>
        <w:rPr>
          <w:rFonts w:ascii="Times New Roman" w:eastAsiaTheme="majorEastAsia" w:hAnsi="Times New Roman" w:cs="Times New Roman"/>
          <w:color w:val="000000" w:themeColor="text1"/>
          <w:szCs w:val="24"/>
        </w:rPr>
      </w:pPr>
      <w:r w:rsidRPr="0043551E">
        <w:rPr>
          <w:rFonts w:ascii="Times New Roman" w:eastAsiaTheme="majorEastAsia" w:hAnsi="Times New Roman" w:cs="Times New Roman"/>
          <w:color w:val="000000" w:themeColor="text1"/>
          <w:szCs w:val="24"/>
        </w:rPr>
        <w:t>Overall, these recommendations aim to optimise the digital travel ecosystem during the Christmas season by enhancing technological innovation, improving consumer trust, and strengthening supplier–OTA partnerships. Implementing these strategies can lead to a more seamless and satisfying experience for travellers navigating the complexities of holiday travel.</w:t>
      </w:r>
    </w:p>
    <w:p w14:paraId="1CA84E31" w14:textId="77777777" w:rsidR="0043551E" w:rsidRDefault="0043551E" w:rsidP="002E78C0">
      <w:pPr>
        <w:spacing w:line="480" w:lineRule="auto"/>
        <w:rPr>
          <w:rStyle w:val="Heading1Char"/>
          <w:rFonts w:ascii="Times New Roman" w:hAnsi="Times New Roman" w:cs="Times New Roman"/>
          <w:b/>
          <w:bCs/>
          <w:color w:val="000000" w:themeColor="text1"/>
          <w:sz w:val="24"/>
          <w:szCs w:val="24"/>
        </w:rPr>
      </w:pPr>
    </w:p>
    <w:p w14:paraId="01957C74" w14:textId="77777777" w:rsidR="0043551E" w:rsidRDefault="0043551E" w:rsidP="002E78C0">
      <w:pPr>
        <w:spacing w:line="480" w:lineRule="auto"/>
        <w:rPr>
          <w:rStyle w:val="Heading1Char"/>
          <w:rFonts w:ascii="Times New Roman" w:hAnsi="Times New Roman" w:cs="Times New Roman"/>
          <w:b/>
          <w:bCs/>
          <w:color w:val="000000" w:themeColor="text1"/>
          <w:sz w:val="24"/>
          <w:szCs w:val="24"/>
        </w:rPr>
      </w:pPr>
    </w:p>
    <w:p w14:paraId="27D5C1B1" w14:textId="77777777" w:rsidR="0043551E" w:rsidRPr="0043551E" w:rsidRDefault="0043551E" w:rsidP="0043551E">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8</w:t>
      </w:r>
      <w:r w:rsidR="00F11085" w:rsidRPr="002E78C0">
        <w:rPr>
          <w:rStyle w:val="Heading1Char"/>
          <w:rFonts w:ascii="Times New Roman" w:hAnsi="Times New Roman" w:cs="Times New Roman"/>
          <w:b/>
          <w:bCs/>
          <w:color w:val="000000" w:themeColor="text1"/>
          <w:sz w:val="24"/>
          <w:szCs w:val="24"/>
        </w:rPr>
        <w:t>. Conclusion</w:t>
      </w:r>
      <w:bookmarkEnd w:id="6"/>
      <w:r w:rsidR="00F11085" w:rsidRPr="002E78C0">
        <w:rPr>
          <w:rFonts w:ascii="Times New Roman" w:hAnsi="Times New Roman" w:cs="Times New Roman"/>
          <w:b/>
          <w:bCs/>
          <w:color w:val="000000" w:themeColor="text1"/>
          <w:szCs w:val="24"/>
        </w:rPr>
        <w:t xml:space="preserve"> </w:t>
      </w:r>
      <w:r w:rsidR="00F11085" w:rsidRPr="002E78C0">
        <w:rPr>
          <w:rFonts w:ascii="Times New Roman" w:hAnsi="Times New Roman" w:cs="Times New Roman"/>
          <w:color w:val="000000" w:themeColor="text1"/>
          <w:szCs w:val="24"/>
        </w:rPr>
        <w:br/>
      </w:r>
      <w:r w:rsidRPr="0043551E">
        <w:rPr>
          <w:rFonts w:ascii="Times New Roman" w:hAnsi="Times New Roman" w:cs="Times New Roman"/>
          <w:color w:val="000000" w:themeColor="text1"/>
          <w:szCs w:val="24"/>
        </w:rPr>
        <w:t>This study concludes that Online Travel Agencies (OTAs) play an increasingly critical role in shaping consumer behaviour during the Christmas travel season, a period marked by high demand, emotional significance, financial constraints, and heightened expectations for convenience and reliability. The findings demonstrate that OTAs have evolved beyond simple booking platforms to become influential intermediaries that provide valuable information, reduce uncertainty, and support travellers in making complex decisions within time-sensitive and competitive holiday environments. The technological advancements adopted by OTAs, including AI-driven recommendations, mobile optimisation, and dynamic pricing, have significantly enhanced their ability to meet the needs of Christmas travellers who require rapid, accurate, and personalised travel solutions.</w:t>
      </w:r>
    </w:p>
    <w:p w14:paraId="4E74774B" w14:textId="77777777" w:rsidR="0043551E" w:rsidRPr="0043551E" w:rsidRDefault="0043551E" w:rsidP="0043551E">
      <w:pPr>
        <w:spacing w:line="480" w:lineRule="auto"/>
        <w:rPr>
          <w:rFonts w:ascii="Times New Roman" w:hAnsi="Times New Roman" w:cs="Times New Roman"/>
          <w:color w:val="000000" w:themeColor="text1"/>
          <w:szCs w:val="24"/>
        </w:rPr>
      </w:pPr>
    </w:p>
    <w:p w14:paraId="651169D6"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The analysis highlights that consumers rely heavily on OTAs due to the perceived value offered through seasonal promotions, bundled packages, and dynamic price comparisons. User-generated content, such as reviews and ratings, further strengthens consumer trust and confidence, especially during Christmas when the consequences of poor travel decisions can affect important family and social events. The growing popularity of alternative accommodation platforms like Airbnb also reshapes holiday travel patterns, offering more flexible and home-like lodging options that appeal to families and groups celebrating together.</w:t>
      </w:r>
    </w:p>
    <w:p w14:paraId="68161EAA" w14:textId="77777777" w:rsidR="0043551E" w:rsidRPr="0043551E" w:rsidRDefault="0043551E" w:rsidP="0043551E">
      <w:pPr>
        <w:spacing w:line="480" w:lineRule="auto"/>
        <w:rPr>
          <w:rFonts w:ascii="Times New Roman" w:hAnsi="Times New Roman" w:cs="Times New Roman"/>
          <w:color w:val="000000" w:themeColor="text1"/>
          <w:szCs w:val="24"/>
        </w:rPr>
      </w:pPr>
    </w:p>
    <w:p w14:paraId="33A35D7D"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For tourism suppliers, OTAs function as essential distribution partners that enhance visibility, optimise occupancy, and support revenue management during peak travel periods. This dual role </w:t>
      </w:r>
      <w:r w:rsidRPr="0043551E">
        <w:rPr>
          <w:rFonts w:ascii="Times New Roman" w:hAnsi="Times New Roman" w:cs="Times New Roman"/>
          <w:color w:val="000000" w:themeColor="text1"/>
          <w:szCs w:val="24"/>
        </w:rPr>
        <w:lastRenderedPageBreak/>
        <w:t>underscores the systemic importance of OTAs within the modern tourism landscape. The study also identifies opportunities for improving OTA effectiveness through stronger personalisation, transparent communication, and enhanced customer support services.</w:t>
      </w:r>
    </w:p>
    <w:p w14:paraId="1D46564F" w14:textId="77777777" w:rsidR="0043551E" w:rsidRPr="0043551E" w:rsidRDefault="0043551E" w:rsidP="0043551E">
      <w:pPr>
        <w:spacing w:line="480" w:lineRule="auto"/>
        <w:rPr>
          <w:rFonts w:ascii="Times New Roman" w:hAnsi="Times New Roman" w:cs="Times New Roman"/>
          <w:color w:val="000000" w:themeColor="text1"/>
          <w:szCs w:val="24"/>
        </w:rPr>
      </w:pPr>
    </w:p>
    <w:p w14:paraId="2E69DCA2"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In summary, OTAs significantly influence how consumers search, evaluate, and purchase travel products during the Christmas season by combining technological innovation, promotional strategies, and information-driven decision support. As digital transformation continues to evolve, the role of OTAs is expected to expand further, shaping the future of holiday travel behaviour and reinforcing their position as indispensable actors within the tourism distribution system.</w:t>
      </w:r>
    </w:p>
    <w:p w14:paraId="2E41F4B7" w14:textId="77777777" w:rsidR="0043551E" w:rsidRPr="0043551E" w:rsidRDefault="0043551E" w:rsidP="0043551E">
      <w:pPr>
        <w:spacing w:line="480" w:lineRule="auto"/>
        <w:rPr>
          <w:rFonts w:ascii="Times New Roman" w:hAnsi="Times New Roman" w:cs="Times New Roman"/>
          <w:color w:val="000000" w:themeColor="text1"/>
          <w:szCs w:val="24"/>
        </w:rPr>
      </w:pPr>
    </w:p>
    <w:p w14:paraId="39171F1E" w14:textId="77777777" w:rsidR="00151724" w:rsidRDefault="00151724" w:rsidP="00013DBD">
      <w:pPr>
        <w:spacing w:line="480" w:lineRule="auto"/>
        <w:rPr>
          <w:rFonts w:ascii="Times New Roman" w:hAnsi="Times New Roman" w:cs="Times New Roman"/>
          <w:color w:val="000000" w:themeColor="text1"/>
          <w:szCs w:val="24"/>
        </w:rPr>
      </w:pPr>
    </w:p>
    <w:p w14:paraId="6D6836A1" w14:textId="77777777" w:rsidR="0043551E" w:rsidRDefault="0043551E" w:rsidP="00013DBD">
      <w:pPr>
        <w:spacing w:line="480" w:lineRule="auto"/>
        <w:rPr>
          <w:rFonts w:ascii="Times New Roman" w:hAnsi="Times New Roman" w:cs="Times New Roman"/>
          <w:color w:val="000000" w:themeColor="text1"/>
          <w:szCs w:val="24"/>
        </w:rPr>
      </w:pPr>
    </w:p>
    <w:p w14:paraId="193A1377" w14:textId="77777777" w:rsidR="0043551E" w:rsidRDefault="0043551E" w:rsidP="00013DBD">
      <w:pPr>
        <w:spacing w:line="480" w:lineRule="auto"/>
        <w:rPr>
          <w:rFonts w:ascii="Times New Roman" w:hAnsi="Times New Roman" w:cs="Times New Roman"/>
          <w:color w:val="000000" w:themeColor="text1"/>
          <w:szCs w:val="24"/>
        </w:rPr>
      </w:pPr>
    </w:p>
    <w:p w14:paraId="3F128A41" w14:textId="77777777" w:rsidR="0043551E" w:rsidRDefault="0043551E" w:rsidP="00013DBD">
      <w:pPr>
        <w:spacing w:line="480" w:lineRule="auto"/>
        <w:rPr>
          <w:rFonts w:ascii="Times New Roman" w:hAnsi="Times New Roman" w:cs="Times New Roman"/>
          <w:color w:val="000000" w:themeColor="text1"/>
          <w:szCs w:val="24"/>
        </w:rPr>
      </w:pPr>
    </w:p>
    <w:p w14:paraId="4E2E590F" w14:textId="77777777" w:rsidR="0043551E" w:rsidRDefault="0043551E" w:rsidP="00013DBD">
      <w:pPr>
        <w:spacing w:line="480" w:lineRule="auto"/>
        <w:rPr>
          <w:rFonts w:ascii="Times New Roman" w:hAnsi="Times New Roman" w:cs="Times New Roman"/>
          <w:color w:val="000000" w:themeColor="text1"/>
          <w:szCs w:val="24"/>
        </w:rPr>
      </w:pPr>
    </w:p>
    <w:p w14:paraId="0287BBDE" w14:textId="77777777" w:rsidR="0043551E" w:rsidRDefault="0043551E" w:rsidP="00013DBD">
      <w:pPr>
        <w:spacing w:line="480" w:lineRule="auto"/>
        <w:rPr>
          <w:rFonts w:ascii="Times New Roman" w:hAnsi="Times New Roman" w:cs="Times New Roman"/>
          <w:color w:val="000000" w:themeColor="text1"/>
          <w:szCs w:val="24"/>
        </w:rPr>
      </w:pPr>
    </w:p>
    <w:p w14:paraId="0EBCE689" w14:textId="77777777" w:rsidR="0043551E" w:rsidRPr="002E78C0" w:rsidRDefault="0043551E" w:rsidP="00013DBD">
      <w:pPr>
        <w:spacing w:line="480" w:lineRule="auto"/>
        <w:rPr>
          <w:rFonts w:ascii="Times New Roman" w:hAnsi="Times New Roman" w:cs="Times New Roman"/>
          <w:color w:val="000000" w:themeColor="text1"/>
          <w:szCs w:val="24"/>
          <w:lang w:val="en-US"/>
        </w:rPr>
      </w:pPr>
    </w:p>
    <w:p w14:paraId="0881047A" w14:textId="7810E1B7" w:rsidR="004D7D13" w:rsidRPr="002E78C0"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2E78C0">
        <w:rPr>
          <w:rFonts w:ascii="Times New Roman" w:hAnsi="Times New Roman" w:cs="Times New Roman"/>
          <w:b/>
          <w:bCs/>
          <w:color w:val="000000" w:themeColor="text1"/>
          <w:sz w:val="24"/>
          <w:szCs w:val="24"/>
        </w:rPr>
        <w:lastRenderedPageBreak/>
        <w:t>Reference List</w:t>
      </w:r>
      <w:bookmarkEnd w:id="7"/>
      <w:r w:rsidRPr="002E78C0">
        <w:rPr>
          <w:rFonts w:ascii="Times New Roman" w:hAnsi="Times New Roman" w:cs="Times New Roman"/>
          <w:b/>
          <w:bCs/>
          <w:color w:val="000000" w:themeColor="text1"/>
          <w:sz w:val="24"/>
          <w:szCs w:val="24"/>
        </w:rPr>
        <w:t xml:space="preserve"> </w:t>
      </w:r>
    </w:p>
    <w:p w14:paraId="385AB598"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Ajzen, I. (1991). The theory of planned </w:t>
      </w:r>
      <w:proofErr w:type="spellStart"/>
      <w:r w:rsidRPr="0043551E">
        <w:rPr>
          <w:rFonts w:ascii="Times New Roman" w:hAnsi="Times New Roman" w:cs="Times New Roman"/>
          <w:color w:val="000000" w:themeColor="text1"/>
          <w:szCs w:val="24"/>
        </w:rPr>
        <w:t>behavior</w:t>
      </w:r>
      <w:proofErr w:type="spellEnd"/>
      <w:r w:rsidRPr="0043551E">
        <w:rPr>
          <w:rFonts w:ascii="Times New Roman" w:hAnsi="Times New Roman" w:cs="Times New Roman"/>
          <w:color w:val="000000" w:themeColor="text1"/>
          <w:szCs w:val="24"/>
        </w:rPr>
        <w:t xml:space="preserve">. </w:t>
      </w:r>
      <w:r w:rsidRPr="0043551E">
        <w:rPr>
          <w:rFonts w:ascii="Times New Roman" w:hAnsi="Times New Roman" w:cs="Times New Roman"/>
          <w:i/>
          <w:iCs/>
          <w:color w:val="000000" w:themeColor="text1"/>
          <w:szCs w:val="24"/>
        </w:rPr>
        <w:t xml:space="preserve">Organizational </w:t>
      </w:r>
      <w:proofErr w:type="spellStart"/>
      <w:r w:rsidRPr="0043551E">
        <w:rPr>
          <w:rFonts w:ascii="Times New Roman" w:hAnsi="Times New Roman" w:cs="Times New Roman"/>
          <w:i/>
          <w:iCs/>
          <w:color w:val="000000" w:themeColor="text1"/>
          <w:szCs w:val="24"/>
        </w:rPr>
        <w:t>Behavior</w:t>
      </w:r>
      <w:proofErr w:type="spellEnd"/>
      <w:r w:rsidRPr="0043551E">
        <w:rPr>
          <w:rFonts w:ascii="Times New Roman" w:hAnsi="Times New Roman" w:cs="Times New Roman"/>
          <w:i/>
          <w:iCs/>
          <w:color w:val="000000" w:themeColor="text1"/>
          <w:szCs w:val="24"/>
        </w:rPr>
        <w:t xml:space="preserve"> and Human Decision Processes, 50</w:t>
      </w:r>
      <w:r w:rsidRPr="0043551E">
        <w:rPr>
          <w:rFonts w:ascii="Times New Roman" w:hAnsi="Times New Roman" w:cs="Times New Roman"/>
          <w:color w:val="000000" w:themeColor="text1"/>
          <w:szCs w:val="24"/>
        </w:rPr>
        <w:t>(2), 179–211. https://doi.org/10.1016/0749-5978(91)90020-T</w:t>
      </w:r>
    </w:p>
    <w:p w14:paraId="0AF56608"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Bowen, G. A. (2009). Document analysis as a qualitative research method. </w:t>
      </w:r>
      <w:r w:rsidRPr="0043551E">
        <w:rPr>
          <w:rFonts w:ascii="Times New Roman" w:hAnsi="Times New Roman" w:cs="Times New Roman"/>
          <w:i/>
          <w:iCs/>
          <w:color w:val="000000" w:themeColor="text1"/>
          <w:szCs w:val="24"/>
        </w:rPr>
        <w:t>Qualitative Research Journal, 9</w:t>
      </w:r>
      <w:r w:rsidRPr="0043551E">
        <w:rPr>
          <w:rFonts w:ascii="Times New Roman" w:hAnsi="Times New Roman" w:cs="Times New Roman"/>
          <w:color w:val="000000" w:themeColor="text1"/>
          <w:szCs w:val="24"/>
        </w:rPr>
        <w:t xml:space="preserve">(2), 27–40. </w:t>
      </w:r>
      <w:hyperlink r:id="rId7" w:tgtFrame="_new" w:history="1">
        <w:r w:rsidRPr="0043551E">
          <w:rPr>
            <w:rStyle w:val="Hyperlink"/>
            <w:rFonts w:ascii="Times New Roman" w:hAnsi="Times New Roman" w:cs="Times New Roman"/>
            <w:szCs w:val="24"/>
          </w:rPr>
          <w:t>https://doi.org/10.3316/QRJ0902027</w:t>
        </w:r>
      </w:hyperlink>
    </w:p>
    <w:p w14:paraId="03580445"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Braun, V., &amp; Clarke, V. (2006). Using thematic analysis in psychology. </w:t>
      </w:r>
      <w:r w:rsidRPr="0043551E">
        <w:rPr>
          <w:rFonts w:ascii="Times New Roman" w:hAnsi="Times New Roman" w:cs="Times New Roman"/>
          <w:i/>
          <w:iCs/>
          <w:color w:val="000000" w:themeColor="text1"/>
          <w:szCs w:val="24"/>
        </w:rPr>
        <w:t>Qualitative Research in Psychology, 3</w:t>
      </w:r>
      <w:r w:rsidRPr="0043551E">
        <w:rPr>
          <w:rFonts w:ascii="Times New Roman" w:hAnsi="Times New Roman" w:cs="Times New Roman"/>
          <w:color w:val="000000" w:themeColor="text1"/>
          <w:szCs w:val="24"/>
        </w:rPr>
        <w:t xml:space="preserve">(2), 77–101. </w:t>
      </w:r>
      <w:hyperlink r:id="rId8" w:tgtFrame="_new" w:history="1">
        <w:r w:rsidRPr="0043551E">
          <w:rPr>
            <w:rStyle w:val="Hyperlink"/>
            <w:rFonts w:ascii="Times New Roman" w:hAnsi="Times New Roman" w:cs="Times New Roman"/>
            <w:szCs w:val="24"/>
          </w:rPr>
          <w:t>https://doi.org/10.1191/1478088706qp063oa</w:t>
        </w:r>
      </w:hyperlink>
    </w:p>
    <w:p w14:paraId="62A889DB" w14:textId="77777777" w:rsidR="0043551E" w:rsidRPr="0043551E" w:rsidRDefault="0043551E" w:rsidP="0043551E">
      <w:pPr>
        <w:spacing w:line="480" w:lineRule="auto"/>
        <w:rPr>
          <w:rFonts w:ascii="Times New Roman" w:hAnsi="Times New Roman" w:cs="Times New Roman"/>
          <w:color w:val="000000" w:themeColor="text1"/>
          <w:szCs w:val="24"/>
        </w:rPr>
      </w:pPr>
      <w:proofErr w:type="spellStart"/>
      <w:r w:rsidRPr="0043551E">
        <w:rPr>
          <w:rFonts w:ascii="Times New Roman" w:hAnsi="Times New Roman" w:cs="Times New Roman"/>
          <w:color w:val="000000" w:themeColor="text1"/>
          <w:szCs w:val="24"/>
        </w:rPr>
        <w:t>Buhalis</w:t>
      </w:r>
      <w:proofErr w:type="spellEnd"/>
      <w:r w:rsidRPr="0043551E">
        <w:rPr>
          <w:rFonts w:ascii="Times New Roman" w:hAnsi="Times New Roman" w:cs="Times New Roman"/>
          <w:color w:val="000000" w:themeColor="text1"/>
          <w:szCs w:val="24"/>
        </w:rPr>
        <w:t xml:space="preserve">, D., &amp; Law, R. (2008). Progress in information technology and tourism management: 20 years on and 10 years after the internet. </w:t>
      </w:r>
      <w:r w:rsidRPr="0043551E">
        <w:rPr>
          <w:rFonts w:ascii="Times New Roman" w:hAnsi="Times New Roman" w:cs="Times New Roman"/>
          <w:i/>
          <w:iCs/>
          <w:color w:val="000000" w:themeColor="text1"/>
          <w:szCs w:val="24"/>
        </w:rPr>
        <w:t>Tourism Management, 29</w:t>
      </w:r>
      <w:r w:rsidRPr="0043551E">
        <w:rPr>
          <w:rFonts w:ascii="Times New Roman" w:hAnsi="Times New Roman" w:cs="Times New Roman"/>
          <w:color w:val="000000" w:themeColor="text1"/>
          <w:szCs w:val="24"/>
        </w:rPr>
        <w:t xml:space="preserve">(4), 609–623. </w:t>
      </w:r>
      <w:hyperlink r:id="rId9" w:tgtFrame="_new" w:history="1">
        <w:r w:rsidRPr="0043551E">
          <w:rPr>
            <w:rStyle w:val="Hyperlink"/>
            <w:rFonts w:ascii="Times New Roman" w:hAnsi="Times New Roman" w:cs="Times New Roman"/>
            <w:szCs w:val="24"/>
          </w:rPr>
          <w:t>https://doi.org/10.1016/j.tourman.2008.01.005</w:t>
        </w:r>
      </w:hyperlink>
    </w:p>
    <w:p w14:paraId="76BD78A3" w14:textId="77777777" w:rsidR="0043551E" w:rsidRPr="0043551E" w:rsidRDefault="0043551E" w:rsidP="0043551E">
      <w:pPr>
        <w:spacing w:line="480" w:lineRule="auto"/>
        <w:rPr>
          <w:rFonts w:ascii="Times New Roman" w:hAnsi="Times New Roman" w:cs="Times New Roman"/>
          <w:color w:val="000000" w:themeColor="text1"/>
          <w:szCs w:val="24"/>
        </w:rPr>
      </w:pPr>
      <w:proofErr w:type="spellStart"/>
      <w:r w:rsidRPr="0043551E">
        <w:rPr>
          <w:rFonts w:ascii="Times New Roman" w:hAnsi="Times New Roman" w:cs="Times New Roman"/>
          <w:color w:val="000000" w:themeColor="text1"/>
          <w:szCs w:val="24"/>
        </w:rPr>
        <w:t>Buhalis</w:t>
      </w:r>
      <w:proofErr w:type="spellEnd"/>
      <w:r w:rsidRPr="0043551E">
        <w:rPr>
          <w:rFonts w:ascii="Times New Roman" w:hAnsi="Times New Roman" w:cs="Times New Roman"/>
          <w:color w:val="000000" w:themeColor="text1"/>
          <w:szCs w:val="24"/>
        </w:rPr>
        <w:t xml:space="preserve">, D., &amp; Licata, M. C. (2022). Digital transformation and smart tourism: Implications for tourism distribution. </w:t>
      </w:r>
      <w:r w:rsidRPr="0043551E">
        <w:rPr>
          <w:rFonts w:ascii="Times New Roman" w:hAnsi="Times New Roman" w:cs="Times New Roman"/>
          <w:i/>
          <w:iCs/>
          <w:color w:val="000000" w:themeColor="text1"/>
          <w:szCs w:val="24"/>
        </w:rPr>
        <w:t>Journal of Tourism Futures, 8</w:t>
      </w:r>
      <w:r w:rsidRPr="0043551E">
        <w:rPr>
          <w:rFonts w:ascii="Times New Roman" w:hAnsi="Times New Roman" w:cs="Times New Roman"/>
          <w:color w:val="000000" w:themeColor="text1"/>
          <w:szCs w:val="24"/>
        </w:rPr>
        <w:t>(3), 247–260. https://doi.org/10.1108/JTF-04-2021-0091</w:t>
      </w:r>
    </w:p>
    <w:p w14:paraId="5DC9FC80"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Creswell, J. W. (2014). </w:t>
      </w:r>
      <w:r w:rsidRPr="0043551E">
        <w:rPr>
          <w:rFonts w:ascii="Times New Roman" w:hAnsi="Times New Roman" w:cs="Times New Roman"/>
          <w:i/>
          <w:iCs/>
          <w:color w:val="000000" w:themeColor="text1"/>
          <w:szCs w:val="24"/>
        </w:rPr>
        <w:t xml:space="preserve">Research design: Qualitative, quantitative, and mixed methods </w:t>
      </w:r>
      <w:proofErr w:type="gramStart"/>
      <w:r w:rsidRPr="0043551E">
        <w:rPr>
          <w:rFonts w:ascii="Times New Roman" w:hAnsi="Times New Roman" w:cs="Times New Roman"/>
          <w:i/>
          <w:iCs/>
          <w:color w:val="000000" w:themeColor="text1"/>
          <w:szCs w:val="24"/>
        </w:rPr>
        <w:t>approaches</w:t>
      </w:r>
      <w:proofErr w:type="gramEnd"/>
      <w:r w:rsidRPr="0043551E">
        <w:rPr>
          <w:rFonts w:ascii="Times New Roman" w:hAnsi="Times New Roman" w:cs="Times New Roman"/>
          <w:color w:val="000000" w:themeColor="text1"/>
          <w:szCs w:val="24"/>
        </w:rPr>
        <w:t xml:space="preserve"> (4th ed.). SAGE Publications.</w:t>
      </w:r>
    </w:p>
    <w:p w14:paraId="28E89AEF" w14:textId="77777777" w:rsidR="0043551E" w:rsidRPr="0043551E" w:rsidRDefault="0043551E" w:rsidP="0043551E">
      <w:pPr>
        <w:spacing w:line="480" w:lineRule="auto"/>
        <w:rPr>
          <w:rFonts w:ascii="Times New Roman" w:hAnsi="Times New Roman" w:cs="Times New Roman"/>
          <w:color w:val="000000" w:themeColor="text1"/>
          <w:szCs w:val="24"/>
        </w:rPr>
      </w:pPr>
      <w:proofErr w:type="spellStart"/>
      <w:r w:rsidRPr="0043551E">
        <w:rPr>
          <w:rFonts w:ascii="Times New Roman" w:hAnsi="Times New Roman" w:cs="Times New Roman"/>
          <w:color w:val="000000" w:themeColor="text1"/>
          <w:szCs w:val="24"/>
        </w:rPr>
        <w:t>Dogru</w:t>
      </w:r>
      <w:proofErr w:type="spellEnd"/>
      <w:r w:rsidRPr="0043551E">
        <w:rPr>
          <w:rFonts w:ascii="Times New Roman" w:hAnsi="Times New Roman" w:cs="Times New Roman"/>
          <w:color w:val="000000" w:themeColor="text1"/>
          <w:szCs w:val="24"/>
        </w:rPr>
        <w:t xml:space="preserve">, T., Suess, C., &amp; </w:t>
      </w:r>
      <w:proofErr w:type="spellStart"/>
      <w:r w:rsidRPr="0043551E">
        <w:rPr>
          <w:rFonts w:ascii="Times New Roman" w:hAnsi="Times New Roman" w:cs="Times New Roman"/>
          <w:color w:val="000000" w:themeColor="text1"/>
          <w:szCs w:val="24"/>
        </w:rPr>
        <w:t>Sirakaya</w:t>
      </w:r>
      <w:proofErr w:type="spellEnd"/>
      <w:r w:rsidRPr="0043551E">
        <w:rPr>
          <w:rFonts w:ascii="Times New Roman" w:hAnsi="Times New Roman" w:cs="Times New Roman"/>
          <w:color w:val="000000" w:themeColor="text1"/>
          <w:szCs w:val="24"/>
        </w:rPr>
        <w:t xml:space="preserve">-Turk, E. (2020). Why do Airbnb guests leave negative reviews? An exploratory study. </w:t>
      </w:r>
      <w:r w:rsidRPr="0043551E">
        <w:rPr>
          <w:rFonts w:ascii="Times New Roman" w:hAnsi="Times New Roman" w:cs="Times New Roman"/>
          <w:i/>
          <w:iCs/>
          <w:color w:val="000000" w:themeColor="text1"/>
          <w:szCs w:val="24"/>
        </w:rPr>
        <w:t>Journal of Travel Research, 59</w:t>
      </w:r>
      <w:r w:rsidRPr="0043551E">
        <w:rPr>
          <w:rFonts w:ascii="Times New Roman" w:hAnsi="Times New Roman" w:cs="Times New Roman"/>
          <w:color w:val="000000" w:themeColor="text1"/>
          <w:szCs w:val="24"/>
        </w:rPr>
        <w:t>(5), 733–748. https://doi.org/10.1177/0047287519853351</w:t>
      </w:r>
    </w:p>
    <w:p w14:paraId="7E8C93E5" w14:textId="77777777" w:rsidR="0043551E" w:rsidRPr="0043551E" w:rsidRDefault="0043551E" w:rsidP="0043551E">
      <w:pPr>
        <w:spacing w:line="480" w:lineRule="auto"/>
        <w:rPr>
          <w:rFonts w:ascii="Times New Roman" w:hAnsi="Times New Roman" w:cs="Times New Roman"/>
          <w:color w:val="000000" w:themeColor="text1"/>
          <w:szCs w:val="24"/>
        </w:rPr>
      </w:pPr>
      <w:proofErr w:type="spellStart"/>
      <w:r w:rsidRPr="0043551E">
        <w:rPr>
          <w:rFonts w:ascii="Times New Roman" w:hAnsi="Times New Roman" w:cs="Times New Roman"/>
          <w:color w:val="000000" w:themeColor="text1"/>
          <w:szCs w:val="24"/>
        </w:rPr>
        <w:t>Filieri</w:t>
      </w:r>
      <w:proofErr w:type="spellEnd"/>
      <w:r w:rsidRPr="0043551E">
        <w:rPr>
          <w:rFonts w:ascii="Times New Roman" w:hAnsi="Times New Roman" w:cs="Times New Roman"/>
          <w:color w:val="000000" w:themeColor="text1"/>
          <w:szCs w:val="24"/>
        </w:rPr>
        <w:t xml:space="preserve">, R., </w:t>
      </w:r>
      <w:proofErr w:type="spellStart"/>
      <w:r w:rsidRPr="0043551E">
        <w:rPr>
          <w:rFonts w:ascii="Times New Roman" w:hAnsi="Times New Roman" w:cs="Times New Roman"/>
          <w:color w:val="000000" w:themeColor="text1"/>
          <w:szCs w:val="24"/>
        </w:rPr>
        <w:t>Alguezaui</w:t>
      </w:r>
      <w:proofErr w:type="spellEnd"/>
      <w:r w:rsidRPr="0043551E">
        <w:rPr>
          <w:rFonts w:ascii="Times New Roman" w:hAnsi="Times New Roman" w:cs="Times New Roman"/>
          <w:color w:val="000000" w:themeColor="text1"/>
          <w:szCs w:val="24"/>
        </w:rPr>
        <w:t xml:space="preserve">, S., &amp; McLeay, F. (2021). Why do </w:t>
      </w:r>
      <w:proofErr w:type="spellStart"/>
      <w:r w:rsidRPr="0043551E">
        <w:rPr>
          <w:rFonts w:ascii="Times New Roman" w:hAnsi="Times New Roman" w:cs="Times New Roman"/>
          <w:color w:val="000000" w:themeColor="text1"/>
          <w:szCs w:val="24"/>
        </w:rPr>
        <w:t>travelers</w:t>
      </w:r>
      <w:proofErr w:type="spellEnd"/>
      <w:r w:rsidRPr="0043551E">
        <w:rPr>
          <w:rFonts w:ascii="Times New Roman" w:hAnsi="Times New Roman" w:cs="Times New Roman"/>
          <w:color w:val="000000" w:themeColor="text1"/>
          <w:szCs w:val="24"/>
        </w:rPr>
        <w:t xml:space="preserve"> trust TripAdvisor? Antecedents of trust towards consumer-generated media and its influence on recommendation adoption. </w:t>
      </w:r>
      <w:r w:rsidRPr="0043551E">
        <w:rPr>
          <w:rFonts w:ascii="Times New Roman" w:hAnsi="Times New Roman" w:cs="Times New Roman"/>
          <w:i/>
          <w:iCs/>
          <w:color w:val="000000" w:themeColor="text1"/>
          <w:szCs w:val="24"/>
        </w:rPr>
        <w:t>Tourism Management, 84</w:t>
      </w:r>
      <w:r w:rsidRPr="0043551E">
        <w:rPr>
          <w:rFonts w:ascii="Times New Roman" w:hAnsi="Times New Roman" w:cs="Times New Roman"/>
          <w:color w:val="000000" w:themeColor="text1"/>
          <w:szCs w:val="24"/>
        </w:rPr>
        <w:t>, 104–142. https://doi.org/10.1016/j.tourman.2020.104299</w:t>
      </w:r>
    </w:p>
    <w:p w14:paraId="7212A68F" w14:textId="77777777" w:rsidR="0043551E" w:rsidRPr="0043551E" w:rsidRDefault="0043551E" w:rsidP="0043551E">
      <w:pPr>
        <w:spacing w:line="480" w:lineRule="auto"/>
        <w:rPr>
          <w:rFonts w:ascii="Times New Roman" w:hAnsi="Times New Roman" w:cs="Times New Roman"/>
          <w:color w:val="000000" w:themeColor="text1"/>
          <w:szCs w:val="24"/>
        </w:rPr>
      </w:pPr>
      <w:proofErr w:type="spellStart"/>
      <w:r w:rsidRPr="0043551E">
        <w:rPr>
          <w:rFonts w:ascii="Times New Roman" w:hAnsi="Times New Roman" w:cs="Times New Roman"/>
          <w:color w:val="000000" w:themeColor="text1"/>
          <w:szCs w:val="24"/>
        </w:rPr>
        <w:lastRenderedPageBreak/>
        <w:t>Gretzel</w:t>
      </w:r>
      <w:proofErr w:type="spellEnd"/>
      <w:r w:rsidRPr="0043551E">
        <w:rPr>
          <w:rFonts w:ascii="Times New Roman" w:hAnsi="Times New Roman" w:cs="Times New Roman"/>
          <w:color w:val="000000" w:themeColor="text1"/>
          <w:szCs w:val="24"/>
        </w:rPr>
        <w:t xml:space="preserve">, U., &amp; Fesenmaier, D. R. (2020). Consumer </w:t>
      </w:r>
      <w:proofErr w:type="spellStart"/>
      <w:r w:rsidRPr="0043551E">
        <w:rPr>
          <w:rFonts w:ascii="Times New Roman" w:hAnsi="Times New Roman" w:cs="Times New Roman"/>
          <w:color w:val="000000" w:themeColor="text1"/>
          <w:szCs w:val="24"/>
        </w:rPr>
        <w:t>behavior</w:t>
      </w:r>
      <w:proofErr w:type="spellEnd"/>
      <w:r w:rsidRPr="0043551E">
        <w:rPr>
          <w:rFonts w:ascii="Times New Roman" w:hAnsi="Times New Roman" w:cs="Times New Roman"/>
          <w:color w:val="000000" w:themeColor="text1"/>
          <w:szCs w:val="24"/>
        </w:rPr>
        <w:t xml:space="preserve"> in travel and tourism: Navigating digital disruption. </w:t>
      </w:r>
      <w:r w:rsidRPr="0043551E">
        <w:rPr>
          <w:rFonts w:ascii="Times New Roman" w:hAnsi="Times New Roman" w:cs="Times New Roman"/>
          <w:i/>
          <w:iCs/>
          <w:color w:val="000000" w:themeColor="text1"/>
          <w:szCs w:val="24"/>
        </w:rPr>
        <w:t>Tourism Review, 75</w:t>
      </w:r>
      <w:r w:rsidRPr="0043551E">
        <w:rPr>
          <w:rFonts w:ascii="Times New Roman" w:hAnsi="Times New Roman" w:cs="Times New Roman"/>
          <w:color w:val="000000" w:themeColor="text1"/>
          <w:szCs w:val="24"/>
        </w:rPr>
        <w:t>(1), 53–66. https://doi.org/10.1108/TR-02-2019-0056</w:t>
      </w:r>
    </w:p>
    <w:p w14:paraId="508CAB38" w14:textId="77777777" w:rsidR="0043551E" w:rsidRPr="0043551E" w:rsidRDefault="0043551E" w:rsidP="0043551E">
      <w:pPr>
        <w:spacing w:line="480" w:lineRule="auto"/>
        <w:rPr>
          <w:rFonts w:ascii="Times New Roman" w:hAnsi="Times New Roman" w:cs="Times New Roman"/>
          <w:color w:val="000000" w:themeColor="text1"/>
          <w:szCs w:val="24"/>
        </w:rPr>
      </w:pPr>
      <w:proofErr w:type="spellStart"/>
      <w:r w:rsidRPr="0043551E">
        <w:rPr>
          <w:rFonts w:ascii="Times New Roman" w:hAnsi="Times New Roman" w:cs="Times New Roman"/>
          <w:color w:val="000000" w:themeColor="text1"/>
          <w:szCs w:val="24"/>
        </w:rPr>
        <w:t>Gretzel</w:t>
      </w:r>
      <w:proofErr w:type="spellEnd"/>
      <w:r w:rsidRPr="0043551E">
        <w:rPr>
          <w:rFonts w:ascii="Times New Roman" w:hAnsi="Times New Roman" w:cs="Times New Roman"/>
          <w:color w:val="000000" w:themeColor="text1"/>
          <w:szCs w:val="24"/>
        </w:rPr>
        <w:t xml:space="preserve">, U., &amp; Yoo, K. H. (2008). Use and impact of online travel reviews. In P. O’Connor, W. </w:t>
      </w:r>
      <w:proofErr w:type="spellStart"/>
      <w:r w:rsidRPr="0043551E">
        <w:rPr>
          <w:rFonts w:ascii="Times New Roman" w:hAnsi="Times New Roman" w:cs="Times New Roman"/>
          <w:color w:val="000000" w:themeColor="text1"/>
          <w:szCs w:val="24"/>
        </w:rPr>
        <w:t>Höpken</w:t>
      </w:r>
      <w:proofErr w:type="spellEnd"/>
      <w:r w:rsidRPr="0043551E">
        <w:rPr>
          <w:rFonts w:ascii="Times New Roman" w:hAnsi="Times New Roman" w:cs="Times New Roman"/>
          <w:color w:val="000000" w:themeColor="text1"/>
          <w:szCs w:val="24"/>
        </w:rPr>
        <w:t xml:space="preserve">, &amp; U. </w:t>
      </w:r>
      <w:proofErr w:type="spellStart"/>
      <w:r w:rsidRPr="0043551E">
        <w:rPr>
          <w:rFonts w:ascii="Times New Roman" w:hAnsi="Times New Roman" w:cs="Times New Roman"/>
          <w:color w:val="000000" w:themeColor="text1"/>
          <w:szCs w:val="24"/>
        </w:rPr>
        <w:t>Gretzel</w:t>
      </w:r>
      <w:proofErr w:type="spellEnd"/>
      <w:r w:rsidRPr="0043551E">
        <w:rPr>
          <w:rFonts w:ascii="Times New Roman" w:hAnsi="Times New Roman" w:cs="Times New Roman"/>
          <w:color w:val="000000" w:themeColor="text1"/>
          <w:szCs w:val="24"/>
        </w:rPr>
        <w:t xml:space="preserve"> (Eds.), </w:t>
      </w:r>
      <w:r w:rsidRPr="0043551E">
        <w:rPr>
          <w:rFonts w:ascii="Times New Roman" w:hAnsi="Times New Roman" w:cs="Times New Roman"/>
          <w:i/>
          <w:iCs/>
          <w:color w:val="000000" w:themeColor="text1"/>
          <w:szCs w:val="24"/>
        </w:rPr>
        <w:t>Information and communication technologies in tourism 2008</w:t>
      </w:r>
      <w:r w:rsidRPr="0043551E">
        <w:rPr>
          <w:rFonts w:ascii="Times New Roman" w:hAnsi="Times New Roman" w:cs="Times New Roman"/>
          <w:color w:val="000000" w:themeColor="text1"/>
          <w:szCs w:val="24"/>
        </w:rPr>
        <w:t xml:space="preserve"> (pp. 35–46). Springer.</w:t>
      </w:r>
    </w:p>
    <w:p w14:paraId="3F915325"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Guttentag, D. (2019). Progress on Airbnb: A literature review. </w:t>
      </w:r>
      <w:r w:rsidRPr="0043551E">
        <w:rPr>
          <w:rFonts w:ascii="Times New Roman" w:hAnsi="Times New Roman" w:cs="Times New Roman"/>
          <w:i/>
          <w:iCs/>
          <w:color w:val="000000" w:themeColor="text1"/>
          <w:szCs w:val="24"/>
        </w:rPr>
        <w:t>Journal of Hospitality and Tourism Technology, 10</w:t>
      </w:r>
      <w:r w:rsidRPr="0043551E">
        <w:rPr>
          <w:rFonts w:ascii="Times New Roman" w:hAnsi="Times New Roman" w:cs="Times New Roman"/>
          <w:color w:val="000000" w:themeColor="text1"/>
          <w:szCs w:val="24"/>
        </w:rPr>
        <w:t xml:space="preserve">(4), 814–844. </w:t>
      </w:r>
      <w:hyperlink r:id="rId10" w:tgtFrame="_new" w:history="1">
        <w:r w:rsidRPr="0043551E">
          <w:rPr>
            <w:rStyle w:val="Hyperlink"/>
            <w:rFonts w:ascii="Times New Roman" w:hAnsi="Times New Roman" w:cs="Times New Roman"/>
            <w:szCs w:val="24"/>
          </w:rPr>
          <w:t>https://doi.org/10.1108/JHTT-08-2018-0075</w:t>
        </w:r>
      </w:hyperlink>
    </w:p>
    <w:p w14:paraId="452F7713"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Hanks, L., &amp; Line, N. (2018). Scarcity and exclusivity messages in travel marketing. </w:t>
      </w:r>
      <w:r w:rsidRPr="0043551E">
        <w:rPr>
          <w:rFonts w:ascii="Times New Roman" w:hAnsi="Times New Roman" w:cs="Times New Roman"/>
          <w:i/>
          <w:iCs/>
          <w:color w:val="000000" w:themeColor="text1"/>
          <w:szCs w:val="24"/>
        </w:rPr>
        <w:t>Journal of Travel &amp; Tourism Marketing, 35</w:t>
      </w:r>
      <w:r w:rsidRPr="0043551E">
        <w:rPr>
          <w:rFonts w:ascii="Times New Roman" w:hAnsi="Times New Roman" w:cs="Times New Roman"/>
          <w:color w:val="000000" w:themeColor="text1"/>
          <w:szCs w:val="24"/>
        </w:rPr>
        <w:t>(7), 1–15. https://doi.org/10.1080/10548408.2018.1476308</w:t>
      </w:r>
    </w:p>
    <w:p w14:paraId="48F7FC6D"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Kim, H., Kim, J., &amp; Wang, Y. (2020). The impact of online promotions on consumer purchase intention in tourism. </w:t>
      </w:r>
      <w:r w:rsidRPr="0043551E">
        <w:rPr>
          <w:rFonts w:ascii="Times New Roman" w:hAnsi="Times New Roman" w:cs="Times New Roman"/>
          <w:i/>
          <w:iCs/>
          <w:color w:val="000000" w:themeColor="text1"/>
          <w:szCs w:val="24"/>
        </w:rPr>
        <w:t>International Journal of Contemporary Hospitality Management, 32</w:t>
      </w:r>
      <w:r w:rsidRPr="0043551E">
        <w:rPr>
          <w:rFonts w:ascii="Times New Roman" w:hAnsi="Times New Roman" w:cs="Times New Roman"/>
          <w:color w:val="000000" w:themeColor="text1"/>
          <w:szCs w:val="24"/>
        </w:rPr>
        <w:t>(3), 1109–1130. https://doi.org/10.1108/IJCHM-09-2018-0743</w:t>
      </w:r>
    </w:p>
    <w:p w14:paraId="6C9BCA58"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Kotler, P., Bowen, J., &amp; Makens, J. (2019). </w:t>
      </w:r>
      <w:r w:rsidRPr="0043551E">
        <w:rPr>
          <w:rFonts w:ascii="Times New Roman" w:hAnsi="Times New Roman" w:cs="Times New Roman"/>
          <w:i/>
          <w:iCs/>
          <w:color w:val="000000" w:themeColor="text1"/>
          <w:szCs w:val="24"/>
        </w:rPr>
        <w:t>Marketing for hospitality and tourism</w:t>
      </w:r>
      <w:r w:rsidRPr="0043551E">
        <w:rPr>
          <w:rFonts w:ascii="Times New Roman" w:hAnsi="Times New Roman" w:cs="Times New Roman"/>
          <w:color w:val="000000" w:themeColor="text1"/>
          <w:szCs w:val="24"/>
        </w:rPr>
        <w:t xml:space="preserve"> (7th ed.). Pearson.</w:t>
      </w:r>
    </w:p>
    <w:p w14:paraId="2FAE8FA0"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Li, S., &amp; Srinivasan, K. (2019). Competition between online travel agencies and hotels. </w:t>
      </w:r>
      <w:r w:rsidRPr="0043551E">
        <w:rPr>
          <w:rFonts w:ascii="Times New Roman" w:hAnsi="Times New Roman" w:cs="Times New Roman"/>
          <w:i/>
          <w:iCs/>
          <w:color w:val="000000" w:themeColor="text1"/>
          <w:szCs w:val="24"/>
        </w:rPr>
        <w:t>Management Science, 65</w:t>
      </w:r>
      <w:r w:rsidRPr="0043551E">
        <w:rPr>
          <w:rFonts w:ascii="Times New Roman" w:hAnsi="Times New Roman" w:cs="Times New Roman"/>
          <w:color w:val="000000" w:themeColor="text1"/>
          <w:szCs w:val="24"/>
        </w:rPr>
        <w:t>(7), 2879–2895. https://doi.org/10.1287/mnsc.2018.3086</w:t>
      </w:r>
    </w:p>
    <w:p w14:paraId="56C8B821" w14:textId="77777777" w:rsidR="0043551E" w:rsidRPr="0043551E" w:rsidRDefault="0043551E" w:rsidP="0043551E">
      <w:pPr>
        <w:spacing w:line="480" w:lineRule="auto"/>
        <w:rPr>
          <w:rFonts w:ascii="Times New Roman" w:hAnsi="Times New Roman" w:cs="Times New Roman"/>
          <w:color w:val="000000" w:themeColor="text1"/>
          <w:szCs w:val="24"/>
        </w:rPr>
      </w:pPr>
      <w:proofErr w:type="spellStart"/>
      <w:r w:rsidRPr="0043551E">
        <w:rPr>
          <w:rFonts w:ascii="Times New Roman" w:hAnsi="Times New Roman" w:cs="Times New Roman"/>
          <w:color w:val="000000" w:themeColor="text1"/>
          <w:szCs w:val="24"/>
        </w:rPr>
        <w:t>Phocuswright</w:t>
      </w:r>
      <w:proofErr w:type="spellEnd"/>
      <w:r w:rsidRPr="0043551E">
        <w:rPr>
          <w:rFonts w:ascii="Times New Roman" w:hAnsi="Times New Roman" w:cs="Times New Roman"/>
          <w:color w:val="000000" w:themeColor="text1"/>
          <w:szCs w:val="24"/>
        </w:rPr>
        <w:t xml:space="preserve">. (2022). </w:t>
      </w:r>
      <w:r w:rsidRPr="0043551E">
        <w:rPr>
          <w:rFonts w:ascii="Times New Roman" w:hAnsi="Times New Roman" w:cs="Times New Roman"/>
          <w:i/>
          <w:iCs/>
          <w:color w:val="000000" w:themeColor="text1"/>
          <w:szCs w:val="24"/>
        </w:rPr>
        <w:t xml:space="preserve">Travel consumer </w:t>
      </w:r>
      <w:proofErr w:type="spellStart"/>
      <w:r w:rsidRPr="0043551E">
        <w:rPr>
          <w:rFonts w:ascii="Times New Roman" w:hAnsi="Times New Roman" w:cs="Times New Roman"/>
          <w:i/>
          <w:iCs/>
          <w:color w:val="000000" w:themeColor="text1"/>
          <w:szCs w:val="24"/>
        </w:rPr>
        <w:t>behavior</w:t>
      </w:r>
      <w:proofErr w:type="spellEnd"/>
      <w:r w:rsidRPr="0043551E">
        <w:rPr>
          <w:rFonts w:ascii="Times New Roman" w:hAnsi="Times New Roman" w:cs="Times New Roman"/>
          <w:i/>
          <w:iCs/>
          <w:color w:val="000000" w:themeColor="text1"/>
          <w:szCs w:val="24"/>
        </w:rPr>
        <w:t xml:space="preserve"> report: Mobile trends and seasonal booking patterns</w:t>
      </w:r>
      <w:r w:rsidRPr="0043551E">
        <w:rPr>
          <w:rFonts w:ascii="Times New Roman" w:hAnsi="Times New Roman" w:cs="Times New Roman"/>
          <w:color w:val="000000" w:themeColor="text1"/>
          <w:szCs w:val="24"/>
        </w:rPr>
        <w:t xml:space="preserve">. </w:t>
      </w:r>
      <w:proofErr w:type="spellStart"/>
      <w:r w:rsidRPr="0043551E">
        <w:rPr>
          <w:rFonts w:ascii="Times New Roman" w:hAnsi="Times New Roman" w:cs="Times New Roman"/>
          <w:color w:val="000000" w:themeColor="text1"/>
          <w:szCs w:val="24"/>
        </w:rPr>
        <w:t>Phocuswright</w:t>
      </w:r>
      <w:proofErr w:type="spellEnd"/>
      <w:r w:rsidRPr="0043551E">
        <w:rPr>
          <w:rFonts w:ascii="Times New Roman" w:hAnsi="Times New Roman" w:cs="Times New Roman"/>
          <w:color w:val="000000" w:themeColor="text1"/>
          <w:szCs w:val="24"/>
        </w:rPr>
        <w:t xml:space="preserve"> Research.</w:t>
      </w:r>
    </w:p>
    <w:p w14:paraId="6D4C9D02"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Stangl, B., </w:t>
      </w:r>
      <w:proofErr w:type="spellStart"/>
      <w:r w:rsidRPr="0043551E">
        <w:rPr>
          <w:rFonts w:ascii="Times New Roman" w:hAnsi="Times New Roman" w:cs="Times New Roman"/>
          <w:color w:val="000000" w:themeColor="text1"/>
          <w:szCs w:val="24"/>
        </w:rPr>
        <w:t>Inversini</w:t>
      </w:r>
      <w:proofErr w:type="spellEnd"/>
      <w:r w:rsidRPr="0043551E">
        <w:rPr>
          <w:rFonts w:ascii="Times New Roman" w:hAnsi="Times New Roman" w:cs="Times New Roman"/>
          <w:color w:val="000000" w:themeColor="text1"/>
          <w:szCs w:val="24"/>
        </w:rPr>
        <w:t xml:space="preserve">, A., &amp; </w:t>
      </w:r>
      <w:proofErr w:type="spellStart"/>
      <w:r w:rsidRPr="0043551E">
        <w:rPr>
          <w:rFonts w:ascii="Times New Roman" w:hAnsi="Times New Roman" w:cs="Times New Roman"/>
          <w:color w:val="000000" w:themeColor="text1"/>
          <w:szCs w:val="24"/>
        </w:rPr>
        <w:t>Schegg</w:t>
      </w:r>
      <w:proofErr w:type="spellEnd"/>
      <w:r w:rsidRPr="0043551E">
        <w:rPr>
          <w:rFonts w:ascii="Times New Roman" w:hAnsi="Times New Roman" w:cs="Times New Roman"/>
          <w:color w:val="000000" w:themeColor="text1"/>
          <w:szCs w:val="24"/>
        </w:rPr>
        <w:t xml:space="preserve">, R. (2019). Revenue management using newsletters and online travel agencies. </w:t>
      </w:r>
      <w:r w:rsidRPr="0043551E">
        <w:rPr>
          <w:rFonts w:ascii="Times New Roman" w:hAnsi="Times New Roman" w:cs="Times New Roman"/>
          <w:i/>
          <w:iCs/>
          <w:color w:val="000000" w:themeColor="text1"/>
          <w:szCs w:val="24"/>
        </w:rPr>
        <w:t>Journal of Hospitality Marketing &amp; Management, 28</w:t>
      </w:r>
      <w:r w:rsidRPr="0043551E">
        <w:rPr>
          <w:rFonts w:ascii="Times New Roman" w:hAnsi="Times New Roman" w:cs="Times New Roman"/>
          <w:color w:val="000000" w:themeColor="text1"/>
          <w:szCs w:val="24"/>
        </w:rPr>
        <w:t>(4), 1–22. https://doi.org/10.1080/19368623.2019.1529312</w:t>
      </w:r>
    </w:p>
    <w:p w14:paraId="2F303975"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lastRenderedPageBreak/>
        <w:t xml:space="preserve">Wang, D., Xiang, Z., &amp; Fesenmaier, D. R. (2020). Exploring the role of smartphones in travel information search. </w:t>
      </w:r>
      <w:r w:rsidRPr="0043551E">
        <w:rPr>
          <w:rFonts w:ascii="Times New Roman" w:hAnsi="Times New Roman" w:cs="Times New Roman"/>
          <w:i/>
          <w:iCs/>
          <w:color w:val="000000" w:themeColor="text1"/>
          <w:szCs w:val="24"/>
        </w:rPr>
        <w:t>Journal of Travel Research, 58</w:t>
      </w:r>
      <w:r w:rsidRPr="0043551E">
        <w:rPr>
          <w:rFonts w:ascii="Times New Roman" w:hAnsi="Times New Roman" w:cs="Times New Roman"/>
          <w:color w:val="000000" w:themeColor="text1"/>
          <w:szCs w:val="24"/>
        </w:rPr>
        <w:t>(3), 416–433. https://doi.org/10.1177/0047287518755508</w:t>
      </w:r>
    </w:p>
    <w:p w14:paraId="68190E59"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Xiang, Z. (2021). Dynamic pricing and consumer behaviour in online travel agencies. </w:t>
      </w:r>
      <w:r w:rsidRPr="0043551E">
        <w:rPr>
          <w:rFonts w:ascii="Times New Roman" w:hAnsi="Times New Roman" w:cs="Times New Roman"/>
          <w:i/>
          <w:iCs/>
          <w:color w:val="000000" w:themeColor="text1"/>
          <w:szCs w:val="24"/>
        </w:rPr>
        <w:t>Tourism Management Perspectives, 37</w:t>
      </w:r>
      <w:r w:rsidRPr="0043551E">
        <w:rPr>
          <w:rFonts w:ascii="Times New Roman" w:hAnsi="Times New Roman" w:cs="Times New Roman"/>
          <w:color w:val="000000" w:themeColor="text1"/>
          <w:szCs w:val="24"/>
        </w:rPr>
        <w:t>, 100–745. https://doi.org/10.1016/j.tmp.2020.100745</w:t>
      </w:r>
    </w:p>
    <w:p w14:paraId="24486C29"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Xiang, Z., Magnini, V., &amp; Fesenmaier, D. R. (2015). Information technology and consumer behaviour in travel. </w:t>
      </w:r>
      <w:r w:rsidRPr="0043551E">
        <w:rPr>
          <w:rFonts w:ascii="Times New Roman" w:hAnsi="Times New Roman" w:cs="Times New Roman"/>
          <w:i/>
          <w:iCs/>
          <w:color w:val="000000" w:themeColor="text1"/>
          <w:szCs w:val="24"/>
        </w:rPr>
        <w:t>Journal of Retailing and Consumer Services, 22</w:t>
      </w:r>
      <w:r w:rsidRPr="0043551E">
        <w:rPr>
          <w:rFonts w:ascii="Times New Roman" w:hAnsi="Times New Roman" w:cs="Times New Roman"/>
          <w:color w:val="000000" w:themeColor="text1"/>
          <w:szCs w:val="24"/>
        </w:rPr>
        <w:t>, 244–249. https://doi.org/10.1016/j.jretconser.2014.08.010</w:t>
      </w:r>
    </w:p>
    <w:p w14:paraId="096A3617" w14:textId="77777777" w:rsidR="0043551E" w:rsidRPr="0043551E" w:rsidRDefault="0043551E" w:rsidP="0043551E">
      <w:pPr>
        <w:spacing w:line="480" w:lineRule="auto"/>
        <w:rPr>
          <w:rFonts w:ascii="Times New Roman" w:hAnsi="Times New Roman" w:cs="Times New Roman"/>
          <w:color w:val="000000" w:themeColor="text1"/>
          <w:szCs w:val="24"/>
        </w:rPr>
      </w:pPr>
      <w:r w:rsidRPr="0043551E">
        <w:rPr>
          <w:rFonts w:ascii="Times New Roman" w:hAnsi="Times New Roman" w:cs="Times New Roman"/>
          <w:color w:val="000000" w:themeColor="text1"/>
          <w:szCs w:val="24"/>
        </w:rPr>
        <w:t xml:space="preserve">Ye, Q., Law, R., &amp; Gu, B. (2019). The impact of online dynamic pricing on hotel revenue. </w:t>
      </w:r>
      <w:r w:rsidRPr="0043551E">
        <w:rPr>
          <w:rFonts w:ascii="Times New Roman" w:hAnsi="Times New Roman" w:cs="Times New Roman"/>
          <w:i/>
          <w:iCs/>
          <w:color w:val="000000" w:themeColor="text1"/>
          <w:szCs w:val="24"/>
        </w:rPr>
        <w:t>International Journal of Hospitality Management, 81</w:t>
      </w:r>
      <w:r w:rsidRPr="0043551E">
        <w:rPr>
          <w:rFonts w:ascii="Times New Roman" w:hAnsi="Times New Roman" w:cs="Times New Roman"/>
          <w:color w:val="000000" w:themeColor="text1"/>
          <w:szCs w:val="24"/>
        </w:rPr>
        <w:t>, 109–118. https://doi.org/10.1016/j.ijhm.2019.02.010</w:t>
      </w:r>
    </w:p>
    <w:p w14:paraId="18D123F1" w14:textId="77777777" w:rsidR="00F11085" w:rsidRPr="002E78C0" w:rsidRDefault="00F11085" w:rsidP="0043551E">
      <w:pPr>
        <w:spacing w:line="480" w:lineRule="auto"/>
        <w:rPr>
          <w:rFonts w:ascii="Times New Roman" w:hAnsi="Times New Roman" w:cs="Times New Roman"/>
          <w:color w:val="000000" w:themeColor="text1"/>
          <w:szCs w:val="24"/>
          <w:lang w:val="en-US"/>
        </w:rPr>
      </w:pPr>
    </w:p>
    <w:sectPr w:rsidR="00F11085" w:rsidRPr="002E78C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0A44"/>
    <w:rsid w:val="000C4AFA"/>
    <w:rsid w:val="000D12EF"/>
    <w:rsid w:val="000E04F4"/>
    <w:rsid w:val="000E1A2C"/>
    <w:rsid w:val="00151724"/>
    <w:rsid w:val="00160E9C"/>
    <w:rsid w:val="00171973"/>
    <w:rsid w:val="00174C04"/>
    <w:rsid w:val="00183304"/>
    <w:rsid w:val="0018722F"/>
    <w:rsid w:val="001F1C7B"/>
    <w:rsid w:val="00235E77"/>
    <w:rsid w:val="00243E60"/>
    <w:rsid w:val="0025617E"/>
    <w:rsid w:val="002576A9"/>
    <w:rsid w:val="00275EAE"/>
    <w:rsid w:val="002E78C0"/>
    <w:rsid w:val="002F73F5"/>
    <w:rsid w:val="003457EF"/>
    <w:rsid w:val="00377FF0"/>
    <w:rsid w:val="00394C39"/>
    <w:rsid w:val="00426EA7"/>
    <w:rsid w:val="0043551E"/>
    <w:rsid w:val="00461DBF"/>
    <w:rsid w:val="00496E55"/>
    <w:rsid w:val="004A1F6F"/>
    <w:rsid w:val="004C1220"/>
    <w:rsid w:val="004C34DB"/>
    <w:rsid w:val="004D7D13"/>
    <w:rsid w:val="004E3186"/>
    <w:rsid w:val="004E3D1C"/>
    <w:rsid w:val="005236D9"/>
    <w:rsid w:val="005451DE"/>
    <w:rsid w:val="005636D9"/>
    <w:rsid w:val="00563C07"/>
    <w:rsid w:val="00582227"/>
    <w:rsid w:val="00590BBC"/>
    <w:rsid w:val="005A0794"/>
    <w:rsid w:val="005B0192"/>
    <w:rsid w:val="00626634"/>
    <w:rsid w:val="00654B4B"/>
    <w:rsid w:val="006640E0"/>
    <w:rsid w:val="00664D7C"/>
    <w:rsid w:val="006D483F"/>
    <w:rsid w:val="00714A73"/>
    <w:rsid w:val="00752EAE"/>
    <w:rsid w:val="00770D56"/>
    <w:rsid w:val="007F2D81"/>
    <w:rsid w:val="00810849"/>
    <w:rsid w:val="008302E2"/>
    <w:rsid w:val="00835BAE"/>
    <w:rsid w:val="00843EDD"/>
    <w:rsid w:val="00854D19"/>
    <w:rsid w:val="00857685"/>
    <w:rsid w:val="008649B5"/>
    <w:rsid w:val="0086636A"/>
    <w:rsid w:val="0086710E"/>
    <w:rsid w:val="00867CF1"/>
    <w:rsid w:val="00881DA8"/>
    <w:rsid w:val="008C04A8"/>
    <w:rsid w:val="008C18CC"/>
    <w:rsid w:val="0092274C"/>
    <w:rsid w:val="00933716"/>
    <w:rsid w:val="00945D02"/>
    <w:rsid w:val="0095171B"/>
    <w:rsid w:val="0095220B"/>
    <w:rsid w:val="00952A7F"/>
    <w:rsid w:val="009541AC"/>
    <w:rsid w:val="00986E2A"/>
    <w:rsid w:val="00A22E5D"/>
    <w:rsid w:val="00A41B11"/>
    <w:rsid w:val="00A433D7"/>
    <w:rsid w:val="00A63241"/>
    <w:rsid w:val="00A76B20"/>
    <w:rsid w:val="00AD05F9"/>
    <w:rsid w:val="00B02610"/>
    <w:rsid w:val="00B036A8"/>
    <w:rsid w:val="00B06124"/>
    <w:rsid w:val="00B425D9"/>
    <w:rsid w:val="00B6174C"/>
    <w:rsid w:val="00B75166"/>
    <w:rsid w:val="00BA1A47"/>
    <w:rsid w:val="00BD23A3"/>
    <w:rsid w:val="00BD4725"/>
    <w:rsid w:val="00BE2744"/>
    <w:rsid w:val="00BF0D10"/>
    <w:rsid w:val="00C1597C"/>
    <w:rsid w:val="00C82410"/>
    <w:rsid w:val="00CC17BF"/>
    <w:rsid w:val="00D1330E"/>
    <w:rsid w:val="00D16B77"/>
    <w:rsid w:val="00D33052"/>
    <w:rsid w:val="00D47680"/>
    <w:rsid w:val="00D67892"/>
    <w:rsid w:val="00D74A74"/>
    <w:rsid w:val="00D84E95"/>
    <w:rsid w:val="00DD48B2"/>
    <w:rsid w:val="00DF3FD0"/>
    <w:rsid w:val="00E031DE"/>
    <w:rsid w:val="00E34C40"/>
    <w:rsid w:val="00E47DA5"/>
    <w:rsid w:val="00E65C9D"/>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3" Type="http://schemas.openxmlformats.org/officeDocument/2006/relationships/styles" Target="styles.xml"/><Relationship Id="rId7" Type="http://schemas.openxmlformats.org/officeDocument/2006/relationships/hyperlink" Target="https://doi.org/10.3316/QRJ0902027"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108/JHTT-08-2018-0075" TargetMode="External"/><Relationship Id="rId4" Type="http://schemas.openxmlformats.org/officeDocument/2006/relationships/settings" Target="settings.xml"/><Relationship Id="rId9" Type="http://schemas.openxmlformats.org/officeDocument/2006/relationships/hyperlink" Target="https://doi.org/10.1016/j.tourman.2008.01.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7582</Words>
  <Characters>43222</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2025-12-22T08:02:00Z</dcterms:created>
  <dcterms:modified xsi:type="dcterms:W3CDTF">2025-12-22T08:02:00Z</dcterms:modified>
</cp:coreProperties>
</file>