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B2485B" w:rsidRDefault="00661030" w:rsidP="00661030">
      <w:pPr>
        <w:rPr>
          <w:rFonts w:asciiTheme="majorBidi" w:hAnsiTheme="majorBidi" w:cstheme="majorBidi"/>
          <w:b/>
          <w:bCs/>
          <w:lang w:val="en-US"/>
        </w:rPr>
      </w:pPr>
      <w:r w:rsidRPr="00B2485B">
        <w:rPr>
          <w:rFonts w:asciiTheme="majorBidi" w:hAnsiTheme="majorBidi" w:cstheme="majorBidi"/>
          <w:b/>
          <w:bCs/>
          <w:lang w:val="en-US"/>
        </w:rPr>
        <w:t>Tourism</w:t>
      </w:r>
      <w:r w:rsidR="00C21EBA" w:rsidRPr="00B2485B">
        <w:rPr>
          <w:rFonts w:asciiTheme="majorBidi" w:hAnsiTheme="majorBidi" w:cstheme="majorBidi"/>
          <w:b/>
          <w:bCs/>
          <w:lang w:val="en-US"/>
        </w:rPr>
        <w:t xml:space="preserve"> </w:t>
      </w:r>
      <w:r w:rsidR="00481859" w:rsidRPr="00B2485B">
        <w:rPr>
          <w:rFonts w:asciiTheme="majorBidi" w:hAnsiTheme="majorBidi" w:cstheme="majorBidi"/>
          <w:b/>
          <w:bCs/>
          <w:lang w:val="en-US"/>
        </w:rPr>
        <w:t>Law and Legislation</w:t>
      </w:r>
    </w:p>
    <w:p w14:paraId="653EEBB7"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lang w:val="en-US"/>
        </w:rPr>
        <w:t>Assignment 1</w:t>
      </w:r>
    </w:p>
    <w:p w14:paraId="39E5BD13"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0</w:t>
      </w:r>
      <w:r w:rsidR="00481859" w:rsidRPr="00B2485B">
        <w:rPr>
          <w:rFonts w:asciiTheme="majorBidi" w:hAnsiTheme="majorBidi" w:cstheme="majorBidi"/>
          <w:lang w:val="en-US"/>
        </w:rPr>
        <w:t>7</w:t>
      </w:r>
      <w:r w:rsidRPr="00B2485B">
        <w:rPr>
          <w:rFonts w:asciiTheme="majorBidi" w:hAnsiTheme="majorBidi" w:cstheme="majorBidi"/>
          <w:lang w:val="en-US"/>
        </w:rPr>
        <w:t>.0</w:t>
      </w:r>
      <w:r w:rsidR="00481859" w:rsidRPr="00B2485B">
        <w:rPr>
          <w:rFonts w:asciiTheme="majorBidi" w:hAnsiTheme="majorBidi" w:cstheme="majorBidi"/>
          <w:lang w:val="en-US"/>
        </w:rPr>
        <w:t>1</w:t>
      </w:r>
      <w:r w:rsidRPr="00B2485B">
        <w:rPr>
          <w:rFonts w:asciiTheme="majorBidi" w:hAnsiTheme="majorBidi" w:cstheme="majorBidi"/>
          <w:lang w:val="en-US"/>
        </w:rPr>
        <w:t>.2025</w:t>
      </w:r>
    </w:p>
    <w:p w14:paraId="11A3E7E1" w14:textId="46D31112" w:rsidR="00B2485B" w:rsidRPr="00B2485B" w:rsidRDefault="00B2485B" w:rsidP="0019504D">
      <w:pPr>
        <w:rPr>
          <w:rFonts w:asciiTheme="majorBidi" w:hAnsiTheme="majorBidi" w:cstheme="majorBidi"/>
          <w:lang w:val="en-US"/>
        </w:rPr>
      </w:pPr>
      <w:r>
        <w:rPr>
          <w:rFonts w:asciiTheme="majorBidi" w:hAnsiTheme="majorBidi" w:cstheme="majorBidi"/>
          <w:lang w:val="en-US"/>
        </w:rPr>
        <w:t xml:space="preserve">Sumit kumar </w:t>
      </w:r>
    </w:p>
    <w:p w14:paraId="3D934377" w14:textId="77777777" w:rsidR="0019504D" w:rsidRPr="00B2485B" w:rsidRDefault="0019504D">
      <w:pPr>
        <w:rPr>
          <w:rFonts w:asciiTheme="majorBidi" w:hAnsiTheme="majorBidi" w:cstheme="majorBidi"/>
        </w:rPr>
      </w:pPr>
    </w:p>
    <w:p w14:paraId="55900399" w14:textId="77777777" w:rsidR="0019504D" w:rsidRPr="00B2485B" w:rsidRDefault="0019504D">
      <w:pPr>
        <w:rPr>
          <w:rFonts w:asciiTheme="majorBidi" w:hAnsiTheme="majorBidi" w:cstheme="majorBidi"/>
        </w:rPr>
      </w:pPr>
    </w:p>
    <w:p w14:paraId="10E6D67B" w14:textId="77777777" w:rsidR="0019504D" w:rsidRPr="00B2485B" w:rsidRDefault="0019504D">
      <w:pPr>
        <w:rPr>
          <w:rFonts w:asciiTheme="majorBidi" w:hAnsiTheme="majorBidi" w:cstheme="majorBidi"/>
        </w:rPr>
      </w:pPr>
    </w:p>
    <w:p w14:paraId="02BEF49E" w14:textId="77777777" w:rsidR="0019504D" w:rsidRPr="00B2485B" w:rsidRDefault="0019504D">
      <w:pPr>
        <w:rPr>
          <w:rFonts w:asciiTheme="majorBidi" w:hAnsiTheme="majorBidi" w:cstheme="majorBidi"/>
        </w:rPr>
      </w:pPr>
    </w:p>
    <w:p w14:paraId="72BB1342" w14:textId="77777777" w:rsidR="0019504D" w:rsidRPr="00B2485B" w:rsidRDefault="0019504D">
      <w:pPr>
        <w:rPr>
          <w:rFonts w:asciiTheme="majorBidi" w:hAnsiTheme="majorBidi" w:cstheme="majorBidi"/>
        </w:rPr>
      </w:pPr>
    </w:p>
    <w:p w14:paraId="0DDEBE39" w14:textId="77777777" w:rsidR="00CD620A" w:rsidRPr="00B2485B" w:rsidRDefault="00CD620A">
      <w:pPr>
        <w:rPr>
          <w:rFonts w:asciiTheme="majorBidi" w:hAnsiTheme="majorBidi" w:cstheme="majorBidi"/>
        </w:rPr>
      </w:pPr>
    </w:p>
    <w:p w14:paraId="353442D6" w14:textId="77777777" w:rsidR="00CD620A" w:rsidRPr="00B2485B" w:rsidRDefault="00CD620A">
      <w:pPr>
        <w:rPr>
          <w:rFonts w:asciiTheme="majorBidi" w:hAnsiTheme="majorBidi" w:cstheme="majorBidi"/>
        </w:rPr>
      </w:pPr>
    </w:p>
    <w:p w14:paraId="30F4D313" w14:textId="77777777" w:rsidR="00CD620A" w:rsidRPr="00B2485B" w:rsidRDefault="00CD620A">
      <w:pPr>
        <w:rPr>
          <w:rFonts w:asciiTheme="majorBidi" w:hAnsiTheme="majorBidi" w:cstheme="majorBidi"/>
        </w:rPr>
      </w:pPr>
    </w:p>
    <w:p w14:paraId="3B5256BF" w14:textId="77777777" w:rsidR="00CD620A" w:rsidRPr="00B2485B" w:rsidRDefault="00CD620A">
      <w:pPr>
        <w:rPr>
          <w:rFonts w:asciiTheme="majorBidi" w:hAnsiTheme="majorBidi" w:cstheme="majorBidi"/>
        </w:rPr>
      </w:pPr>
    </w:p>
    <w:p w14:paraId="60D6A4DE" w14:textId="77777777" w:rsidR="00CD620A" w:rsidRPr="00B2485B" w:rsidRDefault="00CD620A">
      <w:pPr>
        <w:rPr>
          <w:rFonts w:asciiTheme="majorBidi" w:hAnsiTheme="majorBidi" w:cstheme="majorBidi"/>
        </w:rPr>
      </w:pPr>
    </w:p>
    <w:p w14:paraId="257FBD6E" w14:textId="77777777" w:rsidR="00EA737F" w:rsidRPr="00B2485B" w:rsidRDefault="00EA737F">
      <w:pPr>
        <w:rPr>
          <w:rFonts w:asciiTheme="majorBidi" w:hAnsiTheme="majorBidi" w:cstheme="majorBidi"/>
        </w:rPr>
      </w:pPr>
    </w:p>
    <w:p w14:paraId="3092E434" w14:textId="77777777" w:rsidR="0019504D" w:rsidRPr="00B2485B" w:rsidRDefault="0019504D">
      <w:pPr>
        <w:rPr>
          <w:rFonts w:asciiTheme="majorBidi" w:hAnsiTheme="majorBidi" w:cstheme="majorBidi"/>
        </w:rPr>
      </w:pPr>
    </w:p>
    <w:p w14:paraId="0E495E0F" w14:textId="77777777" w:rsidR="0019504D" w:rsidRPr="00B2485B" w:rsidRDefault="0019504D">
      <w:pPr>
        <w:rPr>
          <w:rFonts w:asciiTheme="majorBidi" w:hAnsiTheme="majorBidi" w:cstheme="majorBidi"/>
        </w:rPr>
      </w:pPr>
    </w:p>
    <w:p w14:paraId="2FAA1DA6" w14:textId="77777777" w:rsidR="00EA737F" w:rsidRPr="00B2485B" w:rsidRDefault="00CD620A" w:rsidP="00EA737F">
      <w:pPr>
        <w:spacing w:line="276" w:lineRule="auto"/>
        <w:rPr>
          <w:rFonts w:asciiTheme="majorBidi" w:hAnsiTheme="majorBidi" w:cstheme="majorBidi"/>
          <w:b/>
          <w:bCs/>
          <w:lang w:val="en-US"/>
        </w:rPr>
      </w:pPr>
      <w:r w:rsidRPr="00B2485B">
        <w:rPr>
          <w:rFonts w:asciiTheme="majorBidi" w:hAnsiTheme="majorBidi" w:cstheme="majorBidi"/>
          <w:b/>
          <w:bCs/>
          <w:lang w:val="en-US"/>
        </w:rPr>
        <w:t>In no more than 500 words</w:t>
      </w:r>
      <w:r w:rsidR="00481859" w:rsidRPr="00B2485B">
        <w:rPr>
          <w:rFonts w:asciiTheme="majorBidi" w:hAnsiTheme="majorBidi" w:cstheme="majorBidi"/>
          <w:b/>
          <w:bCs/>
          <w:lang w:val="en-US"/>
        </w:rPr>
        <w:t xml:space="preserve"> each explain:</w:t>
      </w:r>
      <w:r w:rsidRPr="00B2485B">
        <w:rPr>
          <w:rFonts w:asciiTheme="majorBidi" w:hAnsiTheme="majorBidi" w:cstheme="majorBidi"/>
          <w:b/>
          <w:bCs/>
          <w:lang w:val="en-US"/>
        </w:rPr>
        <w:t xml:space="preserve"> </w:t>
      </w:r>
    </w:p>
    <w:p w14:paraId="2C4025A0" w14:textId="77777777" w:rsidR="00EA737F" w:rsidRPr="00B2485B" w:rsidRDefault="00EA737F" w:rsidP="00EA737F">
      <w:pPr>
        <w:spacing w:line="276" w:lineRule="auto"/>
        <w:rPr>
          <w:rFonts w:asciiTheme="majorBidi" w:hAnsiTheme="majorBidi" w:cstheme="majorBidi"/>
          <w:lang w:val="en-US"/>
        </w:rPr>
      </w:pPr>
    </w:p>
    <w:p w14:paraId="33F02712"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1- </w:t>
      </w:r>
      <w:r w:rsidR="00481859" w:rsidRPr="00B2485B">
        <w:rPr>
          <w:rFonts w:asciiTheme="majorBidi" w:hAnsiTheme="majorBidi" w:cstheme="majorBidi"/>
          <w:lang w:val="en-US"/>
        </w:rPr>
        <w:t>What are the different types of membership in UNWTO?</w:t>
      </w:r>
    </w:p>
    <w:p w14:paraId="1F179D01" w14:textId="77777777" w:rsidR="00EA737F" w:rsidRPr="00B2485B" w:rsidRDefault="00EA737F" w:rsidP="00EA737F">
      <w:pPr>
        <w:spacing w:line="276" w:lineRule="auto"/>
        <w:rPr>
          <w:rFonts w:asciiTheme="majorBidi" w:hAnsiTheme="majorBidi" w:cstheme="majorBidi"/>
          <w:lang w:val="en-US"/>
        </w:rPr>
      </w:pPr>
    </w:p>
    <w:p w14:paraId="67EF036E"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2- </w:t>
      </w:r>
      <w:r w:rsidR="00481859" w:rsidRPr="00B2485B">
        <w:rPr>
          <w:rFonts w:asciiTheme="majorBidi" w:hAnsiTheme="majorBidi" w:cstheme="majorBidi"/>
          <w:lang w:val="en-US"/>
        </w:rPr>
        <w:t>Who qualifies as a Full Member of UNWTO?</w:t>
      </w:r>
    </w:p>
    <w:p w14:paraId="57638B85" w14:textId="77777777" w:rsidR="00EA737F" w:rsidRPr="00B2485B" w:rsidRDefault="00EA737F" w:rsidP="00EA737F">
      <w:pPr>
        <w:spacing w:line="276" w:lineRule="auto"/>
        <w:rPr>
          <w:rFonts w:asciiTheme="majorBidi" w:hAnsiTheme="majorBidi" w:cstheme="majorBidi"/>
          <w:lang w:val="en-US"/>
        </w:rPr>
      </w:pPr>
    </w:p>
    <w:p w14:paraId="20EC5120" w14:textId="77777777" w:rsidR="00EA737F" w:rsidRPr="00B2485B" w:rsidRDefault="00EA737F" w:rsidP="00EA737F">
      <w:pPr>
        <w:spacing w:line="276" w:lineRule="auto"/>
        <w:rPr>
          <w:rFonts w:asciiTheme="majorBidi" w:hAnsiTheme="majorBidi" w:cstheme="majorBidi"/>
          <w:lang w:val="en-US"/>
        </w:rPr>
      </w:pPr>
    </w:p>
    <w:p w14:paraId="179505C3" w14:textId="77777777" w:rsidR="00AE0CD3" w:rsidRPr="00B2485B" w:rsidRDefault="00AE0CD3" w:rsidP="00EA737F">
      <w:pPr>
        <w:spacing w:line="276" w:lineRule="auto"/>
        <w:rPr>
          <w:rFonts w:asciiTheme="majorBidi" w:hAnsiTheme="majorBidi" w:cstheme="majorBidi"/>
          <w:lang w:val="en-US"/>
        </w:rPr>
      </w:pPr>
    </w:p>
    <w:p w14:paraId="756125DB" w14:textId="77777777" w:rsidR="00AE0CD3" w:rsidRPr="00B2485B" w:rsidRDefault="00AE0CD3" w:rsidP="00EA737F">
      <w:pPr>
        <w:spacing w:line="276" w:lineRule="auto"/>
        <w:rPr>
          <w:rFonts w:asciiTheme="majorBidi" w:hAnsiTheme="majorBidi" w:cstheme="majorBidi"/>
          <w:lang w:val="en-US"/>
        </w:rPr>
      </w:pPr>
    </w:p>
    <w:p w14:paraId="412A6A17" w14:textId="77777777" w:rsidR="00AE0CD3" w:rsidRPr="00B2485B" w:rsidRDefault="00AE0CD3" w:rsidP="00EA737F">
      <w:pPr>
        <w:spacing w:line="276" w:lineRule="auto"/>
        <w:rPr>
          <w:rFonts w:asciiTheme="majorBidi" w:hAnsiTheme="majorBidi" w:cstheme="majorBidi"/>
          <w:lang w:val="en-US"/>
        </w:rPr>
      </w:pPr>
    </w:p>
    <w:p w14:paraId="6DB1707F" w14:textId="77777777" w:rsidR="00AE0CD3" w:rsidRPr="00B2485B" w:rsidRDefault="00AE0CD3" w:rsidP="00EA737F">
      <w:pPr>
        <w:spacing w:line="276" w:lineRule="auto"/>
        <w:rPr>
          <w:rFonts w:asciiTheme="majorBidi" w:hAnsiTheme="majorBidi" w:cstheme="majorBidi"/>
          <w:lang w:val="en-US"/>
        </w:rPr>
      </w:pPr>
    </w:p>
    <w:p w14:paraId="62B2042E" w14:textId="77777777" w:rsidR="00AE0CD3" w:rsidRPr="00B2485B" w:rsidRDefault="00AE0CD3" w:rsidP="00EA737F">
      <w:pPr>
        <w:spacing w:line="276" w:lineRule="auto"/>
        <w:rPr>
          <w:rFonts w:asciiTheme="majorBidi" w:hAnsiTheme="majorBidi" w:cstheme="majorBidi"/>
          <w:lang w:val="en-US"/>
        </w:rPr>
      </w:pPr>
    </w:p>
    <w:p w14:paraId="4B1D84A3" w14:textId="77777777" w:rsidR="00AE0CD3" w:rsidRPr="00B2485B" w:rsidRDefault="00AE0CD3" w:rsidP="00EA737F">
      <w:pPr>
        <w:spacing w:line="276" w:lineRule="auto"/>
        <w:rPr>
          <w:rFonts w:asciiTheme="majorBidi" w:hAnsiTheme="majorBidi" w:cstheme="majorBidi"/>
          <w:lang w:val="en-US"/>
        </w:rPr>
      </w:pPr>
    </w:p>
    <w:p w14:paraId="4242A88F" w14:textId="77777777" w:rsidR="00AE0CD3" w:rsidRPr="00B2485B" w:rsidRDefault="00AE0CD3" w:rsidP="00EA737F">
      <w:pPr>
        <w:spacing w:line="276" w:lineRule="auto"/>
        <w:rPr>
          <w:rFonts w:asciiTheme="majorBidi" w:hAnsiTheme="majorBidi" w:cstheme="majorBidi"/>
          <w:lang w:val="en-US"/>
        </w:rPr>
      </w:pPr>
    </w:p>
    <w:p w14:paraId="1FCEFDD8" w14:textId="77777777" w:rsidR="00AE0CD3" w:rsidRPr="00B2485B" w:rsidRDefault="00AE0CD3" w:rsidP="00EA737F">
      <w:pPr>
        <w:spacing w:line="276" w:lineRule="auto"/>
        <w:rPr>
          <w:rFonts w:asciiTheme="majorBidi" w:hAnsiTheme="majorBidi" w:cstheme="majorBidi"/>
          <w:lang w:val="en-US"/>
        </w:rPr>
      </w:pPr>
    </w:p>
    <w:p w14:paraId="3AD3AB86" w14:textId="77777777" w:rsidR="00AE0CD3" w:rsidRPr="00B2485B" w:rsidRDefault="00AE0CD3" w:rsidP="00EA737F">
      <w:pPr>
        <w:spacing w:line="276" w:lineRule="auto"/>
        <w:rPr>
          <w:rFonts w:asciiTheme="majorBidi" w:hAnsiTheme="majorBidi" w:cstheme="majorBidi"/>
          <w:lang w:val="en-US"/>
        </w:rPr>
      </w:pPr>
    </w:p>
    <w:p w14:paraId="62012E53" w14:textId="77777777" w:rsidR="00AE0CD3" w:rsidRPr="00B2485B" w:rsidRDefault="00AE0CD3" w:rsidP="00EA737F">
      <w:pPr>
        <w:spacing w:line="276" w:lineRule="auto"/>
        <w:rPr>
          <w:rFonts w:asciiTheme="majorBidi" w:hAnsiTheme="majorBidi" w:cstheme="majorBidi"/>
          <w:lang w:val="en-US"/>
        </w:rPr>
      </w:pPr>
    </w:p>
    <w:p w14:paraId="5C34B5BD" w14:textId="77777777" w:rsidR="00AE0CD3" w:rsidRPr="00B2485B" w:rsidRDefault="00AE0CD3" w:rsidP="00EA737F">
      <w:pPr>
        <w:spacing w:line="276" w:lineRule="auto"/>
        <w:rPr>
          <w:rFonts w:asciiTheme="majorBidi" w:hAnsiTheme="majorBidi" w:cstheme="majorBidi"/>
          <w:lang w:val="en-US"/>
        </w:rPr>
      </w:pPr>
    </w:p>
    <w:p w14:paraId="741B0591" w14:textId="77777777" w:rsidR="00AE0CD3" w:rsidRPr="00B2485B" w:rsidRDefault="00AE0CD3" w:rsidP="00EA737F">
      <w:pPr>
        <w:spacing w:line="276" w:lineRule="auto"/>
        <w:rPr>
          <w:rFonts w:asciiTheme="majorBidi" w:hAnsiTheme="majorBidi" w:cstheme="majorBidi"/>
          <w:lang w:val="en-US"/>
        </w:rPr>
      </w:pPr>
    </w:p>
    <w:p w14:paraId="760DBFF2" w14:textId="77777777" w:rsidR="00AE0CD3" w:rsidRPr="00B2485B" w:rsidRDefault="00AE0CD3" w:rsidP="00EA737F">
      <w:pPr>
        <w:spacing w:line="276" w:lineRule="auto"/>
        <w:rPr>
          <w:rFonts w:asciiTheme="majorBidi" w:hAnsiTheme="majorBidi" w:cstheme="majorBidi"/>
          <w:lang w:val="en-US"/>
        </w:rPr>
      </w:pPr>
    </w:p>
    <w:p w14:paraId="2452D645" w14:textId="77777777" w:rsidR="00AE0CD3" w:rsidRPr="00B2485B" w:rsidRDefault="00AE0CD3" w:rsidP="00EA737F">
      <w:pPr>
        <w:spacing w:line="276" w:lineRule="auto"/>
        <w:rPr>
          <w:rFonts w:asciiTheme="majorBidi" w:hAnsiTheme="majorBidi" w:cstheme="majorBidi"/>
          <w:lang w:val="en-US"/>
        </w:rPr>
      </w:pPr>
    </w:p>
    <w:p w14:paraId="385FC780" w14:textId="77777777" w:rsidR="00AE0CD3" w:rsidRPr="00B2485B" w:rsidRDefault="00AE0CD3" w:rsidP="00EA737F">
      <w:pPr>
        <w:spacing w:line="276" w:lineRule="auto"/>
        <w:rPr>
          <w:rFonts w:asciiTheme="majorBidi" w:hAnsiTheme="majorBidi" w:cstheme="majorBidi"/>
          <w:lang w:val="en-US"/>
        </w:rPr>
      </w:pPr>
    </w:p>
    <w:p w14:paraId="284A6AF2" w14:textId="77777777" w:rsidR="00AE0CD3" w:rsidRPr="00B2485B" w:rsidRDefault="00AE0CD3" w:rsidP="00EA737F">
      <w:pPr>
        <w:spacing w:line="276" w:lineRule="auto"/>
        <w:rPr>
          <w:rFonts w:asciiTheme="majorBidi" w:hAnsiTheme="majorBidi" w:cstheme="majorBidi"/>
          <w:lang w:val="en-US"/>
        </w:rPr>
      </w:pPr>
    </w:p>
    <w:p w14:paraId="6A4FD6B6" w14:textId="77777777" w:rsidR="00AE0CD3" w:rsidRPr="00B2485B" w:rsidRDefault="00AE0CD3" w:rsidP="00EA737F">
      <w:pPr>
        <w:spacing w:line="276" w:lineRule="auto"/>
        <w:rPr>
          <w:rFonts w:asciiTheme="majorBidi" w:hAnsiTheme="majorBidi" w:cstheme="majorBidi"/>
          <w:lang w:val="en-US"/>
        </w:rPr>
      </w:pPr>
    </w:p>
    <w:p w14:paraId="058C7DD2" w14:textId="77777777" w:rsidR="00AE0CD3" w:rsidRPr="00B2485B" w:rsidRDefault="00AE0CD3" w:rsidP="00EA737F">
      <w:pPr>
        <w:spacing w:line="276" w:lineRule="auto"/>
        <w:rPr>
          <w:rFonts w:asciiTheme="majorBidi" w:hAnsiTheme="majorBidi" w:cstheme="majorBidi"/>
          <w:lang w:val="en-US"/>
        </w:rPr>
      </w:pPr>
    </w:p>
    <w:p w14:paraId="63372BDE" w14:textId="77777777" w:rsidR="00AE0CD3" w:rsidRPr="00B2485B" w:rsidRDefault="00AE0CD3" w:rsidP="00EA737F">
      <w:pPr>
        <w:spacing w:line="276" w:lineRule="auto"/>
        <w:rPr>
          <w:rFonts w:asciiTheme="majorBidi" w:hAnsiTheme="majorBidi" w:cstheme="majorBidi"/>
          <w:lang w:val="en-US"/>
        </w:rPr>
      </w:pPr>
    </w:p>
    <w:p w14:paraId="2329AD20" w14:textId="77777777" w:rsidR="00AE0CD3" w:rsidRPr="00B2485B" w:rsidRDefault="00AE0CD3" w:rsidP="00AE0CD3">
      <w:pPr>
        <w:spacing w:line="276" w:lineRule="auto"/>
        <w:rPr>
          <w:rFonts w:asciiTheme="majorBidi" w:hAnsiTheme="majorBidi" w:cstheme="majorBidi"/>
          <w:lang w:val="en-US"/>
        </w:rPr>
      </w:pPr>
    </w:p>
    <w:p w14:paraId="10E376E6" w14:textId="0E9EC25D" w:rsidR="00AE0CD3" w:rsidRPr="00B2485B" w:rsidRDefault="00AE0CD3" w:rsidP="00AE0CD3">
      <w:pPr>
        <w:spacing w:line="276" w:lineRule="auto"/>
        <w:rPr>
          <w:rFonts w:asciiTheme="majorBidi" w:hAnsiTheme="majorBidi" w:cstheme="majorBidi"/>
          <w:b/>
          <w:bCs/>
          <w:lang w:val="en-US"/>
        </w:rPr>
      </w:pPr>
      <w:r w:rsidRPr="00B2485B">
        <w:rPr>
          <w:rFonts w:asciiTheme="majorBidi" w:hAnsiTheme="majorBidi" w:cstheme="majorBidi"/>
          <w:b/>
          <w:bCs/>
          <w:lang w:val="en-US"/>
        </w:rPr>
        <w:lastRenderedPageBreak/>
        <w:t>1</w:t>
      </w:r>
      <w:r w:rsidRPr="00B2485B">
        <w:rPr>
          <w:rFonts w:asciiTheme="majorBidi" w:hAnsiTheme="majorBidi" w:cstheme="majorBidi"/>
          <w:b/>
          <w:bCs/>
          <w:lang w:val="en-US"/>
        </w:rPr>
        <w:t>. What Are the Different Types of Membership in UN World Tourism Organization (UNWTO)?</w:t>
      </w:r>
    </w:p>
    <w:p w14:paraId="015519F8" w14:textId="77777777" w:rsidR="00AE0CD3" w:rsidRPr="00B2485B" w:rsidRDefault="00AE0CD3" w:rsidP="00AE0CD3">
      <w:pPr>
        <w:spacing w:line="276" w:lineRule="auto"/>
        <w:rPr>
          <w:rFonts w:asciiTheme="majorBidi" w:hAnsiTheme="majorBidi" w:cstheme="majorBidi"/>
          <w:lang w:val="en-US"/>
        </w:rPr>
      </w:pPr>
    </w:p>
    <w:p w14:paraId="38D1EC5A" w14:textId="77777777" w:rsidR="00AE0CD3" w:rsidRPr="00B2485B" w:rsidRDefault="00AE0CD3" w:rsidP="00AE0CD3">
      <w:pPr>
        <w:spacing w:line="276" w:lineRule="auto"/>
        <w:rPr>
          <w:rFonts w:asciiTheme="majorBidi" w:hAnsiTheme="majorBidi" w:cstheme="majorBidi"/>
          <w:lang w:val="en-US"/>
        </w:rPr>
      </w:pPr>
      <w:r w:rsidRPr="00B2485B">
        <w:rPr>
          <w:rFonts w:asciiTheme="majorBidi" w:hAnsiTheme="majorBidi" w:cstheme="majorBidi"/>
          <w:lang w:val="en-US"/>
        </w:rPr>
        <w:t xml:space="preserve">The United Nations World Tourism Organization (UNWTO) has established a structured membership system to ensure inclusive participation in global tourism governance. The </w:t>
      </w:r>
      <w:proofErr w:type="spellStart"/>
      <w:r w:rsidRPr="00B2485B">
        <w:rPr>
          <w:rFonts w:asciiTheme="majorBidi" w:hAnsiTheme="majorBidi" w:cstheme="majorBidi"/>
          <w:lang w:val="en-US"/>
        </w:rPr>
        <w:t>organisation</w:t>
      </w:r>
      <w:proofErr w:type="spellEnd"/>
      <w:r w:rsidRPr="00B2485B">
        <w:rPr>
          <w:rFonts w:asciiTheme="majorBidi" w:hAnsiTheme="majorBidi" w:cstheme="majorBidi"/>
          <w:lang w:val="en-US"/>
        </w:rPr>
        <w:t xml:space="preserve"> </w:t>
      </w:r>
      <w:proofErr w:type="spellStart"/>
      <w:r w:rsidRPr="00B2485B">
        <w:rPr>
          <w:rFonts w:asciiTheme="majorBidi" w:hAnsiTheme="majorBidi" w:cstheme="majorBidi"/>
          <w:lang w:val="en-US"/>
        </w:rPr>
        <w:t>recognises</w:t>
      </w:r>
      <w:proofErr w:type="spellEnd"/>
      <w:r w:rsidRPr="00B2485B">
        <w:rPr>
          <w:rFonts w:asciiTheme="majorBidi" w:hAnsiTheme="majorBidi" w:cstheme="majorBidi"/>
          <w:lang w:val="en-US"/>
        </w:rPr>
        <w:t xml:space="preserve"> three main types of membership: Full Members, Associate Members, and Affiliate Members.</w:t>
      </w:r>
    </w:p>
    <w:p w14:paraId="68650772" w14:textId="77777777" w:rsidR="00AE0CD3" w:rsidRPr="00B2485B" w:rsidRDefault="00AE0CD3" w:rsidP="00AE0CD3">
      <w:pPr>
        <w:spacing w:line="276" w:lineRule="auto"/>
        <w:rPr>
          <w:rFonts w:asciiTheme="majorBidi" w:hAnsiTheme="majorBidi" w:cstheme="majorBidi"/>
          <w:lang w:val="en-US"/>
        </w:rPr>
      </w:pPr>
    </w:p>
    <w:p w14:paraId="06DB820D" w14:textId="77777777" w:rsidR="00AE0CD3" w:rsidRPr="00B2485B" w:rsidRDefault="00AE0CD3" w:rsidP="00AE0CD3">
      <w:pPr>
        <w:spacing w:line="276" w:lineRule="auto"/>
        <w:rPr>
          <w:rFonts w:asciiTheme="majorBidi" w:hAnsiTheme="majorBidi" w:cstheme="majorBidi"/>
          <w:lang w:val="en-US"/>
        </w:rPr>
      </w:pPr>
      <w:r w:rsidRPr="00B2485B">
        <w:rPr>
          <w:rFonts w:asciiTheme="majorBidi" w:hAnsiTheme="majorBidi" w:cstheme="majorBidi"/>
          <w:lang w:val="en-US"/>
        </w:rPr>
        <w:t xml:space="preserve">Full Members consist of sovereign states that are members of the United Nations or its </w:t>
      </w:r>
      <w:proofErr w:type="spellStart"/>
      <w:r w:rsidRPr="00B2485B">
        <w:rPr>
          <w:rFonts w:asciiTheme="majorBidi" w:hAnsiTheme="majorBidi" w:cstheme="majorBidi"/>
          <w:lang w:val="en-US"/>
        </w:rPr>
        <w:t>specialised</w:t>
      </w:r>
      <w:proofErr w:type="spellEnd"/>
      <w:r w:rsidRPr="00B2485B">
        <w:rPr>
          <w:rFonts w:asciiTheme="majorBidi" w:hAnsiTheme="majorBidi" w:cstheme="majorBidi"/>
          <w:lang w:val="en-US"/>
        </w:rPr>
        <w:t xml:space="preserve"> agencies. These members enjoy full voting rights within the UNWTO General Assembly and have the authority to participate in decision-making processes related to tourism policies, regulations, and strategic frameworks. Full Members play a key role in shaping international tourism standards, including sustainability initiatives and ethical tourism practices (UNWTO, 2023).</w:t>
      </w:r>
    </w:p>
    <w:p w14:paraId="2E18D3D6" w14:textId="77777777" w:rsidR="00AE0CD3" w:rsidRPr="00B2485B" w:rsidRDefault="00AE0CD3" w:rsidP="00AE0CD3">
      <w:pPr>
        <w:spacing w:line="276" w:lineRule="auto"/>
        <w:rPr>
          <w:rFonts w:asciiTheme="majorBidi" w:hAnsiTheme="majorBidi" w:cstheme="majorBidi"/>
          <w:lang w:val="en-US"/>
        </w:rPr>
      </w:pPr>
    </w:p>
    <w:p w14:paraId="09838B8B" w14:textId="77777777" w:rsidR="00AE0CD3" w:rsidRPr="00B2485B" w:rsidRDefault="00AE0CD3" w:rsidP="00AE0CD3">
      <w:pPr>
        <w:spacing w:line="276" w:lineRule="auto"/>
        <w:rPr>
          <w:rFonts w:asciiTheme="majorBidi" w:hAnsiTheme="majorBidi" w:cstheme="majorBidi"/>
          <w:lang w:val="en-US"/>
        </w:rPr>
      </w:pPr>
      <w:r w:rsidRPr="00B2485B">
        <w:rPr>
          <w:rFonts w:asciiTheme="majorBidi" w:hAnsiTheme="majorBidi" w:cstheme="majorBidi"/>
          <w:lang w:val="en-US"/>
        </w:rPr>
        <w:t xml:space="preserve">Associate Members are non-sovereign territories or regions that have responsibility for tourism affairs but do not independently manage foreign relations. These territories may include autonomous regions or dependent territories linked to a sovereign state. Although Associate Members can participate in UNWTO meetings and technical </w:t>
      </w:r>
      <w:proofErr w:type="spellStart"/>
      <w:r w:rsidRPr="00B2485B">
        <w:rPr>
          <w:rFonts w:asciiTheme="majorBidi" w:hAnsiTheme="majorBidi" w:cstheme="majorBidi"/>
          <w:lang w:val="en-US"/>
        </w:rPr>
        <w:t>programmes</w:t>
      </w:r>
      <w:proofErr w:type="spellEnd"/>
      <w:r w:rsidRPr="00B2485B">
        <w:rPr>
          <w:rFonts w:asciiTheme="majorBidi" w:hAnsiTheme="majorBidi" w:cstheme="majorBidi"/>
          <w:lang w:val="en-US"/>
        </w:rPr>
        <w:t>, they do not possess voting rights in the General Assembly. Their membership allows them to access tourism research, capacity-building initiatives, and international cooperation platforms (UNWTO, 2022).</w:t>
      </w:r>
    </w:p>
    <w:p w14:paraId="168CFBF6" w14:textId="77777777" w:rsidR="00AE0CD3" w:rsidRPr="00B2485B" w:rsidRDefault="00AE0CD3" w:rsidP="00AE0CD3">
      <w:pPr>
        <w:spacing w:line="276" w:lineRule="auto"/>
        <w:rPr>
          <w:rFonts w:asciiTheme="majorBidi" w:hAnsiTheme="majorBidi" w:cstheme="majorBidi"/>
          <w:lang w:val="en-US"/>
        </w:rPr>
      </w:pPr>
    </w:p>
    <w:p w14:paraId="39AAC324" w14:textId="77777777" w:rsidR="00AE0CD3" w:rsidRPr="00B2485B" w:rsidRDefault="00AE0CD3" w:rsidP="00AE0CD3">
      <w:pPr>
        <w:spacing w:line="276" w:lineRule="auto"/>
        <w:rPr>
          <w:rFonts w:asciiTheme="majorBidi" w:hAnsiTheme="majorBidi" w:cstheme="majorBidi"/>
          <w:lang w:val="en-US"/>
        </w:rPr>
      </w:pPr>
      <w:r w:rsidRPr="00B2485B">
        <w:rPr>
          <w:rFonts w:asciiTheme="majorBidi" w:hAnsiTheme="majorBidi" w:cstheme="majorBidi"/>
          <w:lang w:val="en-US"/>
        </w:rPr>
        <w:t xml:space="preserve">Affiliate Members include private sector </w:t>
      </w:r>
      <w:proofErr w:type="spellStart"/>
      <w:r w:rsidRPr="00B2485B">
        <w:rPr>
          <w:rFonts w:asciiTheme="majorBidi" w:hAnsiTheme="majorBidi" w:cstheme="majorBidi"/>
          <w:lang w:val="en-US"/>
        </w:rPr>
        <w:t>organisations</w:t>
      </w:r>
      <w:proofErr w:type="spellEnd"/>
      <w:r w:rsidRPr="00B2485B">
        <w:rPr>
          <w:rFonts w:asciiTheme="majorBidi" w:hAnsiTheme="majorBidi" w:cstheme="majorBidi"/>
          <w:lang w:val="en-US"/>
        </w:rPr>
        <w:t xml:space="preserve">, tourism businesses, academic institutions, research </w:t>
      </w:r>
      <w:proofErr w:type="spellStart"/>
      <w:r w:rsidRPr="00B2485B">
        <w:rPr>
          <w:rFonts w:asciiTheme="majorBidi" w:hAnsiTheme="majorBidi" w:cstheme="majorBidi"/>
          <w:lang w:val="en-US"/>
        </w:rPr>
        <w:t>centres</w:t>
      </w:r>
      <w:proofErr w:type="spellEnd"/>
      <w:r w:rsidRPr="00B2485B">
        <w:rPr>
          <w:rFonts w:asciiTheme="majorBidi" w:hAnsiTheme="majorBidi" w:cstheme="majorBidi"/>
          <w:lang w:val="en-US"/>
        </w:rPr>
        <w:t xml:space="preserve">, local authorities, and non-governmental </w:t>
      </w:r>
      <w:proofErr w:type="spellStart"/>
      <w:r w:rsidRPr="00B2485B">
        <w:rPr>
          <w:rFonts w:asciiTheme="majorBidi" w:hAnsiTheme="majorBidi" w:cstheme="majorBidi"/>
          <w:lang w:val="en-US"/>
        </w:rPr>
        <w:t>organisations</w:t>
      </w:r>
      <w:proofErr w:type="spellEnd"/>
      <w:r w:rsidRPr="00B2485B">
        <w:rPr>
          <w:rFonts w:asciiTheme="majorBidi" w:hAnsiTheme="majorBidi" w:cstheme="majorBidi"/>
          <w:lang w:val="en-US"/>
        </w:rPr>
        <w:t xml:space="preserve"> involved in tourism-related activities. While Affiliate Members do not hold voting rights, they contribute significantly through knowledge sharing, innovation, and public–private collaboration. This category strengthens partnerships between governments and industry stakeholders, supporting sustainable tourism development and policy implementation (Dredge &amp; Jamal, 2015).</w:t>
      </w:r>
    </w:p>
    <w:p w14:paraId="670D0D73" w14:textId="77777777" w:rsidR="00AE0CD3" w:rsidRPr="00B2485B" w:rsidRDefault="00AE0CD3" w:rsidP="00AE0CD3">
      <w:pPr>
        <w:spacing w:line="276" w:lineRule="auto"/>
        <w:rPr>
          <w:rFonts w:asciiTheme="majorBidi" w:hAnsiTheme="majorBidi" w:cstheme="majorBidi"/>
          <w:lang w:val="en-US"/>
        </w:rPr>
      </w:pPr>
    </w:p>
    <w:p w14:paraId="477E1333" w14:textId="15D09BB3" w:rsidR="00AE0CD3" w:rsidRPr="00B2485B" w:rsidRDefault="00AE0CD3" w:rsidP="00AE0CD3">
      <w:pPr>
        <w:spacing w:line="276" w:lineRule="auto"/>
        <w:rPr>
          <w:rFonts w:asciiTheme="majorBidi" w:hAnsiTheme="majorBidi" w:cstheme="majorBidi"/>
          <w:lang w:val="en-US"/>
        </w:rPr>
      </w:pPr>
      <w:r w:rsidRPr="00B2485B">
        <w:rPr>
          <w:rFonts w:asciiTheme="majorBidi" w:hAnsiTheme="majorBidi" w:cstheme="majorBidi"/>
          <w:lang w:val="en-US"/>
        </w:rPr>
        <w:t>Overall, the UNWTO membership framework ensures a balanced representation of governments, territories, and industry stakeholders, fostering global cooperation and responsible tourism development (UNWTO, 2023).</w:t>
      </w:r>
    </w:p>
    <w:p w14:paraId="5FA6546C" w14:textId="77777777" w:rsidR="00AE0CD3" w:rsidRPr="00B2485B" w:rsidRDefault="00AE0CD3" w:rsidP="00AE0CD3">
      <w:pPr>
        <w:spacing w:line="276" w:lineRule="auto"/>
        <w:rPr>
          <w:rFonts w:asciiTheme="majorBidi" w:hAnsiTheme="majorBidi" w:cstheme="majorBidi"/>
          <w:lang w:val="en-US"/>
        </w:rPr>
      </w:pPr>
    </w:p>
    <w:p w14:paraId="577C4D54" w14:textId="77777777" w:rsidR="00AE0CD3" w:rsidRPr="00B2485B" w:rsidRDefault="00AE0CD3" w:rsidP="00AE0CD3">
      <w:pPr>
        <w:spacing w:line="276" w:lineRule="auto"/>
        <w:rPr>
          <w:rFonts w:asciiTheme="majorBidi" w:hAnsiTheme="majorBidi" w:cstheme="majorBidi"/>
          <w:lang w:val="en-US"/>
        </w:rPr>
      </w:pPr>
    </w:p>
    <w:p w14:paraId="328FDA47" w14:textId="77777777" w:rsidR="00AE0CD3" w:rsidRPr="00B2485B" w:rsidRDefault="00AE0CD3" w:rsidP="00AE0CD3">
      <w:pPr>
        <w:spacing w:line="276" w:lineRule="auto"/>
        <w:rPr>
          <w:rFonts w:asciiTheme="majorBidi" w:hAnsiTheme="majorBidi" w:cstheme="majorBidi"/>
          <w:b/>
          <w:bCs/>
          <w:lang w:val="en-US"/>
        </w:rPr>
      </w:pPr>
      <w:r w:rsidRPr="00B2485B">
        <w:rPr>
          <w:rFonts w:asciiTheme="majorBidi" w:hAnsiTheme="majorBidi" w:cstheme="majorBidi"/>
          <w:b/>
          <w:bCs/>
          <w:lang w:val="en-US"/>
        </w:rPr>
        <w:t>2. Who Qualifies as a Full Member of UNWTO?</w:t>
      </w:r>
    </w:p>
    <w:p w14:paraId="53B5AFDB" w14:textId="77777777" w:rsidR="00AE0CD3" w:rsidRPr="00B2485B" w:rsidRDefault="00AE0CD3" w:rsidP="00AE0CD3">
      <w:pPr>
        <w:spacing w:line="276" w:lineRule="auto"/>
        <w:rPr>
          <w:rFonts w:asciiTheme="majorBidi" w:hAnsiTheme="majorBidi" w:cstheme="majorBidi"/>
          <w:lang w:val="en-US"/>
        </w:rPr>
      </w:pPr>
    </w:p>
    <w:p w14:paraId="7C284B22" w14:textId="77777777" w:rsidR="00AE0CD3" w:rsidRPr="00B2485B" w:rsidRDefault="00AE0CD3" w:rsidP="00AE0CD3">
      <w:pPr>
        <w:spacing w:line="276" w:lineRule="auto"/>
        <w:rPr>
          <w:rFonts w:asciiTheme="majorBidi" w:hAnsiTheme="majorBidi" w:cstheme="majorBidi"/>
          <w:lang w:val="en-US"/>
        </w:rPr>
      </w:pPr>
      <w:r w:rsidRPr="00B2485B">
        <w:rPr>
          <w:rFonts w:asciiTheme="majorBidi" w:hAnsiTheme="majorBidi" w:cstheme="majorBidi"/>
          <w:lang w:val="en-US"/>
        </w:rPr>
        <w:t xml:space="preserve">A Full Member of UNWTO must be a sovereign state that meets specific eligibility requirements set out in the </w:t>
      </w:r>
      <w:proofErr w:type="spellStart"/>
      <w:r w:rsidRPr="00B2485B">
        <w:rPr>
          <w:rFonts w:asciiTheme="majorBidi" w:hAnsiTheme="majorBidi" w:cstheme="majorBidi"/>
          <w:lang w:val="en-US"/>
        </w:rPr>
        <w:t>organisation’s</w:t>
      </w:r>
      <w:proofErr w:type="spellEnd"/>
      <w:r w:rsidRPr="00B2485B">
        <w:rPr>
          <w:rFonts w:asciiTheme="majorBidi" w:hAnsiTheme="majorBidi" w:cstheme="majorBidi"/>
          <w:lang w:val="en-US"/>
        </w:rPr>
        <w:t xml:space="preserve"> statutes. Primarily, eligibility is limited to countries that are members of the United Nations or any of its </w:t>
      </w:r>
      <w:proofErr w:type="spellStart"/>
      <w:r w:rsidRPr="00B2485B">
        <w:rPr>
          <w:rFonts w:asciiTheme="majorBidi" w:hAnsiTheme="majorBidi" w:cstheme="majorBidi"/>
          <w:lang w:val="en-US"/>
        </w:rPr>
        <w:t>specialised</w:t>
      </w:r>
      <w:proofErr w:type="spellEnd"/>
      <w:r w:rsidRPr="00B2485B">
        <w:rPr>
          <w:rFonts w:asciiTheme="majorBidi" w:hAnsiTheme="majorBidi" w:cstheme="majorBidi"/>
          <w:lang w:val="en-US"/>
        </w:rPr>
        <w:t xml:space="preserve"> agencies, ensuring alignment with international governance structures (UNWTO, 2023).</w:t>
      </w:r>
    </w:p>
    <w:p w14:paraId="30D74ABE" w14:textId="77777777" w:rsidR="00AE0CD3" w:rsidRPr="00B2485B" w:rsidRDefault="00AE0CD3" w:rsidP="00AE0CD3">
      <w:pPr>
        <w:spacing w:line="276" w:lineRule="auto"/>
        <w:rPr>
          <w:rFonts w:asciiTheme="majorBidi" w:hAnsiTheme="majorBidi" w:cstheme="majorBidi"/>
          <w:lang w:val="en-US"/>
        </w:rPr>
      </w:pPr>
    </w:p>
    <w:p w14:paraId="4E5B2A5F" w14:textId="77777777" w:rsidR="00AE0CD3" w:rsidRPr="00B2485B" w:rsidRDefault="00AE0CD3" w:rsidP="00AE0CD3">
      <w:pPr>
        <w:spacing w:line="276" w:lineRule="auto"/>
        <w:rPr>
          <w:rFonts w:asciiTheme="majorBidi" w:hAnsiTheme="majorBidi" w:cstheme="majorBidi"/>
          <w:lang w:val="en-US"/>
        </w:rPr>
      </w:pPr>
      <w:r w:rsidRPr="00B2485B">
        <w:rPr>
          <w:rFonts w:asciiTheme="majorBidi" w:hAnsiTheme="majorBidi" w:cstheme="majorBidi"/>
          <w:lang w:val="en-US"/>
        </w:rPr>
        <w:lastRenderedPageBreak/>
        <w:t xml:space="preserve">To qualify, a state must submit a formal application for membership, which is then reviewed and approved by the UNWTO General Assembly. Acceptance requires compliance with the </w:t>
      </w:r>
      <w:proofErr w:type="spellStart"/>
      <w:r w:rsidRPr="00B2485B">
        <w:rPr>
          <w:rFonts w:asciiTheme="majorBidi" w:hAnsiTheme="majorBidi" w:cstheme="majorBidi"/>
          <w:lang w:val="en-US"/>
        </w:rPr>
        <w:t>organisation’s</w:t>
      </w:r>
      <w:proofErr w:type="spellEnd"/>
      <w:r w:rsidRPr="00B2485B">
        <w:rPr>
          <w:rFonts w:asciiTheme="majorBidi" w:hAnsiTheme="majorBidi" w:cstheme="majorBidi"/>
          <w:lang w:val="en-US"/>
        </w:rPr>
        <w:t xml:space="preserve"> constitutional principles, including a commitment to promoting sustainable tourism, international cooperation, and ethical standards in tourism development (UNWTO, 2022).</w:t>
      </w:r>
    </w:p>
    <w:p w14:paraId="1A756611" w14:textId="77777777" w:rsidR="00AE0CD3" w:rsidRPr="00B2485B" w:rsidRDefault="00AE0CD3" w:rsidP="00AE0CD3">
      <w:pPr>
        <w:spacing w:line="276" w:lineRule="auto"/>
        <w:rPr>
          <w:rFonts w:asciiTheme="majorBidi" w:hAnsiTheme="majorBidi" w:cstheme="majorBidi"/>
          <w:lang w:val="en-US"/>
        </w:rPr>
      </w:pPr>
    </w:p>
    <w:p w14:paraId="24D94EB4" w14:textId="77777777" w:rsidR="00AE0CD3" w:rsidRPr="00B2485B" w:rsidRDefault="00AE0CD3" w:rsidP="00AE0CD3">
      <w:pPr>
        <w:spacing w:line="276" w:lineRule="auto"/>
        <w:rPr>
          <w:rFonts w:asciiTheme="majorBidi" w:hAnsiTheme="majorBidi" w:cstheme="majorBidi"/>
          <w:lang w:val="en-US"/>
        </w:rPr>
      </w:pPr>
      <w:r w:rsidRPr="00B2485B">
        <w:rPr>
          <w:rFonts w:asciiTheme="majorBidi" w:hAnsiTheme="majorBidi" w:cstheme="majorBidi"/>
          <w:lang w:val="en-US"/>
        </w:rPr>
        <w:t xml:space="preserve">Full Members have full participation and voting rights in </w:t>
      </w:r>
      <w:proofErr w:type="gramStart"/>
      <w:r w:rsidRPr="00B2485B">
        <w:rPr>
          <w:rFonts w:asciiTheme="majorBidi" w:hAnsiTheme="majorBidi" w:cstheme="majorBidi"/>
          <w:lang w:val="en-US"/>
        </w:rPr>
        <w:t>the UNWTO’s</w:t>
      </w:r>
      <w:proofErr w:type="gramEnd"/>
      <w:r w:rsidRPr="00B2485B">
        <w:rPr>
          <w:rFonts w:asciiTheme="majorBidi" w:hAnsiTheme="majorBidi" w:cstheme="majorBidi"/>
          <w:lang w:val="en-US"/>
        </w:rPr>
        <w:t xml:space="preserve"> governing bodies. This enables them to influence global tourism policies, contribute to regulatory frameworks, and engage in international tourism initiatives. Member states are also expected to fulfil financial obligations, such as paying annual membership contributions, which support UNWTO </w:t>
      </w:r>
      <w:proofErr w:type="spellStart"/>
      <w:r w:rsidRPr="00B2485B">
        <w:rPr>
          <w:rFonts w:asciiTheme="majorBidi" w:hAnsiTheme="majorBidi" w:cstheme="majorBidi"/>
          <w:lang w:val="en-US"/>
        </w:rPr>
        <w:t>programmes</w:t>
      </w:r>
      <w:proofErr w:type="spellEnd"/>
      <w:r w:rsidRPr="00B2485B">
        <w:rPr>
          <w:rFonts w:asciiTheme="majorBidi" w:hAnsiTheme="majorBidi" w:cstheme="majorBidi"/>
          <w:lang w:val="en-US"/>
        </w:rPr>
        <w:t xml:space="preserve"> and operations (Hall, 2019).</w:t>
      </w:r>
    </w:p>
    <w:p w14:paraId="3FAD0F88" w14:textId="77777777" w:rsidR="00AE0CD3" w:rsidRPr="00B2485B" w:rsidRDefault="00AE0CD3" w:rsidP="00AE0CD3">
      <w:pPr>
        <w:spacing w:line="276" w:lineRule="auto"/>
        <w:rPr>
          <w:rFonts w:asciiTheme="majorBidi" w:hAnsiTheme="majorBidi" w:cstheme="majorBidi"/>
          <w:lang w:val="en-US"/>
        </w:rPr>
      </w:pPr>
    </w:p>
    <w:p w14:paraId="6D399A76" w14:textId="77777777" w:rsidR="00AE0CD3" w:rsidRPr="00B2485B" w:rsidRDefault="00AE0CD3" w:rsidP="00AE0CD3">
      <w:pPr>
        <w:spacing w:line="276" w:lineRule="auto"/>
        <w:rPr>
          <w:rFonts w:asciiTheme="majorBidi" w:hAnsiTheme="majorBidi" w:cstheme="majorBidi"/>
          <w:lang w:val="en-US"/>
        </w:rPr>
      </w:pPr>
      <w:r w:rsidRPr="00B2485B">
        <w:rPr>
          <w:rFonts w:asciiTheme="majorBidi" w:hAnsiTheme="majorBidi" w:cstheme="majorBidi"/>
          <w:lang w:val="en-US"/>
        </w:rPr>
        <w:t xml:space="preserve">Additionally, Full Members are encouraged to actively contribute to data sharing, policy dialogue, and the implementation of tourism development strategies aligned with global sustainability goals. Through their membership, states gain access to tourism research, technical assistance, and capacity-building </w:t>
      </w:r>
      <w:proofErr w:type="spellStart"/>
      <w:r w:rsidRPr="00B2485B">
        <w:rPr>
          <w:rFonts w:asciiTheme="majorBidi" w:hAnsiTheme="majorBidi" w:cstheme="majorBidi"/>
          <w:lang w:val="en-US"/>
        </w:rPr>
        <w:t>programmes</w:t>
      </w:r>
      <w:proofErr w:type="spellEnd"/>
      <w:r w:rsidRPr="00B2485B">
        <w:rPr>
          <w:rFonts w:asciiTheme="majorBidi" w:hAnsiTheme="majorBidi" w:cstheme="majorBidi"/>
          <w:lang w:val="en-US"/>
        </w:rPr>
        <w:t xml:space="preserve"> that support economic growth and responsible tourism practices (UNWTO, 2023).</w:t>
      </w:r>
    </w:p>
    <w:p w14:paraId="55E79AB3" w14:textId="77777777" w:rsidR="00AE0CD3" w:rsidRPr="00B2485B" w:rsidRDefault="00AE0CD3" w:rsidP="00AE0CD3">
      <w:pPr>
        <w:spacing w:line="276" w:lineRule="auto"/>
        <w:rPr>
          <w:rFonts w:asciiTheme="majorBidi" w:hAnsiTheme="majorBidi" w:cstheme="majorBidi"/>
          <w:lang w:val="en-US"/>
        </w:rPr>
      </w:pPr>
    </w:p>
    <w:p w14:paraId="0E88BADB" w14:textId="3126AC5B" w:rsidR="00AE0CD3" w:rsidRPr="00B2485B" w:rsidRDefault="00AE0CD3" w:rsidP="00AE0CD3">
      <w:pPr>
        <w:spacing w:line="276" w:lineRule="auto"/>
        <w:rPr>
          <w:rFonts w:asciiTheme="majorBidi" w:hAnsiTheme="majorBidi" w:cstheme="majorBidi"/>
          <w:lang w:val="en-US"/>
        </w:rPr>
      </w:pPr>
      <w:r w:rsidRPr="00B2485B">
        <w:rPr>
          <w:rFonts w:asciiTheme="majorBidi" w:hAnsiTheme="majorBidi" w:cstheme="majorBidi"/>
          <w:lang w:val="en-US"/>
        </w:rPr>
        <w:t xml:space="preserve">In summary, Full Membership in UNWTO is reserved for sovereign states committed to international cooperation, sustainable tourism governance, and adherence to the </w:t>
      </w:r>
      <w:proofErr w:type="spellStart"/>
      <w:r w:rsidRPr="00B2485B">
        <w:rPr>
          <w:rFonts w:asciiTheme="majorBidi" w:hAnsiTheme="majorBidi" w:cstheme="majorBidi"/>
          <w:lang w:val="en-US"/>
        </w:rPr>
        <w:t>organisation’s</w:t>
      </w:r>
      <w:proofErr w:type="spellEnd"/>
      <w:r w:rsidRPr="00B2485B">
        <w:rPr>
          <w:rFonts w:asciiTheme="majorBidi" w:hAnsiTheme="majorBidi" w:cstheme="majorBidi"/>
          <w:lang w:val="en-US"/>
        </w:rPr>
        <w:t xml:space="preserve"> legal and ethical frameworks.</w:t>
      </w:r>
    </w:p>
    <w:p w14:paraId="255AB7D9" w14:textId="77777777" w:rsidR="00AE0CD3" w:rsidRPr="00B2485B" w:rsidRDefault="00AE0CD3" w:rsidP="00AE0CD3">
      <w:pPr>
        <w:spacing w:line="276" w:lineRule="auto"/>
        <w:rPr>
          <w:rFonts w:asciiTheme="majorBidi" w:hAnsiTheme="majorBidi" w:cstheme="majorBidi"/>
          <w:lang w:val="en-US"/>
        </w:rPr>
      </w:pPr>
    </w:p>
    <w:p w14:paraId="0C047781" w14:textId="77777777" w:rsidR="00AE0CD3" w:rsidRPr="00B2485B" w:rsidRDefault="00AE0CD3" w:rsidP="00AE0CD3">
      <w:pPr>
        <w:spacing w:line="276" w:lineRule="auto"/>
        <w:rPr>
          <w:rFonts w:asciiTheme="majorBidi" w:hAnsiTheme="majorBidi" w:cstheme="majorBidi"/>
          <w:lang w:val="en-US"/>
        </w:rPr>
      </w:pPr>
    </w:p>
    <w:p w14:paraId="3EA1CBBD" w14:textId="77777777" w:rsidR="00AE0CD3" w:rsidRPr="00B2485B" w:rsidRDefault="00AE0CD3" w:rsidP="00AE0CD3">
      <w:pPr>
        <w:spacing w:line="276" w:lineRule="auto"/>
        <w:rPr>
          <w:rFonts w:asciiTheme="majorBidi" w:hAnsiTheme="majorBidi" w:cstheme="majorBidi"/>
          <w:lang w:val="en-US"/>
        </w:rPr>
      </w:pPr>
    </w:p>
    <w:p w14:paraId="2A61E0BA" w14:textId="77777777" w:rsidR="00AE0CD3" w:rsidRPr="00B2485B" w:rsidRDefault="00AE0CD3" w:rsidP="00AE0CD3">
      <w:pPr>
        <w:spacing w:line="276" w:lineRule="auto"/>
        <w:rPr>
          <w:rFonts w:asciiTheme="majorBidi" w:hAnsiTheme="majorBidi" w:cstheme="majorBidi"/>
          <w:lang w:val="en-US"/>
        </w:rPr>
      </w:pPr>
    </w:p>
    <w:p w14:paraId="296F12AB" w14:textId="77777777" w:rsidR="00AE0CD3" w:rsidRPr="00B2485B" w:rsidRDefault="00AE0CD3" w:rsidP="00AE0CD3">
      <w:pPr>
        <w:spacing w:line="276" w:lineRule="auto"/>
        <w:rPr>
          <w:rFonts w:asciiTheme="majorBidi" w:hAnsiTheme="majorBidi" w:cstheme="majorBidi"/>
          <w:lang w:val="en-US"/>
        </w:rPr>
      </w:pPr>
    </w:p>
    <w:p w14:paraId="2319D7A1" w14:textId="77777777" w:rsidR="00AE0CD3" w:rsidRPr="00B2485B" w:rsidRDefault="00AE0CD3" w:rsidP="00AE0CD3">
      <w:pPr>
        <w:spacing w:line="276" w:lineRule="auto"/>
        <w:rPr>
          <w:rFonts w:asciiTheme="majorBidi" w:hAnsiTheme="majorBidi" w:cstheme="majorBidi"/>
          <w:lang w:val="en-US"/>
        </w:rPr>
      </w:pPr>
    </w:p>
    <w:p w14:paraId="7E58E3D3" w14:textId="77777777" w:rsidR="00AE0CD3" w:rsidRPr="00B2485B" w:rsidRDefault="00AE0CD3" w:rsidP="00AE0CD3">
      <w:pPr>
        <w:spacing w:line="276" w:lineRule="auto"/>
        <w:rPr>
          <w:rFonts w:asciiTheme="majorBidi" w:hAnsiTheme="majorBidi" w:cstheme="majorBidi"/>
          <w:lang w:val="en-US"/>
        </w:rPr>
      </w:pPr>
    </w:p>
    <w:p w14:paraId="4AE4BC8C" w14:textId="77777777" w:rsidR="00AE0CD3" w:rsidRPr="00B2485B" w:rsidRDefault="00AE0CD3" w:rsidP="00AE0CD3">
      <w:pPr>
        <w:spacing w:line="276" w:lineRule="auto"/>
        <w:rPr>
          <w:rFonts w:asciiTheme="majorBidi" w:hAnsiTheme="majorBidi" w:cstheme="majorBidi"/>
          <w:lang w:val="en-US"/>
        </w:rPr>
      </w:pPr>
    </w:p>
    <w:p w14:paraId="6AB7F6EF" w14:textId="77777777" w:rsidR="00AE0CD3" w:rsidRPr="00B2485B" w:rsidRDefault="00AE0CD3" w:rsidP="00AE0CD3">
      <w:pPr>
        <w:spacing w:line="276" w:lineRule="auto"/>
        <w:rPr>
          <w:rFonts w:asciiTheme="majorBidi" w:hAnsiTheme="majorBidi" w:cstheme="majorBidi"/>
          <w:lang w:val="en-US"/>
        </w:rPr>
      </w:pPr>
    </w:p>
    <w:p w14:paraId="5AE48A81" w14:textId="77777777" w:rsidR="00AE0CD3" w:rsidRDefault="00AE0CD3" w:rsidP="00AE0CD3">
      <w:pPr>
        <w:spacing w:line="276" w:lineRule="auto"/>
        <w:rPr>
          <w:rFonts w:asciiTheme="majorBidi" w:hAnsiTheme="majorBidi" w:cstheme="majorBidi"/>
          <w:lang w:val="en-US"/>
        </w:rPr>
      </w:pPr>
    </w:p>
    <w:p w14:paraId="762C346E" w14:textId="77777777" w:rsidR="00B2485B" w:rsidRDefault="00B2485B" w:rsidP="00AE0CD3">
      <w:pPr>
        <w:spacing w:line="276" w:lineRule="auto"/>
        <w:rPr>
          <w:rFonts w:asciiTheme="majorBidi" w:hAnsiTheme="majorBidi" w:cstheme="majorBidi"/>
          <w:lang w:val="en-US"/>
        </w:rPr>
      </w:pPr>
    </w:p>
    <w:p w14:paraId="20A96FBE" w14:textId="77777777" w:rsidR="00B2485B" w:rsidRDefault="00B2485B" w:rsidP="00AE0CD3">
      <w:pPr>
        <w:spacing w:line="276" w:lineRule="auto"/>
        <w:rPr>
          <w:rFonts w:asciiTheme="majorBidi" w:hAnsiTheme="majorBidi" w:cstheme="majorBidi"/>
          <w:lang w:val="en-US"/>
        </w:rPr>
      </w:pPr>
    </w:p>
    <w:p w14:paraId="23E5942C" w14:textId="77777777" w:rsidR="00B2485B" w:rsidRDefault="00B2485B" w:rsidP="00AE0CD3">
      <w:pPr>
        <w:spacing w:line="276" w:lineRule="auto"/>
        <w:rPr>
          <w:rFonts w:asciiTheme="majorBidi" w:hAnsiTheme="majorBidi" w:cstheme="majorBidi"/>
          <w:lang w:val="en-US"/>
        </w:rPr>
      </w:pPr>
    </w:p>
    <w:p w14:paraId="6AD0109E" w14:textId="77777777" w:rsidR="00B2485B" w:rsidRDefault="00B2485B" w:rsidP="00AE0CD3">
      <w:pPr>
        <w:spacing w:line="276" w:lineRule="auto"/>
        <w:rPr>
          <w:rFonts w:asciiTheme="majorBidi" w:hAnsiTheme="majorBidi" w:cstheme="majorBidi"/>
          <w:lang w:val="en-US"/>
        </w:rPr>
      </w:pPr>
    </w:p>
    <w:p w14:paraId="523A4FBA" w14:textId="77777777" w:rsidR="00B2485B" w:rsidRDefault="00B2485B" w:rsidP="00AE0CD3">
      <w:pPr>
        <w:spacing w:line="276" w:lineRule="auto"/>
        <w:rPr>
          <w:rFonts w:asciiTheme="majorBidi" w:hAnsiTheme="majorBidi" w:cstheme="majorBidi"/>
          <w:lang w:val="en-US"/>
        </w:rPr>
      </w:pPr>
    </w:p>
    <w:p w14:paraId="08AF4699" w14:textId="77777777" w:rsidR="00B2485B" w:rsidRDefault="00B2485B" w:rsidP="00AE0CD3">
      <w:pPr>
        <w:spacing w:line="276" w:lineRule="auto"/>
        <w:rPr>
          <w:rFonts w:asciiTheme="majorBidi" w:hAnsiTheme="majorBidi" w:cstheme="majorBidi"/>
          <w:lang w:val="en-US"/>
        </w:rPr>
      </w:pPr>
    </w:p>
    <w:p w14:paraId="323E2F1D" w14:textId="77777777" w:rsidR="00B2485B" w:rsidRDefault="00B2485B" w:rsidP="00AE0CD3">
      <w:pPr>
        <w:spacing w:line="276" w:lineRule="auto"/>
        <w:rPr>
          <w:rFonts w:asciiTheme="majorBidi" w:hAnsiTheme="majorBidi" w:cstheme="majorBidi"/>
          <w:lang w:val="en-US"/>
        </w:rPr>
      </w:pPr>
    </w:p>
    <w:p w14:paraId="6AFB9DA8" w14:textId="77777777" w:rsidR="00B2485B" w:rsidRDefault="00B2485B" w:rsidP="00AE0CD3">
      <w:pPr>
        <w:spacing w:line="276" w:lineRule="auto"/>
        <w:rPr>
          <w:rFonts w:asciiTheme="majorBidi" w:hAnsiTheme="majorBidi" w:cstheme="majorBidi"/>
          <w:lang w:val="en-US"/>
        </w:rPr>
      </w:pPr>
    </w:p>
    <w:p w14:paraId="04DAB2FF" w14:textId="77777777" w:rsidR="00B2485B" w:rsidRDefault="00B2485B" w:rsidP="00AE0CD3">
      <w:pPr>
        <w:spacing w:line="276" w:lineRule="auto"/>
        <w:rPr>
          <w:rFonts w:asciiTheme="majorBidi" w:hAnsiTheme="majorBidi" w:cstheme="majorBidi"/>
          <w:lang w:val="en-US"/>
        </w:rPr>
      </w:pPr>
    </w:p>
    <w:p w14:paraId="20B373F5" w14:textId="77777777" w:rsidR="00B2485B" w:rsidRDefault="00B2485B" w:rsidP="00AE0CD3">
      <w:pPr>
        <w:spacing w:line="276" w:lineRule="auto"/>
        <w:rPr>
          <w:rFonts w:asciiTheme="majorBidi" w:hAnsiTheme="majorBidi" w:cstheme="majorBidi"/>
          <w:lang w:val="en-US"/>
        </w:rPr>
      </w:pPr>
    </w:p>
    <w:p w14:paraId="48A66154" w14:textId="77777777" w:rsidR="00B2485B" w:rsidRDefault="00B2485B" w:rsidP="00AE0CD3">
      <w:pPr>
        <w:spacing w:line="276" w:lineRule="auto"/>
        <w:rPr>
          <w:rFonts w:asciiTheme="majorBidi" w:hAnsiTheme="majorBidi" w:cstheme="majorBidi"/>
          <w:lang w:val="en-US"/>
        </w:rPr>
      </w:pPr>
    </w:p>
    <w:p w14:paraId="79346DDB" w14:textId="77777777" w:rsidR="00B2485B" w:rsidRDefault="00B2485B" w:rsidP="00AE0CD3">
      <w:pPr>
        <w:spacing w:line="276" w:lineRule="auto"/>
        <w:rPr>
          <w:rFonts w:asciiTheme="majorBidi" w:hAnsiTheme="majorBidi" w:cstheme="majorBidi"/>
          <w:lang w:val="en-US"/>
        </w:rPr>
      </w:pPr>
    </w:p>
    <w:p w14:paraId="7A04662C" w14:textId="77777777" w:rsidR="00B2485B" w:rsidRPr="00B2485B" w:rsidRDefault="00B2485B" w:rsidP="00AE0CD3">
      <w:pPr>
        <w:spacing w:line="276" w:lineRule="auto"/>
        <w:rPr>
          <w:rFonts w:asciiTheme="majorBidi" w:hAnsiTheme="majorBidi" w:cstheme="majorBidi"/>
          <w:lang w:val="en-US"/>
        </w:rPr>
      </w:pPr>
    </w:p>
    <w:p w14:paraId="4D4ED4E9" w14:textId="77777777" w:rsidR="00AE0CD3" w:rsidRPr="00B2485B" w:rsidRDefault="00AE0CD3" w:rsidP="00AE0CD3">
      <w:pPr>
        <w:spacing w:line="276" w:lineRule="auto"/>
        <w:rPr>
          <w:rFonts w:asciiTheme="majorBidi" w:hAnsiTheme="majorBidi" w:cstheme="majorBidi"/>
          <w:lang w:val="en-US"/>
        </w:rPr>
      </w:pPr>
    </w:p>
    <w:p w14:paraId="25B1DAEF" w14:textId="77777777" w:rsidR="00AE0CD3" w:rsidRPr="00B2485B" w:rsidRDefault="00AE0CD3" w:rsidP="00AE0CD3">
      <w:pPr>
        <w:spacing w:line="276" w:lineRule="auto"/>
        <w:rPr>
          <w:rFonts w:asciiTheme="majorBidi" w:hAnsiTheme="majorBidi" w:cstheme="majorBidi"/>
          <w:lang w:val="en-US"/>
        </w:rPr>
      </w:pPr>
    </w:p>
    <w:p w14:paraId="3F13F50C" w14:textId="77777777" w:rsidR="00AE0CD3" w:rsidRPr="00B2485B" w:rsidRDefault="00AE0CD3" w:rsidP="00AE0CD3">
      <w:pPr>
        <w:spacing w:line="276" w:lineRule="auto"/>
        <w:rPr>
          <w:rFonts w:asciiTheme="majorBidi" w:hAnsiTheme="majorBidi" w:cstheme="majorBidi"/>
          <w:lang w:val="en-US"/>
        </w:rPr>
      </w:pPr>
    </w:p>
    <w:p w14:paraId="27389C7D" w14:textId="7FF735B9" w:rsidR="00AE0CD3" w:rsidRPr="00B2485B" w:rsidRDefault="00AE0CD3" w:rsidP="00AE0CD3">
      <w:pPr>
        <w:spacing w:line="276" w:lineRule="auto"/>
        <w:rPr>
          <w:rFonts w:asciiTheme="majorBidi" w:hAnsiTheme="majorBidi" w:cstheme="majorBidi"/>
          <w:b/>
          <w:bCs/>
          <w:lang w:val="en-US"/>
        </w:rPr>
      </w:pPr>
      <w:r w:rsidRPr="00B2485B">
        <w:rPr>
          <w:rFonts w:asciiTheme="majorBidi" w:hAnsiTheme="majorBidi" w:cstheme="majorBidi"/>
          <w:b/>
          <w:bCs/>
          <w:lang w:val="en-US"/>
        </w:rPr>
        <w:t xml:space="preserve">References </w:t>
      </w:r>
    </w:p>
    <w:p w14:paraId="0A948019" w14:textId="77777777" w:rsidR="00AE0CD3" w:rsidRPr="00B2485B" w:rsidRDefault="00AE0CD3" w:rsidP="00AE0CD3">
      <w:pPr>
        <w:spacing w:line="276" w:lineRule="auto"/>
        <w:rPr>
          <w:rFonts w:asciiTheme="majorBidi" w:hAnsiTheme="majorBidi" w:cstheme="majorBidi"/>
          <w:lang w:val="en-US"/>
        </w:rPr>
      </w:pPr>
    </w:p>
    <w:p w14:paraId="748C76A4" w14:textId="77777777" w:rsidR="00B2485B" w:rsidRPr="00B2485B" w:rsidRDefault="00B2485B" w:rsidP="00B2485B">
      <w:pPr>
        <w:spacing w:line="276" w:lineRule="auto"/>
        <w:rPr>
          <w:rFonts w:asciiTheme="majorBidi" w:hAnsiTheme="majorBidi" w:cstheme="majorBidi"/>
          <w:lang w:val="en-GB"/>
        </w:rPr>
      </w:pPr>
      <w:r w:rsidRPr="00B2485B">
        <w:rPr>
          <w:rFonts w:asciiTheme="majorBidi" w:hAnsiTheme="majorBidi" w:cstheme="majorBidi"/>
          <w:lang w:val="en-GB"/>
        </w:rPr>
        <w:t xml:space="preserve">Dredge, D., &amp; Jamal, T. (2015). </w:t>
      </w:r>
      <w:r w:rsidRPr="00B2485B">
        <w:rPr>
          <w:rFonts w:asciiTheme="majorBidi" w:hAnsiTheme="majorBidi" w:cstheme="majorBidi"/>
          <w:i/>
          <w:iCs/>
          <w:lang w:val="en-GB"/>
        </w:rPr>
        <w:t>Progress in tourism planning and policy: A post-structural perspective on knowledge production</w:t>
      </w:r>
      <w:r w:rsidRPr="00B2485B">
        <w:rPr>
          <w:rFonts w:asciiTheme="majorBidi" w:hAnsiTheme="majorBidi" w:cstheme="majorBidi"/>
          <w:lang w:val="en-GB"/>
        </w:rPr>
        <w:t xml:space="preserve">. </w:t>
      </w:r>
      <w:r w:rsidRPr="00B2485B">
        <w:rPr>
          <w:rFonts w:asciiTheme="majorBidi" w:hAnsiTheme="majorBidi" w:cstheme="majorBidi"/>
          <w:b/>
          <w:bCs/>
          <w:lang w:val="en-GB"/>
        </w:rPr>
        <w:t>Tourism Management, 51</w:t>
      </w:r>
      <w:r w:rsidRPr="00B2485B">
        <w:rPr>
          <w:rFonts w:asciiTheme="majorBidi" w:hAnsiTheme="majorBidi" w:cstheme="majorBidi"/>
          <w:lang w:val="en-GB"/>
        </w:rPr>
        <w:t>, 285–297. https://doi.org/10.1016/j.tourman.2015.06.002</w:t>
      </w:r>
    </w:p>
    <w:p w14:paraId="4BB07959" w14:textId="77777777" w:rsidR="00B2485B" w:rsidRPr="00B2485B" w:rsidRDefault="00B2485B" w:rsidP="00B2485B">
      <w:pPr>
        <w:spacing w:line="276" w:lineRule="auto"/>
        <w:rPr>
          <w:rFonts w:asciiTheme="majorBidi" w:hAnsiTheme="majorBidi" w:cstheme="majorBidi"/>
          <w:lang w:val="en-GB"/>
        </w:rPr>
      </w:pPr>
      <w:r w:rsidRPr="00B2485B">
        <w:rPr>
          <w:rFonts w:asciiTheme="majorBidi" w:hAnsiTheme="majorBidi" w:cstheme="majorBidi"/>
          <w:lang w:val="en-GB"/>
        </w:rPr>
        <w:t xml:space="preserve">Hall, C. M. (2019). </w:t>
      </w:r>
      <w:r w:rsidRPr="00B2485B">
        <w:rPr>
          <w:rFonts w:asciiTheme="majorBidi" w:hAnsiTheme="majorBidi" w:cstheme="majorBidi"/>
          <w:i/>
          <w:iCs/>
          <w:lang w:val="en-GB"/>
        </w:rPr>
        <w:t>Tourism governance and public policy</w:t>
      </w:r>
      <w:r w:rsidRPr="00B2485B">
        <w:rPr>
          <w:rFonts w:asciiTheme="majorBidi" w:hAnsiTheme="majorBidi" w:cstheme="majorBidi"/>
          <w:lang w:val="en-GB"/>
        </w:rPr>
        <w:t xml:space="preserve">. </w:t>
      </w:r>
      <w:r w:rsidRPr="00B2485B">
        <w:rPr>
          <w:rFonts w:asciiTheme="majorBidi" w:hAnsiTheme="majorBidi" w:cstheme="majorBidi"/>
          <w:b/>
          <w:bCs/>
          <w:lang w:val="en-GB"/>
        </w:rPr>
        <w:t>Journal of Sustainable Tourism, 27</w:t>
      </w:r>
      <w:r w:rsidRPr="00B2485B">
        <w:rPr>
          <w:rFonts w:asciiTheme="majorBidi" w:hAnsiTheme="majorBidi" w:cstheme="majorBidi"/>
          <w:lang w:val="en-GB"/>
        </w:rPr>
        <w:t>(7), 1068–1084. https://doi.org/10.1080/09669582.2019.1605302</w:t>
      </w:r>
    </w:p>
    <w:p w14:paraId="4C2C2A44" w14:textId="77777777" w:rsidR="00B2485B" w:rsidRPr="00B2485B" w:rsidRDefault="00B2485B" w:rsidP="00B2485B">
      <w:pPr>
        <w:spacing w:line="276" w:lineRule="auto"/>
        <w:rPr>
          <w:rFonts w:asciiTheme="majorBidi" w:hAnsiTheme="majorBidi" w:cstheme="majorBidi"/>
          <w:lang w:val="en-GB"/>
        </w:rPr>
      </w:pPr>
      <w:r w:rsidRPr="00B2485B">
        <w:rPr>
          <w:rFonts w:asciiTheme="majorBidi" w:hAnsiTheme="majorBidi" w:cstheme="majorBidi"/>
          <w:lang w:val="en-GB"/>
        </w:rPr>
        <w:t xml:space="preserve">UNWTO. (2022). </w:t>
      </w:r>
      <w:r w:rsidRPr="00B2485B">
        <w:rPr>
          <w:rFonts w:asciiTheme="majorBidi" w:hAnsiTheme="majorBidi" w:cstheme="majorBidi"/>
          <w:i/>
          <w:iCs/>
          <w:lang w:val="en-GB"/>
        </w:rPr>
        <w:t>Statutes of the World Tourism Organization</w:t>
      </w:r>
      <w:r w:rsidRPr="00B2485B">
        <w:rPr>
          <w:rFonts w:asciiTheme="majorBidi" w:hAnsiTheme="majorBidi" w:cstheme="majorBidi"/>
          <w:lang w:val="en-GB"/>
        </w:rPr>
        <w:t xml:space="preserve">. United Nations World Tourism Organization. </w:t>
      </w:r>
      <w:hyperlink r:id="rId5" w:tgtFrame="_new" w:history="1">
        <w:r w:rsidRPr="00B2485B">
          <w:rPr>
            <w:rStyle w:val="Hyperlink"/>
            <w:rFonts w:asciiTheme="majorBidi" w:hAnsiTheme="majorBidi" w:cstheme="majorBidi"/>
            <w:lang w:val="en-GB"/>
          </w:rPr>
          <w:t>https://www.unwto.org</w:t>
        </w:r>
      </w:hyperlink>
    </w:p>
    <w:p w14:paraId="555E51DC" w14:textId="77777777" w:rsidR="00B2485B" w:rsidRPr="00B2485B" w:rsidRDefault="00B2485B" w:rsidP="00B2485B">
      <w:pPr>
        <w:spacing w:line="276" w:lineRule="auto"/>
        <w:rPr>
          <w:rFonts w:asciiTheme="majorBidi" w:hAnsiTheme="majorBidi" w:cstheme="majorBidi"/>
          <w:lang w:val="en-GB"/>
        </w:rPr>
      </w:pPr>
      <w:r w:rsidRPr="00B2485B">
        <w:rPr>
          <w:rFonts w:asciiTheme="majorBidi" w:hAnsiTheme="majorBidi" w:cstheme="majorBidi"/>
          <w:lang w:val="en-GB"/>
        </w:rPr>
        <w:t xml:space="preserve">UNWTO. (2023). </w:t>
      </w:r>
      <w:r w:rsidRPr="00B2485B">
        <w:rPr>
          <w:rFonts w:asciiTheme="majorBidi" w:hAnsiTheme="majorBidi" w:cstheme="majorBidi"/>
          <w:i/>
          <w:iCs/>
          <w:lang w:val="en-GB"/>
        </w:rPr>
        <w:t>UNWTO membership and legal framework</w:t>
      </w:r>
      <w:r w:rsidRPr="00B2485B">
        <w:rPr>
          <w:rFonts w:asciiTheme="majorBidi" w:hAnsiTheme="majorBidi" w:cstheme="majorBidi"/>
          <w:lang w:val="en-GB"/>
        </w:rPr>
        <w:t xml:space="preserve">. United Nations World Tourism Organization. </w:t>
      </w:r>
      <w:hyperlink r:id="rId6" w:tgtFrame="_new" w:history="1">
        <w:r w:rsidRPr="00B2485B">
          <w:rPr>
            <w:rStyle w:val="Hyperlink"/>
            <w:rFonts w:asciiTheme="majorBidi" w:hAnsiTheme="majorBidi" w:cstheme="majorBidi"/>
            <w:lang w:val="en-GB"/>
          </w:rPr>
          <w:t>https://www.unwto.org</w:t>
        </w:r>
      </w:hyperlink>
    </w:p>
    <w:p w14:paraId="54C3AB3B" w14:textId="77777777" w:rsidR="00AE0CD3" w:rsidRPr="00B2485B" w:rsidRDefault="00AE0CD3" w:rsidP="00AE0CD3">
      <w:pPr>
        <w:spacing w:line="276" w:lineRule="auto"/>
        <w:rPr>
          <w:rFonts w:asciiTheme="majorBidi" w:hAnsiTheme="majorBidi" w:cstheme="majorBidi"/>
          <w:lang w:val="en-US"/>
        </w:rPr>
      </w:pPr>
    </w:p>
    <w:sectPr w:rsidR="00AE0CD3" w:rsidRPr="00B248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4D24DFD4-70CD-4503-A509-1196636F93F2}"/>
    <w:embedBold r:id="rId2" w:fontKey="{E4708E2D-A65F-4247-92AC-C06531D7EEA2}"/>
    <w:embedItalic r:id="rId3" w:fontKey="{193366C0-BC61-4F26-8443-494A711E91F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1CD0B53-109A-4E7F-BDA9-202EE0C6B664}"/>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6C38ED80-80E8-4BD4-BDC2-1FA5F250C22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81859"/>
    <w:rsid w:val="00502E29"/>
    <w:rsid w:val="005E458B"/>
    <w:rsid w:val="00661030"/>
    <w:rsid w:val="00844EC2"/>
    <w:rsid w:val="008516FE"/>
    <w:rsid w:val="00903466"/>
    <w:rsid w:val="009C1D0A"/>
    <w:rsid w:val="00A044F7"/>
    <w:rsid w:val="00A8150E"/>
    <w:rsid w:val="00AE0CD3"/>
    <w:rsid w:val="00B20343"/>
    <w:rsid w:val="00B2485B"/>
    <w:rsid w:val="00B85EA7"/>
    <w:rsid w:val="00BE65DD"/>
    <w:rsid w:val="00C21EBA"/>
    <w:rsid w:val="00C612A4"/>
    <w:rsid w:val="00CC6AD1"/>
    <w:rsid w:val="00CD620A"/>
    <w:rsid w:val="00CF5CD6"/>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wto.org" TargetMode="External"/><Relationship Id="rId5" Type="http://schemas.openxmlformats.org/officeDocument/2006/relationships/hyperlink" Target="https://www.unwto.org" TargetMode="Externa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728</Words>
  <Characters>4153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2026-01-20T02:45:00Z</dcterms:created>
  <dcterms:modified xsi:type="dcterms:W3CDTF">2026-01-20T02:45:00Z</dcterms:modified>
</cp:coreProperties>
</file>