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00000" w14:textId="00100001" w:rsidR="000E68B1" w:rsidRDefault="000E68B1" w:rsidP="0053684B">
      <w:pPr>
        <w:jc w:val="both"/>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100002" w14:textId="00100003" w:rsidR="000E68B1" w:rsidRDefault="000E68B1" w:rsidP="0053684B">
      <w:pPr>
        <w:jc w:val="both"/>
        <w:rPr>
          <w:b/>
          <w:bCs/>
          <w:lang w:val="en-US"/>
        </w:rPr>
      </w:pPr>
    </w:p>
    <w:p w14:paraId="00100004" w14:textId="00100005" w:rsidR="000E68B1" w:rsidRDefault="000E68B1" w:rsidP="0053684B">
      <w:pPr>
        <w:jc w:val="both"/>
        <w:rPr>
          <w:b/>
          <w:bCs/>
          <w:lang w:val="en-US"/>
        </w:rPr>
      </w:pPr>
      <w:r w:rsidRPr="000E68B1">
        <w:rPr>
          <w:b/>
          <w:bCs/>
          <w:lang w:val="en-US"/>
        </w:rPr>
        <w:t>Introduction to the Hospitality Industry</w:t>
      </w:r>
    </w:p>
    <w:p w14:paraId="00100006" w14:textId="00100007" w:rsidR="000E68B1" w:rsidRDefault="000E68B1" w:rsidP="0053684B">
      <w:pPr>
        <w:jc w:val="both"/>
        <w:rPr>
          <w:lang w:val="en-US"/>
        </w:rPr>
      </w:pPr>
      <w:r w:rsidRPr="0019504D">
        <w:rPr>
          <w:lang w:val="en-US"/>
        </w:rPr>
        <w:t>Ass</w:t>
      </w:r>
      <w:r>
        <w:rPr>
          <w:lang w:val="en-US"/>
        </w:rPr>
        <w:t xml:space="preserve">ignment </w:t>
      </w:r>
      <w:r w:rsidR="007C4F78">
        <w:rPr>
          <w:lang w:val="en-US"/>
        </w:rPr>
        <w:t>7</w:t>
      </w:r>
    </w:p>
    <w:p w14:paraId="00100008" w14:textId="00100009" w:rsidR="000E68B1" w:rsidRPr="0019504D" w:rsidRDefault="00A16DE0" w:rsidP="0053684B">
      <w:pPr>
        <w:jc w:val="both"/>
        <w:rPr>
          <w:lang w:val="en-US"/>
        </w:rPr>
      </w:pPr>
      <w:r>
        <w:rPr>
          <w:lang w:val="en-US"/>
        </w:rPr>
        <w:t>2</w:t>
      </w:r>
      <w:r w:rsidR="007C4F78">
        <w:rPr>
          <w:lang w:val="en-US"/>
        </w:rPr>
        <w:t>7</w:t>
      </w:r>
      <w:r w:rsidR="000E68B1">
        <w:rPr>
          <w:lang w:val="en-US"/>
        </w:rPr>
        <w:t>.0</w:t>
      </w:r>
      <w:r w:rsidR="004C5A76">
        <w:rPr>
          <w:lang w:val="en-US"/>
        </w:rPr>
        <w:t>5</w:t>
      </w:r>
      <w:r w:rsidR="000E68B1">
        <w:rPr>
          <w:lang w:val="en-US"/>
        </w:rPr>
        <w:t>.2026</w:t>
      </w:r>
    </w:p>
    <w:p w14:paraId="0010000A" w14:textId="0010000B" w:rsidR="00426865" w:rsidRDefault="00426865" w:rsidP="0053684B">
      <w:pPr>
        <w:jc w:val="both"/>
      </w:pPr>
    </w:p>
    <w:p w14:paraId="0010000C" w14:textId="0010000D" w:rsidR="000E68B1" w:rsidRDefault="000E68B1" w:rsidP="0053684B">
      <w:pPr>
        <w:jc w:val="both"/>
      </w:pPr>
    </w:p>
    <w:p w14:paraId="0010000E" w14:textId="0010000F" w:rsidR="000E68B1" w:rsidRDefault="000E68B1" w:rsidP="0053684B">
      <w:pPr>
        <w:jc w:val="both"/>
      </w:pPr>
    </w:p>
    <w:p w14:paraId="00100010" w14:textId="00100011" w:rsidR="000E68B1" w:rsidRDefault="000E68B1" w:rsidP="0053684B">
      <w:pPr>
        <w:jc w:val="both"/>
      </w:pPr>
    </w:p>
    <w:p w14:paraId="00100012" w14:textId="00100013" w:rsidR="000E68B1" w:rsidRDefault="000E68B1" w:rsidP="0053684B">
      <w:pPr>
        <w:jc w:val="both"/>
      </w:pPr>
    </w:p>
    <w:p w14:paraId="00100014" w14:textId="00100015" w:rsidR="000E68B1" w:rsidRDefault="000E68B1" w:rsidP="0053684B">
      <w:pPr>
        <w:jc w:val="both"/>
      </w:pPr>
    </w:p>
    <w:p w14:paraId="00100016" w14:textId="00100017" w:rsidR="000E68B1" w:rsidRDefault="000E68B1" w:rsidP="0053684B">
      <w:pPr>
        <w:jc w:val="both"/>
      </w:pPr>
    </w:p>
    <w:p w14:paraId="00100018" w14:textId="00100019" w:rsidR="000E68B1" w:rsidRDefault="000E68B1" w:rsidP="0053684B">
      <w:pPr>
        <w:jc w:val="both"/>
      </w:pPr>
    </w:p>
    <w:p w14:paraId="0010001A" w14:textId="0010001B" w:rsidR="000E68B1" w:rsidRDefault="000E68B1" w:rsidP="0053684B">
      <w:pPr>
        <w:jc w:val="both"/>
      </w:pPr>
    </w:p>
    <w:p w14:paraId="0010001C" w14:textId="0010001D" w:rsidR="000E68B1" w:rsidRDefault="000E68B1" w:rsidP="0053684B">
      <w:pPr>
        <w:jc w:val="both"/>
      </w:pPr>
    </w:p>
    <w:p w14:paraId="0010001E" w14:textId="0010001F" w:rsidR="000E68B1" w:rsidRDefault="000E68B1" w:rsidP="0053684B">
      <w:pPr>
        <w:jc w:val="both"/>
      </w:pPr>
    </w:p>
    <w:p w14:paraId="00100020" w14:textId="00100021" w:rsidR="000E68B1" w:rsidRDefault="000E68B1" w:rsidP="0053684B">
      <w:pPr>
        <w:spacing w:line="276" w:lineRule="auto"/>
        <w:jc w:val="both"/>
        <w:rPr>
          <w:b/>
          <w:bCs/>
          <w:lang w:val="en-US"/>
        </w:rPr>
      </w:pPr>
      <w:r w:rsidRPr="00EA737F">
        <w:rPr>
          <w:b/>
          <w:bCs/>
          <w:lang w:val="en-US"/>
        </w:rPr>
        <w:t>In no more than 500 words</w:t>
      </w:r>
      <w:r w:rsidR="00794642">
        <w:rPr>
          <w:b/>
          <w:bCs/>
          <w:lang w:val="en-US"/>
        </w:rPr>
        <w:t xml:space="preserve"> </w:t>
      </w:r>
      <w:r>
        <w:rPr>
          <w:b/>
          <w:bCs/>
          <w:lang w:val="en-US"/>
        </w:rPr>
        <w:t>each</w:t>
      </w:r>
      <w:r w:rsidR="00794642">
        <w:rPr>
          <w:b/>
          <w:bCs/>
          <w:lang w:val="en-US"/>
        </w:rPr>
        <w:t>,</w:t>
      </w:r>
      <w:r>
        <w:rPr>
          <w:b/>
          <w:bCs/>
          <w:lang w:val="en-US"/>
        </w:rPr>
        <w:t xml:space="preserve"> explain and 2-4 references:</w:t>
      </w:r>
    </w:p>
    <w:p w14:paraId="00100022" w14:textId="00100023" w:rsidR="000E68B1" w:rsidRDefault="000E68B1" w:rsidP="0053684B">
      <w:pPr>
        <w:jc w:val="both"/>
        <w:rPr>
          <w:lang w:val="en-US"/>
        </w:rPr>
      </w:pPr>
    </w:p>
    <w:p w14:paraId="00100024" w14:textId="00100025" w:rsidR="007C4F78" w:rsidRPr="007C4F78" w:rsidRDefault="007C4F78" w:rsidP="0053684B">
      <w:pPr>
        <w:pStyle w:val="ListParagraph"/>
        <w:numPr>
          <w:ilvl w:val="0"/>
          <w:numId w:val="8"/>
        </w:numPr>
        <w:jc w:val="both"/>
        <w:rPr>
          <w:lang w:val="en-US"/>
        </w:rPr>
      </w:pPr>
      <w:r w:rsidRPr="007C4F78">
        <w:rPr>
          <w:lang w:val="en-US"/>
        </w:rPr>
        <w:t>A hotel is almost fully booked during a holiday weekend. Several guests call on the same day requesting rooms.</w:t>
      </w:r>
    </w:p>
    <w:p w14:paraId="00100026" w14:textId="00100027" w:rsidR="007C4F78" w:rsidRDefault="007C4F78" w:rsidP="0053684B">
      <w:pPr>
        <w:jc w:val="both"/>
        <w:rPr>
          <w:lang w:val="en-US"/>
        </w:rPr>
      </w:pPr>
    </w:p>
    <w:p w14:paraId="00100028" w14:textId="00100029" w:rsidR="007C4F78" w:rsidRPr="007C4F78" w:rsidRDefault="007C4F78" w:rsidP="0053684B">
      <w:pPr>
        <w:pStyle w:val="ListParagraph"/>
        <w:numPr>
          <w:ilvl w:val="0"/>
          <w:numId w:val="7"/>
        </w:numPr>
        <w:jc w:val="both"/>
        <w:rPr>
          <w:lang w:val="en-US"/>
        </w:rPr>
      </w:pPr>
      <w:r w:rsidRPr="007C4F78">
        <w:rPr>
          <w:lang w:val="en-US"/>
        </w:rPr>
        <w:t>How can revenue management help the hotel maximize profit?</w:t>
      </w:r>
    </w:p>
    <w:p w14:paraId="0010002A" w14:textId="0010002B" w:rsidR="007C4F78" w:rsidRPr="007C4F78" w:rsidRDefault="007C4F78" w:rsidP="0053684B">
      <w:pPr>
        <w:pStyle w:val="ListParagraph"/>
        <w:numPr>
          <w:ilvl w:val="0"/>
          <w:numId w:val="7"/>
        </w:numPr>
        <w:jc w:val="both"/>
        <w:rPr>
          <w:lang w:val="en-US"/>
        </w:rPr>
      </w:pPr>
      <w:r w:rsidRPr="007C4F78">
        <w:rPr>
          <w:lang w:val="en-US"/>
        </w:rPr>
        <w:t>What reservation strategy should the hotel apply?</w:t>
      </w:r>
    </w:p>
    <w:p w14:paraId="0010002C" w14:textId="0010002D" w:rsidR="005949FB" w:rsidRPr="007C4F78" w:rsidRDefault="007C4F78" w:rsidP="0053684B">
      <w:pPr>
        <w:pStyle w:val="ListParagraph"/>
        <w:numPr>
          <w:ilvl w:val="0"/>
          <w:numId w:val="7"/>
        </w:numPr>
        <w:jc w:val="both"/>
        <w:rPr>
          <w:lang w:val="en-US"/>
        </w:rPr>
      </w:pPr>
      <w:r w:rsidRPr="007C4F78">
        <w:rPr>
          <w:lang w:val="en-US"/>
        </w:rPr>
        <w:t>Why might room prices increase during this period?</w:t>
      </w:r>
    </w:p>
    <w:p w14:paraId="0010002E" w14:textId="0010002F" w:rsidR="003F148F" w:rsidRDefault="003F148F" w:rsidP="0053684B">
      <w:pPr>
        <w:jc w:val="both"/>
      </w:pPr>
    </w:p>
    <w:p w14:paraId="00100030" w14:textId="00100032" w:rsidR="003F148F" w:rsidRDefault="0053684B" w:rsidP="0053684B">
      <w:pPr>
        <w:pStyle w:val="Heading1"/>
        <w:jc w:val="both"/>
      </w:pPr>
      <w:r>
        <w:rPr>
          <w:b/>
        </w:rPr>
        <w:t>How Revenue Management Helps Maximize Profit</w:t>
      </w:r>
    </w:p>
    <w:p w14:paraId="00100033" w14:textId="00100035" w:rsidR="003F148F" w:rsidRDefault="0053684B" w:rsidP="0053684B">
      <w:pPr>
        <w:spacing w:after="120" w:line="276" w:lineRule="auto"/>
        <w:jc w:val="both"/>
      </w:pPr>
      <w:r>
        <w:t>Revenue management is a systematic process of allocating fixed, perishable capacity to the most profitable customer segments based on demand forecasts (Kimes, 1989). In a scenario where a hotel is nearly fully booked for a holiday weekend, the primary task</w:t>
      </w:r>
      <w:r>
        <w:t xml:space="preserve"> is to distinguish between different types of demand to maximize yield. Rather than simply selling out rooms on a first-come, first-served basis, revenue management helps the hotel determine which booking requests to accept and which to reject. This is ach</w:t>
      </w:r>
      <w:r>
        <w:t>ieved through displacement analysis, which compares the revenue generated by a guest request against the opportunity cost of holding the room for a potential higher-paying or longer-staying guest (Weatherford &amp; Kimes, 2003).</w:t>
      </w:r>
    </w:p>
    <w:p w14:paraId="00100036" w14:textId="00100038" w:rsidR="003F148F" w:rsidRDefault="0053684B" w:rsidP="0053684B">
      <w:pPr>
        <w:spacing w:after="120" w:line="276" w:lineRule="auto"/>
        <w:jc w:val="both"/>
      </w:pPr>
      <w:r>
        <w:t>By segmenting customers into di</w:t>
      </w:r>
      <w:r>
        <w:t>stinct groups based on booking lead time, price sensitivity, and length of stay, the hotel can apply capacity controls. For instance, leisure travelers tend to book far in advance and are highly price sensitive, whereas business or last-minute holiday trav</w:t>
      </w:r>
      <w:r>
        <w:t>elers often book close to the arrival date and are willing to pay premium rates. Talluri and van Ryzin (2005) explain that revenue management systems calculate a 'bid price' or shadow price for each room night, representing the marginal value of that resou</w:t>
      </w:r>
      <w:r>
        <w:t xml:space="preserve">rce. If the revenue from a new request is below the bid price, the system rejects it, preserving the room for </w:t>
      </w:r>
      <w:r>
        <w:lastRenderedPageBreak/>
        <w:t xml:space="preserve">expected high-value demand. This method prevents the early sell-out of rooms at lower rates, ensuring that the remaining inventory is sold at the </w:t>
      </w:r>
      <w:r>
        <w:t>highest possible rate during peak periods.</w:t>
      </w:r>
    </w:p>
    <w:p w14:paraId="00100039" w14:textId="0010003B" w:rsidR="003F148F" w:rsidRDefault="0053684B" w:rsidP="0053684B">
      <w:pPr>
        <w:spacing w:after="120" w:line="276" w:lineRule="auto"/>
        <w:jc w:val="both"/>
      </w:pPr>
      <w:r>
        <w:t>Revenue management also shifts the focus from simple occupancy rates to metrics that measure profitability, such as Revenue per Available Room (RevPAR). During holiday weekends, when demand exceeds capacity, maxim</w:t>
      </w:r>
      <w:r>
        <w:t>izing RevPAR requires holding out for guests who generate the highest overall yield. This yield includes not only the room rate but also auxiliary spending on food, beverage, or spa services, which can be forecasted and integrated into the booking decision</w:t>
      </w:r>
      <w:r>
        <w:t>.</w:t>
      </w:r>
    </w:p>
    <w:p w14:paraId="0010003C" w14:textId="0010003D" w:rsidR="003F148F" w:rsidRDefault="003F148F" w:rsidP="0053684B">
      <w:pPr>
        <w:jc w:val="both"/>
      </w:pPr>
    </w:p>
    <w:p w14:paraId="0010003E" w14:textId="00100040" w:rsidR="003F148F" w:rsidRDefault="0053684B" w:rsidP="0053684B">
      <w:pPr>
        <w:pStyle w:val="Heading1"/>
        <w:jc w:val="both"/>
      </w:pPr>
      <w:r>
        <w:rPr>
          <w:b/>
        </w:rPr>
        <w:t>Reservation Strategy for Peak Demand</w:t>
      </w:r>
    </w:p>
    <w:p w14:paraId="00100041" w14:textId="00100043" w:rsidR="003F148F" w:rsidRDefault="0053684B" w:rsidP="0053684B">
      <w:pPr>
        <w:spacing w:after="120" w:line="276" w:lineRule="auto"/>
        <w:jc w:val="both"/>
      </w:pPr>
      <w:r>
        <w:t>When a hotel is almost fully booked for a holiday weekend, the reservation department must shift from passive booking acceptance to active capacity control. Two primary strategies are applied: length of stay restrict</w:t>
      </w:r>
      <w:r>
        <w:t>ions and strategic overbooking.</w:t>
      </w:r>
    </w:p>
    <w:p w14:paraId="00100044" w14:textId="00100046" w:rsidR="003F148F" w:rsidRDefault="0053684B" w:rsidP="0053684B">
      <w:pPr>
        <w:spacing w:after="120" w:line="276" w:lineRule="auto"/>
        <w:jc w:val="both"/>
      </w:pPr>
      <w:r>
        <w:t>Length of stay restrictions, specifically Minimum Length of Stay (MLOS), are necessary when managing peak demand periods. If a hotel allows guests to book only a single night, such as the Saturday of a holiday weekend, it ri</w:t>
      </w:r>
      <w:r>
        <w:t>sks leaving the adjacent Friday and Sunday nights vacant. Most travelers prefer multi-day stays during holidays (Kimes &amp; Couch, 2003). By implementing an MLOS restriction (for example, requiring a minimum three-night stay), the hotel ensures that high-occu</w:t>
      </w:r>
      <w:r>
        <w:t>pancy days pull demand into the lower-demand 'shoulder' nights. This maximizes total room revenue across the entire weekend rather than just a single day. Close to Arrival (CTA) restrictions can also be used, which prevent check-ins on specific days, forci</w:t>
      </w:r>
      <w:r>
        <w:t>ng guests to arrive earlier.</w:t>
      </w:r>
    </w:p>
    <w:p w14:paraId="00100047" w14:textId="00100049" w:rsidR="003F148F" w:rsidRDefault="0053684B" w:rsidP="0053684B">
      <w:pPr>
        <w:spacing w:after="120" w:line="276" w:lineRule="auto"/>
        <w:jc w:val="both"/>
      </w:pPr>
      <w:r>
        <w:t>The second strategy is capacity inflation through overbooking. Some guests cancel their reservations or fail to show up on the day of arrival. If the hotel maintains a strict 100% booking policy, cancellations result in empty r</w:t>
      </w:r>
      <w:r>
        <w:t>ooms and lost revenue. To protect against this, hoteliers overbook the property based on historical cancellation rates and walk-in probabilities (Netessine &amp; Shumsky, 2002). The optimal overbooking limit is determined by balancing the marginal revenue of s</w:t>
      </w:r>
      <w:r>
        <w:t>elling an extra room against the marginal cost of 'walking' a guest to a competitor, which includes compensation, transport, and damage to reputation (Ivanov, 2014).</w:t>
      </w:r>
    </w:p>
    <w:p w14:paraId="0010004A" w14:textId="0010004C" w:rsidR="003F148F" w:rsidRDefault="0053684B" w:rsidP="0053684B">
      <w:pPr>
        <w:spacing w:after="120" w:line="276" w:lineRule="auto"/>
        <w:jc w:val="both"/>
      </w:pPr>
      <w:r>
        <w:t>Lastly, the hotel should implement rate fences to secure reservations. Fences such as non-</w:t>
      </w:r>
      <w:r>
        <w:t>refundable prepayments and strict cancellation penalties reduce the probability of cancellations during high-demand periods (Beck et al., 2011). This ensures that the booked revenue is guaranteed before the holiday weekend begins.</w:t>
      </w:r>
    </w:p>
    <w:p w14:paraId="0010004D" w14:textId="0010004E" w:rsidR="003F148F" w:rsidRDefault="003F148F" w:rsidP="0053684B">
      <w:pPr>
        <w:jc w:val="both"/>
      </w:pPr>
    </w:p>
    <w:p w14:paraId="0010004F" w14:textId="00100051" w:rsidR="003F148F" w:rsidRDefault="0053684B" w:rsidP="0053684B">
      <w:pPr>
        <w:pStyle w:val="Heading1"/>
        <w:jc w:val="both"/>
      </w:pPr>
      <w:r>
        <w:rPr>
          <w:b/>
        </w:rPr>
        <w:lastRenderedPageBreak/>
        <w:t>Drivers of Room Price In</w:t>
      </w:r>
      <w:r>
        <w:rPr>
          <w:b/>
        </w:rPr>
        <w:t>creases</w:t>
      </w:r>
    </w:p>
    <w:p w14:paraId="00100052" w14:textId="00100054" w:rsidR="003F148F" w:rsidRDefault="0053684B" w:rsidP="0053684B">
      <w:pPr>
        <w:spacing w:after="120" w:line="276" w:lineRule="auto"/>
        <w:jc w:val="both"/>
      </w:pPr>
      <w:r>
        <w:t>Room price increases during holiday weekends are driven by dynamic pricing, a revenue management strategy where prices fluctuate in real time based on demand patterns, capacity constraints, and consumer willingness to pay.</w:t>
      </w:r>
    </w:p>
    <w:p w14:paraId="00100055" w14:textId="00100057" w:rsidR="003F148F" w:rsidRDefault="0053684B" w:rsidP="0053684B">
      <w:pPr>
        <w:spacing w:after="120" w:line="276" w:lineRule="auto"/>
        <w:jc w:val="both"/>
      </w:pPr>
      <w:r>
        <w:t xml:space="preserve">The primary cause is the </w:t>
      </w:r>
      <w:r>
        <w:t xml:space="preserve">imbalance between fixed supply and surging demand. In the short term, a hotel cannot add rooms to its physical capacity. When a holiday weekend approaches and demand rises, the market-clearing price naturally increases. Modern hotels use automated systems </w:t>
      </w:r>
      <w:r>
        <w:t>that employ dynamic pricing algorithms. These systems monitor booking velocity (the rate at which rooms are sold) and adjust prices upward as occupancy thresholds are crossed (El Haddad et al., 2008). If booking velocity is high, the algorithm increases ra</w:t>
      </w:r>
      <w:r>
        <w:t>tes to slow down the booking pace and avoid selling out too early at a lower rate.</w:t>
      </w:r>
    </w:p>
    <w:p w14:paraId="00100058" w14:textId="0010005A" w:rsidR="003F148F" w:rsidRDefault="0053684B" w:rsidP="0053684B">
      <w:pPr>
        <w:spacing w:after="120" w:line="276" w:lineRule="auto"/>
        <w:jc w:val="both"/>
      </w:pPr>
      <w:r>
        <w:t>From an economic perspective, this practice is a form of price discrimination designed to capture consumer surplus. During holiday weekends, travelers often have low price e</w:t>
      </w:r>
      <w:r>
        <w:t>lasticity of demand. Their travel dates are fixed by the holiday calendar, making them less sensitive to price hikes (Abrate et al., 2012). Hotels exploit this inelastic demand by raising rates for late-booking guests who have few alternatives. Kimes (2016</w:t>
      </w:r>
      <w:r>
        <w:t>) notes that dynamic pricing has evolved from simple seasonal adjustments to real-time, data-driven pricing that responds to competitor behavior and local events.</w:t>
      </w:r>
    </w:p>
    <w:p w14:paraId="0010005B" w14:textId="0010005D" w:rsidR="003F148F" w:rsidRDefault="0053684B" w:rsidP="0053684B">
      <w:pPr>
        <w:spacing w:after="120" w:line="276" w:lineRule="auto"/>
        <w:jc w:val="both"/>
      </w:pPr>
      <w:r>
        <w:t>In addition, changes in the inventory mix affect the average rate. As cheaper, standard rooms</w:t>
      </w:r>
      <w:r>
        <w:t xml:space="preserve"> are booked first by early planners, only higher-tier rooms, such as suites or executive rooms, remain available. Consequently, the average rate for the remaining rooms increases because only premium inventory is left (Queenan et al., 2011). Through these </w:t>
      </w:r>
      <w:r>
        <w:t>mechanisms, dynamic pricing allows the hotel to maximize its Average Daily Rate (ADR) and overall revenue.</w:t>
      </w:r>
    </w:p>
    <w:p w14:paraId="0010005E" w14:textId="0010005F" w:rsidR="003F148F" w:rsidRDefault="003F148F" w:rsidP="0053684B">
      <w:pPr>
        <w:jc w:val="both"/>
      </w:pPr>
    </w:p>
    <w:p w14:paraId="00100060" w14:textId="00100062" w:rsidR="003F148F" w:rsidRDefault="0053684B" w:rsidP="0053684B">
      <w:pPr>
        <w:pStyle w:val="Heading1"/>
        <w:jc w:val="both"/>
      </w:pPr>
      <w:r>
        <w:rPr>
          <w:b/>
        </w:rPr>
        <w:t>References</w:t>
      </w:r>
    </w:p>
    <w:p w14:paraId="00100063" w14:textId="00100069" w:rsidR="003F148F" w:rsidRDefault="0053684B" w:rsidP="0053684B">
      <w:pPr>
        <w:spacing w:after="120" w:line="276" w:lineRule="auto"/>
        <w:ind w:left="720" w:hanging="720"/>
        <w:jc w:val="both"/>
      </w:pPr>
      <w:r>
        <w:t xml:space="preserve">Abrate, G., Fraquelli, G., &amp; Viglia, G. (2012). Dynamic pricing strategies in the hotel industry: A double-hurdle approach. </w:t>
      </w:r>
      <w:r>
        <w:rPr>
          <w:i/>
        </w:rPr>
        <w:t>International</w:t>
      </w:r>
      <w:r>
        <w:rPr>
          <w:i/>
        </w:rPr>
        <w:t xml:space="preserve"> Journal of Hospitality Management</w:t>
      </w:r>
      <w:r>
        <w:t xml:space="preserve">, </w:t>
      </w:r>
      <w:r>
        <w:rPr>
          <w:i/>
        </w:rPr>
        <w:t>31</w:t>
      </w:r>
      <w:r>
        <w:t>(4), 1206-1214.</w:t>
      </w:r>
    </w:p>
    <w:p w14:paraId="0010006A" w14:textId="00100070" w:rsidR="003F148F" w:rsidRDefault="0053684B" w:rsidP="0053684B">
      <w:pPr>
        <w:spacing w:after="120" w:line="276" w:lineRule="auto"/>
        <w:ind w:left="720" w:hanging="720"/>
        <w:jc w:val="both"/>
      </w:pPr>
      <w:r>
        <w:t xml:space="preserve">Beck, J., Knutson, B. J., Cha, J., &amp; Kim, S. (2011). Developing a framework for rate fencing in the hospitality industry. </w:t>
      </w:r>
      <w:r>
        <w:rPr>
          <w:i/>
        </w:rPr>
        <w:t>Journal of Revenue and Pricing Management</w:t>
      </w:r>
      <w:r>
        <w:t xml:space="preserve">, </w:t>
      </w:r>
      <w:r>
        <w:rPr>
          <w:i/>
        </w:rPr>
        <w:t>10</w:t>
      </w:r>
      <w:r>
        <w:t>(4), 295-307.</w:t>
      </w:r>
    </w:p>
    <w:p w14:paraId="00100071" w14:textId="00100077" w:rsidR="003F148F" w:rsidRDefault="0053684B" w:rsidP="0053684B">
      <w:pPr>
        <w:spacing w:after="120" w:line="276" w:lineRule="auto"/>
        <w:ind w:left="720" w:hanging="720"/>
        <w:jc w:val="both"/>
      </w:pPr>
      <w:r>
        <w:t>El Haddad, R., Roper,</w:t>
      </w:r>
      <w:r>
        <w:t xml:space="preserve"> A., &amp; Jones, P. (2008). The impact of revenue management systems on hotel pricing. </w:t>
      </w:r>
      <w:r>
        <w:rPr>
          <w:i/>
        </w:rPr>
        <w:t>International Journal of Contemporary Hospitality Management</w:t>
      </w:r>
      <w:r>
        <w:t xml:space="preserve">, </w:t>
      </w:r>
      <w:r>
        <w:rPr>
          <w:i/>
        </w:rPr>
        <w:t>20</w:t>
      </w:r>
      <w:r>
        <w:t>(6), 643-657.</w:t>
      </w:r>
    </w:p>
    <w:p w14:paraId="00100078" w14:textId="0010007C" w:rsidR="003F148F" w:rsidRDefault="0053684B" w:rsidP="0053684B">
      <w:pPr>
        <w:spacing w:after="120" w:line="276" w:lineRule="auto"/>
        <w:ind w:left="720" w:hanging="720"/>
        <w:jc w:val="both"/>
      </w:pPr>
      <w:r>
        <w:t xml:space="preserve">Ivanov, S. (2014). </w:t>
      </w:r>
      <w:r>
        <w:rPr>
          <w:i/>
        </w:rPr>
        <w:t>Hotel revenue management: From theory to practice</w:t>
      </w:r>
      <w:r>
        <w:t>. Zangador.</w:t>
      </w:r>
    </w:p>
    <w:p w14:paraId="0010007D" w14:textId="00100083" w:rsidR="003F148F" w:rsidRDefault="0053684B" w:rsidP="0053684B">
      <w:pPr>
        <w:spacing w:after="120" w:line="276" w:lineRule="auto"/>
        <w:ind w:left="720" w:hanging="720"/>
        <w:jc w:val="both"/>
      </w:pPr>
      <w:r>
        <w:t>Kimes, S. E. (</w:t>
      </w:r>
      <w:r>
        <w:t xml:space="preserve">1989). The basics of yield management. </w:t>
      </w:r>
      <w:r>
        <w:rPr>
          <w:i/>
        </w:rPr>
        <w:t>Cornell Hotel and Restaurant Administration Quarterly</w:t>
      </w:r>
      <w:r>
        <w:t xml:space="preserve">, </w:t>
      </w:r>
      <w:r>
        <w:rPr>
          <w:i/>
        </w:rPr>
        <w:t>30</w:t>
      </w:r>
      <w:r>
        <w:t>(3), 14-19.</w:t>
      </w:r>
    </w:p>
    <w:p w14:paraId="00100084" w14:textId="0010008A" w:rsidR="003F148F" w:rsidRDefault="0053684B" w:rsidP="0053684B">
      <w:pPr>
        <w:spacing w:after="120" w:line="276" w:lineRule="auto"/>
        <w:ind w:left="720" w:hanging="720"/>
        <w:jc w:val="both"/>
      </w:pPr>
      <w:r>
        <w:lastRenderedPageBreak/>
        <w:t xml:space="preserve">Kimes, S. E. (2016). The evolution of hotel revenue management. </w:t>
      </w:r>
      <w:r>
        <w:rPr>
          <w:i/>
        </w:rPr>
        <w:t>Journal of Revenue and Pricing Management</w:t>
      </w:r>
      <w:r>
        <w:t xml:space="preserve">, </w:t>
      </w:r>
      <w:r>
        <w:rPr>
          <w:i/>
        </w:rPr>
        <w:t>15</w:t>
      </w:r>
      <w:r>
        <w:t>(3-4), 247-251.</w:t>
      </w:r>
    </w:p>
    <w:p w14:paraId="0010008B" w14:textId="00100091" w:rsidR="003F148F" w:rsidRDefault="0053684B" w:rsidP="0053684B">
      <w:pPr>
        <w:spacing w:after="120" w:line="276" w:lineRule="auto"/>
        <w:ind w:left="720" w:hanging="720"/>
        <w:jc w:val="both"/>
      </w:pPr>
      <w:r>
        <w:t xml:space="preserve">Kimes, S. E., &amp; Couch, </w:t>
      </w:r>
      <w:r>
        <w:t xml:space="preserve">S. (2003). Length-of-stay controls: A strategic tool for hotel revenue management. </w:t>
      </w:r>
      <w:r>
        <w:rPr>
          <w:i/>
        </w:rPr>
        <w:t>Cornell Hotel and Restaurant Administration Quarterly</w:t>
      </w:r>
      <w:r>
        <w:t xml:space="preserve">, </w:t>
      </w:r>
      <w:r>
        <w:rPr>
          <w:i/>
        </w:rPr>
        <w:t>44</w:t>
      </w:r>
      <w:r>
        <w:t>(3), 43-50.</w:t>
      </w:r>
    </w:p>
    <w:p w14:paraId="00100092" w14:textId="00100098" w:rsidR="003F148F" w:rsidRDefault="0053684B" w:rsidP="0053684B">
      <w:pPr>
        <w:spacing w:after="120" w:line="276" w:lineRule="auto"/>
        <w:ind w:left="720" w:hanging="720"/>
        <w:jc w:val="both"/>
      </w:pPr>
      <w:r>
        <w:t xml:space="preserve">Netessine, S., &amp; Shumsky, R. A. (2002). Introduction to the theory and practice of yield management. </w:t>
      </w:r>
      <w:r>
        <w:rPr>
          <w:i/>
        </w:rPr>
        <w:t>INF</w:t>
      </w:r>
      <w:r>
        <w:rPr>
          <w:i/>
        </w:rPr>
        <w:t>ORMS Transactions on Education</w:t>
      </w:r>
      <w:r>
        <w:t xml:space="preserve">, </w:t>
      </w:r>
      <w:r>
        <w:rPr>
          <w:i/>
        </w:rPr>
        <w:t>3</w:t>
      </w:r>
      <w:r>
        <w:t>(1), 34-44.</w:t>
      </w:r>
    </w:p>
    <w:p w14:paraId="00100099" w14:textId="0010009F" w:rsidR="003F148F" w:rsidRDefault="0053684B" w:rsidP="0053684B">
      <w:pPr>
        <w:spacing w:after="120" w:line="276" w:lineRule="auto"/>
        <w:ind w:left="720" w:hanging="720"/>
        <w:jc w:val="both"/>
      </w:pPr>
      <w:r>
        <w:t xml:space="preserve">Queenan, C. C., Ferguson, M., &amp; Stratman, J. (2011). Revenue management performance drivers: An empirical analysis in the hotel industry. </w:t>
      </w:r>
      <w:r>
        <w:rPr>
          <w:i/>
        </w:rPr>
        <w:t>Journal of Operations Management</w:t>
      </w:r>
      <w:r>
        <w:t xml:space="preserve">, </w:t>
      </w:r>
      <w:r>
        <w:rPr>
          <w:i/>
        </w:rPr>
        <w:t>29</w:t>
      </w:r>
      <w:r>
        <w:t>(1-2), 110-121.</w:t>
      </w:r>
    </w:p>
    <w:p w14:paraId="001000A0" w14:textId="001000A4" w:rsidR="003F148F" w:rsidRDefault="0053684B" w:rsidP="0053684B">
      <w:pPr>
        <w:spacing w:after="120" w:line="276" w:lineRule="auto"/>
        <w:ind w:left="720" w:hanging="720"/>
        <w:jc w:val="both"/>
      </w:pPr>
      <w:r>
        <w:t xml:space="preserve">Talluri, K. T., &amp; van Ryzin, G. J. (2005). </w:t>
      </w:r>
      <w:r>
        <w:rPr>
          <w:i/>
        </w:rPr>
        <w:t>The Theory and Practice of Revenue Management</w:t>
      </w:r>
      <w:r>
        <w:t>. Springer Science &amp; Business Media.</w:t>
      </w:r>
    </w:p>
    <w:p w14:paraId="001000A5" w14:textId="001000AB" w:rsidR="003F148F" w:rsidRDefault="0053684B" w:rsidP="0053684B">
      <w:pPr>
        <w:spacing w:after="120" w:line="276" w:lineRule="auto"/>
        <w:ind w:left="720" w:hanging="720"/>
        <w:jc w:val="both"/>
      </w:pPr>
      <w:r>
        <w:t xml:space="preserve">Weatherford, L. R., &amp; Kimes, S. E. (2003). A comparison of forecasting methods for hotel revenue management. </w:t>
      </w:r>
      <w:r>
        <w:rPr>
          <w:i/>
        </w:rPr>
        <w:t xml:space="preserve">International Journal </w:t>
      </w:r>
      <w:r>
        <w:rPr>
          <w:i/>
        </w:rPr>
        <w:t>of Forecasting</w:t>
      </w:r>
      <w:r>
        <w:t xml:space="preserve">, </w:t>
      </w:r>
      <w:r>
        <w:rPr>
          <w:i/>
        </w:rPr>
        <w:t>19</w:t>
      </w:r>
      <w:r>
        <w:t>(3), 401-415.</w:t>
      </w:r>
    </w:p>
    <w:sectPr w:rsidR="003F1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1385B97-5602-4A0D-9ACE-8C59B0BF5469}"/>
    <w:embedBold r:id="rId2" w:fontKey="{6AF560BA-FADE-46B8-909E-F4BC67E30A53}"/>
    <w:embedItalic r:id="rId3" w:fontKey="{586B5F17-EB97-41CE-A0E1-15ABDF94040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01A4C61-B26A-4F06-A8F8-9D9D1BA5C44D}"/>
    <w:embedBold r:id="rId5" w:fontKey="{B152027F-5979-418C-ACCF-444D5F68FFDE}"/>
  </w:font>
  <w:font w:name="Calibri Light">
    <w:panose1 w:val="020F0302020204030204"/>
    <w:charset w:val="00"/>
    <w:family w:val="swiss"/>
    <w:pitch w:val="variable"/>
    <w:sig w:usb0="E4002EFF" w:usb1="C200247B" w:usb2="00000009" w:usb3="00000000" w:csb0="000001FF" w:csb1="00000000"/>
    <w:embedRegular r:id="rId6" w:fontKey="{21674486-DA32-4178-8CD1-E5C4C28C975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3"/>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84E8A"/>
    <w:rsid w:val="003D1074"/>
    <w:rsid w:val="003F148F"/>
    <w:rsid w:val="00426865"/>
    <w:rsid w:val="00477CAA"/>
    <w:rsid w:val="004C5A76"/>
    <w:rsid w:val="00502E29"/>
    <w:rsid w:val="0053684B"/>
    <w:rsid w:val="005949FB"/>
    <w:rsid w:val="005E458B"/>
    <w:rsid w:val="00794642"/>
    <w:rsid w:val="007C4F78"/>
    <w:rsid w:val="00844EC2"/>
    <w:rsid w:val="008516FE"/>
    <w:rsid w:val="009C1D0A"/>
    <w:rsid w:val="00A044F7"/>
    <w:rsid w:val="00A16DE0"/>
    <w:rsid w:val="00A8150E"/>
    <w:rsid w:val="00AA0062"/>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77B8"/>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1216</Words>
  <Characters>6933</Characters>
  <Application>Microsoft Office Word</Application>
  <DocSecurity>0</DocSecurity>
  <Lines>57</Lines>
  <Paragraphs>16</Paragraphs>
  <ScaleCrop>false</ScaleCrop>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Pardeep Beniwal</cp:lastModifiedBy>
  <cp:revision>9</cp:revision>
  <dcterms:created xsi:type="dcterms:W3CDTF">2026-04-08T12:12:00Z</dcterms:created>
  <dcterms:modified xsi:type="dcterms:W3CDTF">2026-07-06T17:30:00Z</dcterms:modified>
</cp:coreProperties>
</file>