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Default="00D26592" w:rsidP="00D26592">
      <w:pPr>
        <w:jc w:val="center"/>
        <w:rPr>
          <w:sz w:val="48"/>
          <w:szCs w:val="48"/>
        </w:rPr>
      </w:pPr>
      <w:r>
        <w:rPr>
          <w:b/>
          <w:bCs/>
          <w:sz w:val="48"/>
          <w:szCs w:val="48"/>
        </w:rPr>
        <w:t xml:space="preserve">Title: </w:t>
      </w:r>
      <w:r w:rsidR="00D2314B" w:rsidRPr="00D2314B">
        <w:rPr>
          <w:b/>
          <w:bCs/>
          <w:sz w:val="48"/>
          <w:szCs w:val="48"/>
        </w:rPr>
        <w:t>Strategic Crisis Communication Plan for Guest Fatality at Serenity Escapes International</w:t>
      </w:r>
    </w:p>
    <w:p w:rsidR="0061142C" w:rsidRPr="0061142C" w:rsidRDefault="00D26592" w:rsidP="0061142C">
      <w:pPr>
        <w:jc w:val="center"/>
        <w:rPr>
          <w:sz w:val="44"/>
          <w:szCs w:val="44"/>
        </w:rPr>
      </w:pPr>
      <w:r>
        <w:rPr>
          <w:b/>
          <w:sz w:val="40"/>
          <w:szCs w:val="40"/>
        </w:rPr>
        <w:br/>
      </w:r>
      <w:r>
        <w:rPr>
          <w:sz w:val="40"/>
          <w:szCs w:val="40"/>
        </w:rPr>
        <w:br/>
      </w:r>
      <w:r w:rsidR="0061142C" w:rsidRPr="0061142C">
        <w:rPr>
          <w:sz w:val="44"/>
          <w:szCs w:val="44"/>
        </w:rPr>
        <w:t xml:space="preserve">Student Name: Ms. </w:t>
      </w:r>
      <w:proofErr w:type="spellStart"/>
      <w:r w:rsidR="0061142C" w:rsidRPr="0061142C">
        <w:rPr>
          <w:sz w:val="44"/>
          <w:szCs w:val="44"/>
        </w:rPr>
        <w:t>Asha</w:t>
      </w:r>
      <w:proofErr w:type="spellEnd"/>
      <w:r w:rsidR="0061142C" w:rsidRPr="0061142C">
        <w:rPr>
          <w:sz w:val="44"/>
          <w:szCs w:val="44"/>
        </w:rPr>
        <w:t xml:space="preserve"> </w:t>
      </w:r>
      <w:proofErr w:type="spellStart"/>
      <w:r w:rsidR="0061142C" w:rsidRPr="0061142C">
        <w:rPr>
          <w:sz w:val="44"/>
          <w:szCs w:val="44"/>
        </w:rPr>
        <w:t>Rani</w:t>
      </w:r>
      <w:proofErr w:type="spellEnd"/>
      <w:r w:rsidR="0061142C" w:rsidRPr="0061142C">
        <w:rPr>
          <w:sz w:val="44"/>
          <w:szCs w:val="44"/>
        </w:rPr>
        <w:br/>
        <w:t>Student ID: DE240018</w:t>
      </w:r>
    </w:p>
    <w:p w:rsidR="00D26592" w:rsidRDefault="00D26592" w:rsidP="00D26592">
      <w:pPr>
        <w:jc w:val="center"/>
        <w:rPr>
          <w:sz w:val="44"/>
          <w:szCs w:val="44"/>
        </w:rPr>
      </w:pPr>
      <w:r>
        <w:rPr>
          <w:sz w:val="44"/>
          <w:szCs w:val="44"/>
        </w:rPr>
        <w:br/>
      </w:r>
    </w:p>
    <w:p w:rsidR="00D26592" w:rsidRDefault="00D26592" w:rsidP="00D26592">
      <w:pPr>
        <w:jc w:val="center"/>
        <w:rPr>
          <w:sz w:val="44"/>
          <w:szCs w:val="44"/>
        </w:rPr>
      </w:pPr>
      <w:r>
        <w:rPr>
          <w:sz w:val="44"/>
          <w:szCs w:val="44"/>
        </w:rPr>
        <w:t>Submission date: 25.06.2025</w:t>
      </w:r>
    </w:p>
    <w:p w:rsidR="00672EA7" w:rsidRDefault="00672EA7" w:rsidP="00D26592"/>
    <w:p w:rsidR="0066625D" w:rsidRDefault="0066625D" w:rsidP="00D26592"/>
    <w:p w:rsidR="0066625D" w:rsidRDefault="0066625D" w:rsidP="00D26592"/>
    <w:p w:rsidR="0066625D" w:rsidRDefault="0066625D" w:rsidP="00D26592"/>
    <w:p w:rsidR="0066625D" w:rsidRDefault="0066625D" w:rsidP="00D26592"/>
    <w:p w:rsidR="0066625D" w:rsidRDefault="0066625D" w:rsidP="00D26592"/>
    <w:p w:rsidR="0066625D" w:rsidRPr="0066625D" w:rsidRDefault="0066625D" w:rsidP="0066625D">
      <w:pPr>
        <w:spacing w:before="100" w:beforeAutospacing="1" w:after="100" w:afterAutospacing="1" w:line="240" w:lineRule="auto"/>
        <w:outlineLvl w:val="1"/>
        <w:rPr>
          <w:rFonts w:ascii="Times New Roman" w:eastAsia="Times New Roman" w:hAnsi="Times New Roman" w:cs="Times New Roman"/>
          <w:b/>
          <w:bCs/>
          <w:sz w:val="36"/>
          <w:szCs w:val="36"/>
        </w:rPr>
      </w:pPr>
      <w:r w:rsidRPr="0066625D">
        <w:rPr>
          <w:rFonts w:ascii="Times New Roman" w:eastAsia="Times New Roman" w:hAnsi="Times New Roman" w:cs="Times New Roman"/>
          <w:b/>
          <w:bCs/>
          <w:sz w:val="36"/>
          <w:szCs w:val="36"/>
        </w:rPr>
        <w:lastRenderedPageBreak/>
        <w:t>TABLE OF CONTENTS</w:t>
      </w:r>
    </w:p>
    <w:p w:rsidR="0066625D" w:rsidRPr="0066625D" w:rsidRDefault="0066625D" w:rsidP="006662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Abstract</w:t>
      </w:r>
    </w:p>
    <w:p w:rsidR="0066625D" w:rsidRPr="0066625D" w:rsidRDefault="0066625D" w:rsidP="006662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Introduction</w:t>
      </w:r>
    </w:p>
    <w:p w:rsidR="0066625D" w:rsidRPr="0066625D" w:rsidRDefault="0066625D" w:rsidP="006662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Literature Review</w:t>
      </w:r>
    </w:p>
    <w:p w:rsidR="0066625D" w:rsidRPr="0066625D" w:rsidRDefault="0066625D" w:rsidP="006662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Methodology</w:t>
      </w:r>
    </w:p>
    <w:p w:rsidR="0066625D" w:rsidRPr="0066625D" w:rsidRDefault="0066625D" w:rsidP="006662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Findings</w:t>
      </w:r>
    </w:p>
    <w:p w:rsidR="0066625D" w:rsidRPr="0066625D" w:rsidRDefault="0066625D" w:rsidP="006662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Discussion</w:t>
      </w:r>
    </w:p>
    <w:p w:rsidR="0066625D" w:rsidRPr="0066625D" w:rsidRDefault="0066625D" w:rsidP="006662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Conclusion</w:t>
      </w:r>
    </w:p>
    <w:p w:rsidR="0066625D" w:rsidRPr="0066625D" w:rsidRDefault="0066625D" w:rsidP="006662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References</w:t>
      </w:r>
    </w:p>
    <w:p w:rsidR="004C0630" w:rsidRPr="00F45862" w:rsidRDefault="0066625D" w:rsidP="00F4586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Appendices</w:t>
      </w:r>
    </w:p>
    <w:p w:rsid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b/>
          <w:bCs/>
          <w:sz w:val="24"/>
          <w:szCs w:val="24"/>
        </w:rPr>
        <w:t>ABSTRACT</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This report focuses on developing a strategic crisis communication plan for Serenity Escapes International, a luxury hospitality brand currently facing intense global scrutiny following the death of a guest at its Maldives resort. The incident occurred during a routine scuba diving excursion and took a tragic turn when a guest—an Indian-American social media influencer with over 1.3 million followers—died due to what appears to be inadequate pre-dive safety procedures. This case triggered not only emotional distress among her followers and family but also public outrage, especially since the event was partially captured on video and quickly went viral across digital platforms. The tragic loss was thus magnified by the influencer’s online presence, resulting in a reputational crisis with international implications.</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 xml:space="preserve">The situation serves as a crucial case study for understanding how tourism organizations must respond effectively in times of crisis, particularly when public perception is being shaped in real-time through social media. In response to the urgency and sensitivity of the situation, this report proposes a comprehensive communication strategy grounded in </w:t>
      </w:r>
      <w:r w:rsidRPr="004C0630">
        <w:rPr>
          <w:rFonts w:ascii="Times New Roman" w:eastAsia="Times New Roman" w:hAnsi="Times New Roman" w:cs="Times New Roman"/>
          <w:b/>
          <w:bCs/>
          <w:sz w:val="24"/>
          <w:szCs w:val="24"/>
        </w:rPr>
        <w:t>Situational Crisis Communication Theory (SCCT)</w:t>
      </w:r>
      <w:r w:rsidRPr="004C0630">
        <w:rPr>
          <w:rFonts w:ascii="Times New Roman" w:eastAsia="Times New Roman" w:hAnsi="Times New Roman" w:cs="Times New Roman"/>
          <w:sz w:val="24"/>
          <w:szCs w:val="24"/>
        </w:rPr>
        <w:t xml:space="preserve">, which helps determine the appropriate messaging based on the perceived responsibility of the organization. Additionally, it incorporates </w:t>
      </w:r>
      <w:proofErr w:type="spellStart"/>
      <w:r w:rsidRPr="004C0630">
        <w:rPr>
          <w:rFonts w:ascii="Times New Roman" w:eastAsia="Times New Roman" w:hAnsi="Times New Roman" w:cs="Times New Roman"/>
          <w:b/>
          <w:bCs/>
          <w:sz w:val="24"/>
          <w:szCs w:val="24"/>
        </w:rPr>
        <w:t>Hofstede’s</w:t>
      </w:r>
      <w:proofErr w:type="spellEnd"/>
      <w:r w:rsidRPr="004C0630">
        <w:rPr>
          <w:rFonts w:ascii="Times New Roman" w:eastAsia="Times New Roman" w:hAnsi="Times New Roman" w:cs="Times New Roman"/>
          <w:b/>
          <w:bCs/>
          <w:sz w:val="24"/>
          <w:szCs w:val="24"/>
        </w:rPr>
        <w:t xml:space="preserve"> Cultural Dimensions</w:t>
      </w:r>
      <w:r w:rsidRPr="004C0630">
        <w:rPr>
          <w:rFonts w:ascii="Times New Roman" w:eastAsia="Times New Roman" w:hAnsi="Times New Roman" w:cs="Times New Roman"/>
          <w:sz w:val="24"/>
          <w:szCs w:val="24"/>
        </w:rPr>
        <w:t>, which provides a framework for navigating cross-cultural communication challenges, especially when dealing with an international audience that holds varying cultural values regarding responsibility, apology, and justice.</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Three key communication outputs are recommended as part of the strategic response: an internal staff memo to ensure all employees are aligned and emotionally supported; a public press release to address the media and general public with clarity, empathy, and transparency; and a stakeholder communication letter that caters specifically to investors, partners, and the victim’s family. These deliverables are tailored to balance emotional intelligence with brand protection, while emphasizing accountability and empathy over legal defensiveness. Each communication channel is crafted to consider not only the message content but also the cultural tone, delivery timing, and channel appropriateness.</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lastRenderedPageBreak/>
        <w:t xml:space="preserve">What makes this case particularly challenging is the intersection of intercultural dynamics, digital </w:t>
      </w:r>
      <w:proofErr w:type="spellStart"/>
      <w:r w:rsidRPr="004C0630">
        <w:rPr>
          <w:rFonts w:ascii="Times New Roman" w:eastAsia="Times New Roman" w:hAnsi="Times New Roman" w:cs="Times New Roman"/>
          <w:sz w:val="24"/>
          <w:szCs w:val="24"/>
        </w:rPr>
        <w:t>virality</w:t>
      </w:r>
      <w:proofErr w:type="spellEnd"/>
      <w:r w:rsidRPr="004C0630">
        <w:rPr>
          <w:rFonts w:ascii="Times New Roman" w:eastAsia="Times New Roman" w:hAnsi="Times New Roman" w:cs="Times New Roman"/>
          <w:sz w:val="24"/>
          <w:szCs w:val="24"/>
        </w:rPr>
        <w:t>, and the tourism industry’s inherent vulnerability to crises involving guest safety. The fatality did not occur in isolation but was part of a larger narrative unfolding across multiple continents and media ecosystems. Therefore, the strategy must account for the global impact of localized events and ensure that the brand's message reaches different stakeholder groups without being lost in translation—both literally and figuratively. The communication strategy proposed here aims not just to manage the immediate fallout, but also to initiate a longer-term process of rebuilding trust through sincere action and improved safety governance.</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Ultimately, this report illustrates that crisis communication in tourism is no longer about damage control alone—it is about organizational transformation through reflection, responsibility, and strategic storytelling. Serenity Escapes International must not only demonstrate that it has learned from the tragedy, but also use this unfortunate event as a catalyst to elevate safety standards, enhance staff training, and embed empathy into its brand ethos. By applying well-researched theoretical frameworks and real-world best practices, this report offers a roadmap for responding to crises in a way that respects human dignity, cultural diversity, and the fragile nature of reputation in today’s hyper-connected world.</w:t>
      </w:r>
    </w:p>
    <w:p w:rsid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b/>
          <w:bCs/>
          <w:sz w:val="24"/>
          <w:szCs w:val="24"/>
        </w:rPr>
        <w:t>1. INTRODUCTION</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b/>
          <w:bCs/>
          <w:sz w:val="24"/>
          <w:szCs w:val="24"/>
        </w:rPr>
        <w:t>1.1 Context of the Crisis</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 xml:space="preserve">The tragic incident on March 14, 2025, involving the death of an Indian-American social media influencer during a scuba diving activity at Serenity Escapes International’s Maldives resort, has shaken the foundations of the brand’s reputation. As a prominent luxury tourism brand, Serenity Escapes caters to an elite clientele with high expectations for safety, exclusivity, and </w:t>
      </w:r>
      <w:proofErr w:type="spellStart"/>
      <w:r w:rsidRPr="004C0630">
        <w:rPr>
          <w:rFonts w:ascii="Times New Roman" w:eastAsia="Times New Roman" w:hAnsi="Times New Roman" w:cs="Times New Roman"/>
          <w:sz w:val="24"/>
          <w:szCs w:val="24"/>
        </w:rPr>
        <w:t>curated</w:t>
      </w:r>
      <w:proofErr w:type="spellEnd"/>
      <w:r w:rsidRPr="004C0630">
        <w:rPr>
          <w:rFonts w:ascii="Times New Roman" w:eastAsia="Times New Roman" w:hAnsi="Times New Roman" w:cs="Times New Roman"/>
          <w:sz w:val="24"/>
          <w:szCs w:val="24"/>
        </w:rPr>
        <w:t xml:space="preserve"> experiences. The influencer, who had been documenting her stay, was not just any guest—her content served as real-time publicity for the resort. When the incident occurred, the tragedy was amplified due to her large online following. The fact that she passed away while on an excursion organized by the resort significantly raised the stakes and broadened the visibility of the crisis.</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 xml:space="preserve">Preliminary reports from eyewitnesses and media outlets suggested procedural negligence, such as a rushed safety briefing and improper equipment inspection. These lapses came under immediate scrutiny, especially as guests and online users began questioning the resort’s commitment to safety protocols. What turned this into a full-blown crisis was the existence of a short video captured by the victim herself, which surfaced on </w:t>
      </w:r>
      <w:proofErr w:type="spellStart"/>
      <w:r w:rsidRPr="004C0630">
        <w:rPr>
          <w:rFonts w:ascii="Times New Roman" w:eastAsia="Times New Roman" w:hAnsi="Times New Roman" w:cs="Times New Roman"/>
          <w:sz w:val="24"/>
          <w:szCs w:val="24"/>
        </w:rPr>
        <w:t>Instagram</w:t>
      </w:r>
      <w:proofErr w:type="spellEnd"/>
      <w:r w:rsidRPr="004C0630">
        <w:rPr>
          <w:rFonts w:ascii="Times New Roman" w:eastAsia="Times New Roman" w:hAnsi="Times New Roman" w:cs="Times New Roman"/>
          <w:sz w:val="24"/>
          <w:szCs w:val="24"/>
        </w:rPr>
        <w:t xml:space="preserve"> and was widely shared. The video, which showed her expressing nervousness about the dive, became a symbol of the resort's failure to protect its guests. This digital evidence intensified the emotional reaction of the public, making the narrative more difficult to control.</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 xml:space="preserve">The influencer’s dual identity as both a tourist and a media figure further complicated the response strategy. Her family, </w:t>
      </w:r>
      <w:proofErr w:type="spellStart"/>
      <w:r w:rsidRPr="004C0630">
        <w:rPr>
          <w:rFonts w:ascii="Times New Roman" w:eastAsia="Times New Roman" w:hAnsi="Times New Roman" w:cs="Times New Roman"/>
          <w:sz w:val="24"/>
          <w:szCs w:val="24"/>
        </w:rPr>
        <w:t>fanbase</w:t>
      </w:r>
      <w:proofErr w:type="spellEnd"/>
      <w:r w:rsidRPr="004C0630">
        <w:rPr>
          <w:rFonts w:ascii="Times New Roman" w:eastAsia="Times New Roman" w:hAnsi="Times New Roman" w:cs="Times New Roman"/>
          <w:sz w:val="24"/>
          <w:szCs w:val="24"/>
        </w:rPr>
        <w:t xml:space="preserve">, and sponsors were all stakeholders with vested interests in the aftermath. Calls for boycott, </w:t>
      </w:r>
      <w:proofErr w:type="spellStart"/>
      <w:r w:rsidRPr="004C0630">
        <w:rPr>
          <w:rFonts w:ascii="Times New Roman" w:eastAsia="Times New Roman" w:hAnsi="Times New Roman" w:cs="Times New Roman"/>
          <w:sz w:val="24"/>
          <w:szCs w:val="24"/>
        </w:rPr>
        <w:t>hashtags</w:t>
      </w:r>
      <w:proofErr w:type="spellEnd"/>
      <w:r w:rsidRPr="004C0630">
        <w:rPr>
          <w:rFonts w:ascii="Times New Roman" w:eastAsia="Times New Roman" w:hAnsi="Times New Roman" w:cs="Times New Roman"/>
          <w:sz w:val="24"/>
          <w:szCs w:val="24"/>
        </w:rPr>
        <w:t xml:space="preserve"> demanding justice, and online petitions against the resort flooded various platforms. Traditional news outlets picked up the story within hours, </w:t>
      </w:r>
      <w:r w:rsidRPr="004C0630">
        <w:rPr>
          <w:rFonts w:ascii="Times New Roman" w:eastAsia="Times New Roman" w:hAnsi="Times New Roman" w:cs="Times New Roman"/>
          <w:sz w:val="24"/>
          <w:szCs w:val="24"/>
        </w:rPr>
        <w:lastRenderedPageBreak/>
        <w:t xml:space="preserve">quoting emotional comments from fans and other influencers. Within 48 hours, the resort’s brand was trending for all the wrong reasons on platforms like X (formerly Twitter), </w:t>
      </w:r>
      <w:proofErr w:type="spellStart"/>
      <w:r w:rsidRPr="004C0630">
        <w:rPr>
          <w:rFonts w:ascii="Times New Roman" w:eastAsia="Times New Roman" w:hAnsi="Times New Roman" w:cs="Times New Roman"/>
          <w:sz w:val="24"/>
          <w:szCs w:val="24"/>
        </w:rPr>
        <w:t>Reddit</w:t>
      </w:r>
      <w:proofErr w:type="spellEnd"/>
      <w:r w:rsidRPr="004C0630">
        <w:rPr>
          <w:rFonts w:ascii="Times New Roman" w:eastAsia="Times New Roman" w:hAnsi="Times New Roman" w:cs="Times New Roman"/>
          <w:sz w:val="24"/>
          <w:szCs w:val="24"/>
        </w:rPr>
        <w:t>, and YouTube, forcing the company to suspend its Maldives operations temporarily.</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In light of the global outrage and negative publicity, Serenity Escapes found itself in uncharted territory, facing reputational damage, stakeholder disappointment, and legal scrutiny. While the resort had protocols in place for emergencies, it lacked a crisis communication framework tailored to the digital age—one that could rapidly address high-profile incidents in a culturally sensitive and timely manner. The absence of an initial, coherent message from the company allowed misinformation and emotional narratives to fill the vacuum, exacerbating the crisis.</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This context underscores the need for a comprehensive crisis communication strategy that acknowledges the emotional weight of the incident while working to rebuild public trust. Beyond managing public relations, Serenity Escapes must take strategic action to address stakeholder concerns, demonstrate accountability, and ensure that similar tragedies never happen again. The crisis also acts as a wake-up call for the tourism industry at large, particularly those operating in high-risk environments such as water-based adventure tourism.</w:t>
      </w:r>
    </w:p>
    <w:p w:rsidR="004C0630" w:rsidRDefault="004C0630" w:rsidP="004C0630">
      <w:pPr>
        <w:spacing w:after="0" w:line="240" w:lineRule="auto"/>
        <w:rPr>
          <w:rFonts w:ascii="Times New Roman" w:eastAsia="Times New Roman" w:hAnsi="Times New Roman" w:cs="Times New Roman"/>
          <w:sz w:val="24"/>
          <w:szCs w:val="24"/>
        </w:rPr>
      </w:pPr>
    </w:p>
    <w:p w:rsidR="004C0630" w:rsidRPr="004C0630" w:rsidRDefault="004C0630" w:rsidP="004C0630">
      <w:pPr>
        <w:spacing w:after="0"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b/>
          <w:bCs/>
          <w:sz w:val="24"/>
          <w:szCs w:val="24"/>
        </w:rPr>
        <w:t>1.2 Importance of Crisis Communication in Tourism</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Crisis communication holds exceptional significance in the tourism industry, given the sector’s inherently vulnerable and unpredictable nature. Unlike other industries, where errors might be resolved behind the scenes, tourism places real human lives at the center of service delivery. A single mishap—especially one involving health, safety, or mortality—can shatter consumer confidence and inflict long-lasting brand damage. In such scenarios, communication is not just a corporate function—it becomes a moral responsibility. Tourists seek not only memorable experiences but also assurance of their well-being, making transparent and empathetic communication essential during crises.</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 xml:space="preserve">In the digital era, the speed at which information spreads has transformed crisis communication from a passive to an urgent, real-time discipline. For Serenity Escapes, the </w:t>
      </w:r>
      <w:proofErr w:type="spellStart"/>
      <w:r w:rsidRPr="004C0630">
        <w:rPr>
          <w:rFonts w:ascii="Times New Roman" w:eastAsia="Times New Roman" w:hAnsi="Times New Roman" w:cs="Times New Roman"/>
          <w:sz w:val="24"/>
          <w:szCs w:val="24"/>
        </w:rPr>
        <w:t>virality</w:t>
      </w:r>
      <w:proofErr w:type="spellEnd"/>
      <w:r w:rsidRPr="004C0630">
        <w:rPr>
          <w:rFonts w:ascii="Times New Roman" w:eastAsia="Times New Roman" w:hAnsi="Times New Roman" w:cs="Times New Roman"/>
          <w:sz w:val="24"/>
          <w:szCs w:val="24"/>
        </w:rPr>
        <w:t xml:space="preserve"> of the incident meant that public opinion was formed before the organization could issue a formal response. This highlights why tourism entities must be proactive rather than reactive, using scenario planning and simulation exercises to prepare for worst-case events. Strategic communication, therefore, is about much more than issuing a statement—it involves anticipating stakeholder perceptions, tailoring messages to diverse audiences, and maintaining credibility under pressure.</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 xml:space="preserve">Moreover, tourism is inherently intercultural, engaging guests, staff, and partners from various backgrounds and expectations. The emotional and reputational impact of a crisis can differ significantly depending on cultural perceptions of responsibility, apology, and justice. For example, the influencer’s Indian-American background adds layers of complexity in terms of how the family and wider </w:t>
      </w:r>
      <w:proofErr w:type="spellStart"/>
      <w:r w:rsidRPr="004C0630">
        <w:rPr>
          <w:rFonts w:ascii="Times New Roman" w:eastAsia="Times New Roman" w:hAnsi="Times New Roman" w:cs="Times New Roman"/>
          <w:sz w:val="24"/>
          <w:szCs w:val="24"/>
        </w:rPr>
        <w:t>diaspora</w:t>
      </w:r>
      <w:proofErr w:type="spellEnd"/>
      <w:r w:rsidRPr="004C0630">
        <w:rPr>
          <w:rFonts w:ascii="Times New Roman" w:eastAsia="Times New Roman" w:hAnsi="Times New Roman" w:cs="Times New Roman"/>
          <w:sz w:val="24"/>
          <w:szCs w:val="24"/>
        </w:rPr>
        <w:t xml:space="preserve"> interpret the resort’s accountability. Here, cultural sensitivity in communication is not optional—it’s integral to crisis recovery. </w:t>
      </w:r>
      <w:proofErr w:type="spellStart"/>
      <w:r w:rsidRPr="004C0630">
        <w:rPr>
          <w:rFonts w:ascii="Times New Roman" w:eastAsia="Times New Roman" w:hAnsi="Times New Roman" w:cs="Times New Roman"/>
          <w:sz w:val="24"/>
          <w:szCs w:val="24"/>
        </w:rPr>
        <w:t>Hofstede’s</w:t>
      </w:r>
      <w:proofErr w:type="spellEnd"/>
      <w:r w:rsidRPr="004C0630">
        <w:rPr>
          <w:rFonts w:ascii="Times New Roman" w:eastAsia="Times New Roman" w:hAnsi="Times New Roman" w:cs="Times New Roman"/>
          <w:sz w:val="24"/>
          <w:szCs w:val="24"/>
        </w:rPr>
        <w:t xml:space="preserve"> dimensions, such as individualism versus collectivism and uncertainty avoidance, offer frameworks to understand and navigate these cross-cultural nuances.</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lastRenderedPageBreak/>
        <w:t>The absence of timely and culturally appropriate communication can trigger what scholars call a “secondary crisis,” where the company’s poor handling of the initial situation becomes an additional cause for outrage. For example, if stakeholders perceive the resort’s statements as impersonal or defensive, it may worsen the damage even if operational changes are underway behind the scenes. This potential backlash emphasizes the importance of a tone-sensitive response—one that balances legal responsibility, emotional intelligence, and respect for different cultural values.</w:t>
      </w:r>
    </w:p>
    <w:p w:rsidR="004C0630" w:rsidRPr="004C0630" w:rsidRDefault="004C0630" w:rsidP="004C0630">
      <w:pPr>
        <w:spacing w:before="100" w:beforeAutospacing="1" w:after="100" w:afterAutospacing="1" w:line="240" w:lineRule="auto"/>
        <w:rPr>
          <w:rFonts w:ascii="Times New Roman" w:eastAsia="Times New Roman" w:hAnsi="Times New Roman" w:cs="Times New Roman"/>
          <w:sz w:val="24"/>
          <w:szCs w:val="24"/>
        </w:rPr>
      </w:pPr>
      <w:r w:rsidRPr="004C0630">
        <w:rPr>
          <w:rFonts w:ascii="Times New Roman" w:eastAsia="Times New Roman" w:hAnsi="Times New Roman" w:cs="Times New Roman"/>
          <w:sz w:val="24"/>
          <w:szCs w:val="24"/>
        </w:rPr>
        <w:t>Finally, strategic crisis communication in tourism also plays a preventive role by shaping how organizations approach risk management. It encourages the embedding of ethical considerations, staff training, and customer feedback mechanisms into the very core of service design. In the case of Serenity Escapes, a robust communication plan is not just about damage control—it is an opportunity to reassess operational vulnerabilities, reaffirm brand values, and re-establish trust with both internal and external stakeholders. By doing so, the company can emerge not just recovered, but more resilient and culturally attuned.</w:t>
      </w:r>
    </w:p>
    <w:p w:rsidR="004C0630" w:rsidRDefault="004C0630" w:rsidP="004C0630">
      <w:pPr>
        <w:spacing w:after="0" w:line="240" w:lineRule="auto"/>
        <w:rPr>
          <w:rFonts w:ascii="Times New Roman" w:eastAsia="Times New Roman" w:hAnsi="Times New Roman" w:cs="Times New Roman"/>
          <w:sz w:val="24"/>
          <w:szCs w:val="24"/>
        </w:rPr>
      </w:pP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2. LITERATURE REVIEW</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2.1 Situational Crisis Communication Theory (SCCT)</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 xml:space="preserve">Situational Crisis Communication Theory (SCCT), introduced by W. Timothy Coombs (2007), serves as a foundational model for identifying how an organization should respond to different types of crises. The theory emphasizes that the nature of the crisis—whether it is a victim crisis, accidental crisis, or preventable crisis—plays a critical role in determining the communication strategy. In the case of Serenity Escapes International, the guest fatality during a scuba diving excursion likely falls under the category of an </w:t>
      </w:r>
      <w:r w:rsidRPr="00E42E15">
        <w:rPr>
          <w:rFonts w:ascii="Times New Roman" w:eastAsia="Times New Roman" w:hAnsi="Times New Roman" w:cs="Times New Roman"/>
          <w:i/>
          <w:iCs/>
          <w:sz w:val="24"/>
          <w:szCs w:val="24"/>
        </w:rPr>
        <w:t>accidental</w:t>
      </w:r>
      <w:r w:rsidRPr="00E42E15">
        <w:rPr>
          <w:rFonts w:ascii="Times New Roman" w:eastAsia="Times New Roman" w:hAnsi="Times New Roman" w:cs="Times New Roman"/>
          <w:sz w:val="24"/>
          <w:szCs w:val="24"/>
        </w:rPr>
        <w:t xml:space="preserve"> crisis with </w:t>
      </w:r>
      <w:r w:rsidRPr="00E42E15">
        <w:rPr>
          <w:rFonts w:ascii="Times New Roman" w:eastAsia="Times New Roman" w:hAnsi="Times New Roman" w:cs="Times New Roman"/>
          <w:i/>
          <w:iCs/>
          <w:sz w:val="24"/>
          <w:szCs w:val="24"/>
        </w:rPr>
        <w:t>preventable</w:t>
      </w:r>
      <w:r w:rsidRPr="00E42E15">
        <w:rPr>
          <w:rFonts w:ascii="Times New Roman" w:eastAsia="Times New Roman" w:hAnsi="Times New Roman" w:cs="Times New Roman"/>
          <w:sz w:val="24"/>
          <w:szCs w:val="24"/>
        </w:rPr>
        <w:t xml:space="preserve"> elements, given that safety checks and proper briefing protocols appear to have been overlooked. SCCT recommends the “Rebuild” posture in such cases, which involves taking strong ownership of the issue, issuing sincere apologies, offering compensation to victims, and publicly committing to corrective measures.</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SCCT goes beyond the surface of image repair by anchoring the response in perceived organizational responsibility. When stakeholders believe that the organization could have done something to avoid the crisis, the pressure to be transparent and emotionally responsive increases. This framework encourages companies to avoid defensive communication and instead engage in genuine acts of repair. In practice, this could mean acknowledging the shortcomings in the pre-dive safety procedure, retraining staff, implementing new safety standards, and showing empathy to the victim’s family—all communicated in a timely and culturally appropriate manner. A strategic SCCT-informed response has the potential to not only reduce reputational damage but also rebuild long-term trust.</w:t>
      </w:r>
    </w:p>
    <w:p w:rsidR="00E42E15" w:rsidRDefault="00E42E15" w:rsidP="00E42E15">
      <w:pPr>
        <w:spacing w:after="0" w:line="240" w:lineRule="auto"/>
        <w:rPr>
          <w:rFonts w:ascii="Times New Roman" w:eastAsia="Times New Roman" w:hAnsi="Times New Roman" w:cs="Times New Roman"/>
          <w:sz w:val="24"/>
          <w:szCs w:val="24"/>
        </w:rPr>
      </w:pPr>
    </w:p>
    <w:p w:rsidR="00E42E15" w:rsidRPr="00E42E15" w:rsidRDefault="00E42E15" w:rsidP="00E42E15">
      <w:pPr>
        <w:spacing w:after="0"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 xml:space="preserve">2.2 </w:t>
      </w:r>
      <w:proofErr w:type="spellStart"/>
      <w:r w:rsidRPr="00E42E15">
        <w:rPr>
          <w:rFonts w:ascii="Times New Roman" w:eastAsia="Times New Roman" w:hAnsi="Times New Roman" w:cs="Times New Roman"/>
          <w:b/>
          <w:bCs/>
          <w:sz w:val="24"/>
          <w:szCs w:val="24"/>
        </w:rPr>
        <w:t>Hofstede’s</w:t>
      </w:r>
      <w:proofErr w:type="spellEnd"/>
      <w:r w:rsidRPr="00E42E15">
        <w:rPr>
          <w:rFonts w:ascii="Times New Roman" w:eastAsia="Times New Roman" w:hAnsi="Times New Roman" w:cs="Times New Roman"/>
          <w:b/>
          <w:bCs/>
          <w:sz w:val="24"/>
          <w:szCs w:val="24"/>
        </w:rPr>
        <w:t xml:space="preserve"> Cultural Dimensions</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proofErr w:type="spellStart"/>
      <w:r w:rsidRPr="00E42E15">
        <w:rPr>
          <w:rFonts w:ascii="Times New Roman" w:eastAsia="Times New Roman" w:hAnsi="Times New Roman" w:cs="Times New Roman"/>
          <w:sz w:val="24"/>
          <w:szCs w:val="24"/>
        </w:rPr>
        <w:lastRenderedPageBreak/>
        <w:t>Geert</w:t>
      </w:r>
      <w:proofErr w:type="spellEnd"/>
      <w:r w:rsidRPr="00E42E15">
        <w:rPr>
          <w:rFonts w:ascii="Times New Roman" w:eastAsia="Times New Roman" w:hAnsi="Times New Roman" w:cs="Times New Roman"/>
          <w:sz w:val="24"/>
          <w:szCs w:val="24"/>
        </w:rPr>
        <w:t xml:space="preserve"> </w:t>
      </w:r>
      <w:proofErr w:type="spellStart"/>
      <w:r w:rsidRPr="00E42E15">
        <w:rPr>
          <w:rFonts w:ascii="Times New Roman" w:eastAsia="Times New Roman" w:hAnsi="Times New Roman" w:cs="Times New Roman"/>
          <w:sz w:val="24"/>
          <w:szCs w:val="24"/>
        </w:rPr>
        <w:t>Hofstede’s</w:t>
      </w:r>
      <w:proofErr w:type="spellEnd"/>
      <w:r w:rsidRPr="00E42E15">
        <w:rPr>
          <w:rFonts w:ascii="Times New Roman" w:eastAsia="Times New Roman" w:hAnsi="Times New Roman" w:cs="Times New Roman"/>
          <w:sz w:val="24"/>
          <w:szCs w:val="24"/>
        </w:rPr>
        <w:t xml:space="preserve"> Cultural Dimensions Theory (2011) offers a powerful lens through which crisis communication can be tailored to culturally diverse audiences. </w:t>
      </w:r>
      <w:proofErr w:type="spellStart"/>
      <w:r w:rsidRPr="00E42E15">
        <w:rPr>
          <w:rFonts w:ascii="Times New Roman" w:eastAsia="Times New Roman" w:hAnsi="Times New Roman" w:cs="Times New Roman"/>
          <w:sz w:val="24"/>
          <w:szCs w:val="24"/>
        </w:rPr>
        <w:t>Hofstede</w:t>
      </w:r>
      <w:proofErr w:type="spellEnd"/>
      <w:r w:rsidRPr="00E42E15">
        <w:rPr>
          <w:rFonts w:ascii="Times New Roman" w:eastAsia="Times New Roman" w:hAnsi="Times New Roman" w:cs="Times New Roman"/>
          <w:sz w:val="24"/>
          <w:szCs w:val="24"/>
        </w:rPr>
        <w:t xml:space="preserve"> identifies six dimensions—such as individualism vs. collectivism, power distance, uncertainty avoidance, and masculinity vs. femininity—that help explain how people from different cultures perceive responsibility, apology, and emotional expression. In low-context, individualistic cultures like the USA or Germany, direct communication, transparency, and an explicit admission of fault are often expected as a sign of integrity and leadership. Failing to acknowledge mistakes promptly in these contexts can result in increased skepticism and backlash.</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 xml:space="preserve">Conversely, in high-context, collectivist cultures like India or Japan, the early stages of crisis communication may benefit more from emotionally sensitive and relationship-preserving language. Here, empathy, harmony, and subtlety often take precedence over blunt statements of fault. For Serenity Escapes International, this duality poses a unique challenge given the multinational nature of its clientele and stakeholder base. Communication that is perceived as too cold or legalistic in one culture may be seen as offensive, while overly emotional messaging may seem evasive in another. </w:t>
      </w:r>
      <w:proofErr w:type="spellStart"/>
      <w:r w:rsidRPr="00E42E15">
        <w:rPr>
          <w:rFonts w:ascii="Times New Roman" w:eastAsia="Times New Roman" w:hAnsi="Times New Roman" w:cs="Times New Roman"/>
          <w:sz w:val="24"/>
          <w:szCs w:val="24"/>
        </w:rPr>
        <w:t>Hofstede’s</w:t>
      </w:r>
      <w:proofErr w:type="spellEnd"/>
      <w:r w:rsidRPr="00E42E15">
        <w:rPr>
          <w:rFonts w:ascii="Times New Roman" w:eastAsia="Times New Roman" w:hAnsi="Times New Roman" w:cs="Times New Roman"/>
          <w:sz w:val="24"/>
          <w:szCs w:val="24"/>
        </w:rPr>
        <w:t xml:space="preserve"> framework thus enables companies to craft multi-layered, culturally nuanced messages that speak to the values of different audiences while maintaining a consistent brand voice.</w:t>
      </w:r>
    </w:p>
    <w:p w:rsid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2.3 Emotional Labor and Brand Integrity</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 xml:space="preserve">In times of crisis, frontline hospitality </w:t>
      </w:r>
      <w:proofErr w:type="gramStart"/>
      <w:r w:rsidRPr="00E42E15">
        <w:rPr>
          <w:rFonts w:ascii="Times New Roman" w:eastAsia="Times New Roman" w:hAnsi="Times New Roman" w:cs="Times New Roman"/>
          <w:sz w:val="24"/>
          <w:szCs w:val="24"/>
        </w:rPr>
        <w:t>staff bear</w:t>
      </w:r>
      <w:proofErr w:type="gramEnd"/>
      <w:r w:rsidRPr="00E42E15">
        <w:rPr>
          <w:rFonts w:ascii="Times New Roman" w:eastAsia="Times New Roman" w:hAnsi="Times New Roman" w:cs="Times New Roman"/>
          <w:sz w:val="24"/>
          <w:szCs w:val="24"/>
        </w:rPr>
        <w:t xml:space="preserve"> not just the operational burden but also the emotional weight of guest interactions. The concept of emotional labor, as explored by </w:t>
      </w:r>
      <w:proofErr w:type="spellStart"/>
      <w:r w:rsidRPr="00E42E15">
        <w:rPr>
          <w:rFonts w:ascii="Times New Roman" w:eastAsia="Times New Roman" w:hAnsi="Times New Roman" w:cs="Times New Roman"/>
          <w:sz w:val="24"/>
          <w:szCs w:val="24"/>
        </w:rPr>
        <w:t>Brotheridge</w:t>
      </w:r>
      <w:proofErr w:type="spellEnd"/>
      <w:r w:rsidRPr="00E42E15">
        <w:rPr>
          <w:rFonts w:ascii="Times New Roman" w:eastAsia="Times New Roman" w:hAnsi="Times New Roman" w:cs="Times New Roman"/>
          <w:sz w:val="24"/>
          <w:szCs w:val="24"/>
        </w:rPr>
        <w:t xml:space="preserve"> and </w:t>
      </w:r>
      <w:proofErr w:type="spellStart"/>
      <w:r w:rsidRPr="00E42E15">
        <w:rPr>
          <w:rFonts w:ascii="Times New Roman" w:eastAsia="Times New Roman" w:hAnsi="Times New Roman" w:cs="Times New Roman"/>
          <w:sz w:val="24"/>
          <w:szCs w:val="24"/>
        </w:rPr>
        <w:t>Grandey</w:t>
      </w:r>
      <w:proofErr w:type="spellEnd"/>
      <w:r w:rsidRPr="00E42E15">
        <w:rPr>
          <w:rFonts w:ascii="Times New Roman" w:eastAsia="Times New Roman" w:hAnsi="Times New Roman" w:cs="Times New Roman"/>
          <w:sz w:val="24"/>
          <w:szCs w:val="24"/>
        </w:rPr>
        <w:t xml:space="preserve"> (2002), refers to the psychological strain employees experience when they must regulate their emotions to meet organizational expectations—especially during distressing situations. For Serenity Escapes, staff members at the Maldives resort likely witnessed the incident firsthand or had to deal with distraught guests and media inquiries, all while trying to maintain professionalism. This emotional dissonance, if unaddressed, can lead to burnout, poor service delivery, and internal dissatisfaction.</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To preserve brand integrity during a crisis, emotionally intelligent internal communication is essential. This involves transparent updates, psychological support, team debriefings, and the validation of staff emotions. By addressing the well-being of its employees, Serenity Escapes not only strengthens its internal resilience but also ensures that the brand continues to be represented with care and dignity through its staff. Frontline workers are often the human face of a brand; supporting them during a crisis isn’t just ethical—it’s strategically necessary to maintain service quality and brand perception during turbulent times.</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 xml:space="preserve">2.4 Digital </w:t>
      </w:r>
      <w:proofErr w:type="spellStart"/>
      <w:r w:rsidRPr="00E42E15">
        <w:rPr>
          <w:rFonts w:ascii="Times New Roman" w:eastAsia="Times New Roman" w:hAnsi="Times New Roman" w:cs="Times New Roman"/>
          <w:b/>
          <w:bCs/>
          <w:sz w:val="24"/>
          <w:szCs w:val="24"/>
        </w:rPr>
        <w:t>Virality</w:t>
      </w:r>
      <w:proofErr w:type="spellEnd"/>
      <w:r w:rsidRPr="00E42E15">
        <w:rPr>
          <w:rFonts w:ascii="Times New Roman" w:eastAsia="Times New Roman" w:hAnsi="Times New Roman" w:cs="Times New Roman"/>
          <w:b/>
          <w:bCs/>
          <w:sz w:val="24"/>
          <w:szCs w:val="24"/>
        </w:rPr>
        <w:t xml:space="preserve"> and Crisis Acceleration</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 xml:space="preserve">The rise of social media has revolutionized the nature and speed of crisis escalation. As outlined by </w:t>
      </w:r>
      <w:proofErr w:type="spellStart"/>
      <w:r w:rsidRPr="00E42E15">
        <w:rPr>
          <w:rFonts w:ascii="Times New Roman" w:eastAsia="Times New Roman" w:hAnsi="Times New Roman" w:cs="Times New Roman"/>
          <w:sz w:val="24"/>
          <w:szCs w:val="24"/>
        </w:rPr>
        <w:t>Lerbinger</w:t>
      </w:r>
      <w:proofErr w:type="spellEnd"/>
      <w:r w:rsidRPr="00E42E15">
        <w:rPr>
          <w:rFonts w:ascii="Times New Roman" w:eastAsia="Times New Roman" w:hAnsi="Times New Roman" w:cs="Times New Roman"/>
          <w:sz w:val="24"/>
          <w:szCs w:val="24"/>
        </w:rPr>
        <w:t xml:space="preserve"> (2012), digital platforms now serve as both amplifiers and accelerators of crises, making it possible for incidents to reach global audiences within minutes. In Serenity Escapes’ case, the existence of a pre-incident video, captured and shared by the influencer </w:t>
      </w:r>
      <w:proofErr w:type="gramStart"/>
      <w:r w:rsidRPr="00E42E15">
        <w:rPr>
          <w:rFonts w:ascii="Times New Roman" w:eastAsia="Times New Roman" w:hAnsi="Times New Roman" w:cs="Times New Roman"/>
          <w:sz w:val="24"/>
          <w:szCs w:val="24"/>
        </w:rPr>
        <w:t>herself</w:t>
      </w:r>
      <w:proofErr w:type="gramEnd"/>
      <w:r w:rsidRPr="00E42E15">
        <w:rPr>
          <w:rFonts w:ascii="Times New Roman" w:eastAsia="Times New Roman" w:hAnsi="Times New Roman" w:cs="Times New Roman"/>
          <w:sz w:val="24"/>
          <w:szCs w:val="24"/>
        </w:rPr>
        <w:t xml:space="preserve">, </w:t>
      </w:r>
      <w:r w:rsidRPr="00E42E15">
        <w:rPr>
          <w:rFonts w:ascii="Times New Roman" w:eastAsia="Times New Roman" w:hAnsi="Times New Roman" w:cs="Times New Roman"/>
          <w:sz w:val="24"/>
          <w:szCs w:val="24"/>
        </w:rPr>
        <w:lastRenderedPageBreak/>
        <w:t>dramatically altered the timeline and intensity of the crisis. With millions of users reposting, commenting, and demanding accountability, the organization had no control over how the narrative unfolded in the initial hours. This underscores the importance of rapid, authentic, and consistent messaging.</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The principle of “digital first response” is now considered best practice in crisis communication. Companies must be prepared with pre-drafted templates, social media-trained spokespersons, and clear approval processes to respond within the critical first 60 minutes. Failure to do so often allows misinformation, speculation, or emotionally charged narratives to dominate public discourse. Serenity Escapes’ communication strategy must therefore emphasize speed without sacrificing sincerity. A well-coordinated digital response that prioritizes truth, compassion, and accountability can help stabilize the narrative and redirect public attention toward the organization’s corrective efforts.</w:t>
      </w:r>
    </w:p>
    <w:p w:rsidR="00E42E15" w:rsidRDefault="00E42E15" w:rsidP="0066625D">
      <w:pPr>
        <w:spacing w:before="100" w:beforeAutospacing="1" w:after="100" w:afterAutospacing="1" w:line="240" w:lineRule="auto"/>
        <w:outlineLvl w:val="1"/>
        <w:rPr>
          <w:rFonts w:ascii="Times New Roman" w:eastAsia="Times New Roman" w:hAnsi="Times New Roman" w:cs="Times New Roman"/>
          <w:sz w:val="24"/>
          <w:szCs w:val="24"/>
        </w:rPr>
      </w:pPr>
    </w:p>
    <w:p w:rsidR="0066625D" w:rsidRPr="0066625D" w:rsidRDefault="0066625D" w:rsidP="0066625D">
      <w:pPr>
        <w:spacing w:before="100" w:beforeAutospacing="1" w:after="100" w:afterAutospacing="1" w:line="240" w:lineRule="auto"/>
        <w:outlineLvl w:val="1"/>
        <w:rPr>
          <w:rFonts w:ascii="Times New Roman" w:eastAsia="Times New Roman" w:hAnsi="Times New Roman" w:cs="Times New Roman"/>
          <w:b/>
          <w:bCs/>
          <w:sz w:val="36"/>
          <w:szCs w:val="36"/>
        </w:rPr>
      </w:pPr>
      <w:r w:rsidRPr="0066625D">
        <w:rPr>
          <w:rFonts w:ascii="Times New Roman" w:eastAsia="Times New Roman" w:hAnsi="Times New Roman" w:cs="Times New Roman"/>
          <w:b/>
          <w:bCs/>
          <w:sz w:val="36"/>
          <w:szCs w:val="36"/>
        </w:rPr>
        <w:t>3. METHODOLOGY</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 xml:space="preserve">This strategic plan uses </w:t>
      </w:r>
      <w:r w:rsidRPr="0066625D">
        <w:rPr>
          <w:rFonts w:ascii="Times New Roman" w:eastAsia="Times New Roman" w:hAnsi="Times New Roman" w:cs="Times New Roman"/>
          <w:b/>
          <w:bCs/>
          <w:sz w:val="24"/>
          <w:szCs w:val="24"/>
        </w:rPr>
        <w:t>qualitative case analysis</w:t>
      </w:r>
      <w:r w:rsidRPr="0066625D">
        <w:rPr>
          <w:rFonts w:ascii="Times New Roman" w:eastAsia="Times New Roman" w:hAnsi="Times New Roman" w:cs="Times New Roman"/>
          <w:sz w:val="24"/>
          <w:szCs w:val="24"/>
        </w:rPr>
        <w:t xml:space="preserve"> based on historical data (e.g., </w:t>
      </w:r>
      <w:proofErr w:type="spellStart"/>
      <w:r w:rsidRPr="0066625D">
        <w:rPr>
          <w:rFonts w:ascii="Times New Roman" w:eastAsia="Times New Roman" w:hAnsi="Times New Roman" w:cs="Times New Roman"/>
          <w:sz w:val="24"/>
          <w:szCs w:val="24"/>
        </w:rPr>
        <w:t>Dusit</w:t>
      </w:r>
      <w:proofErr w:type="spellEnd"/>
      <w:r w:rsidRPr="0066625D">
        <w:rPr>
          <w:rFonts w:ascii="Times New Roman" w:eastAsia="Times New Roman" w:hAnsi="Times New Roman" w:cs="Times New Roman"/>
          <w:sz w:val="24"/>
          <w:szCs w:val="24"/>
        </w:rPr>
        <w:t xml:space="preserve"> </w:t>
      </w:r>
      <w:proofErr w:type="spellStart"/>
      <w:r w:rsidRPr="0066625D">
        <w:rPr>
          <w:rFonts w:ascii="Times New Roman" w:eastAsia="Times New Roman" w:hAnsi="Times New Roman" w:cs="Times New Roman"/>
          <w:sz w:val="24"/>
          <w:szCs w:val="24"/>
        </w:rPr>
        <w:t>Thani</w:t>
      </w:r>
      <w:proofErr w:type="spellEnd"/>
      <w:r w:rsidRPr="0066625D">
        <w:rPr>
          <w:rFonts w:ascii="Times New Roman" w:eastAsia="Times New Roman" w:hAnsi="Times New Roman" w:cs="Times New Roman"/>
          <w:sz w:val="24"/>
          <w:szCs w:val="24"/>
        </w:rPr>
        <w:t xml:space="preserve"> drowning, Costa Concordia disaster), integrating theories from intercultural business communication and crisis management. Secondary data from journal articles, UNWTO reports, and news archives informs the framework. Communication artifacts (press release, memo, </w:t>
      </w:r>
      <w:proofErr w:type="gramStart"/>
      <w:r w:rsidRPr="0066625D">
        <w:rPr>
          <w:rFonts w:ascii="Times New Roman" w:eastAsia="Times New Roman" w:hAnsi="Times New Roman" w:cs="Times New Roman"/>
          <w:sz w:val="24"/>
          <w:szCs w:val="24"/>
        </w:rPr>
        <w:t>letter</w:t>
      </w:r>
      <w:proofErr w:type="gramEnd"/>
      <w:r w:rsidRPr="0066625D">
        <w:rPr>
          <w:rFonts w:ascii="Times New Roman" w:eastAsia="Times New Roman" w:hAnsi="Times New Roman" w:cs="Times New Roman"/>
          <w:sz w:val="24"/>
          <w:szCs w:val="24"/>
        </w:rPr>
        <w:t>) are drafted using Business English principles with global stakeholder sensitivity in mind.</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sz w:val="24"/>
          <w:szCs w:val="24"/>
        </w:rPr>
        <w:t xml:space="preserve">Certainly </w:t>
      </w:r>
      <w:proofErr w:type="spellStart"/>
      <w:r w:rsidRPr="001D759B">
        <w:rPr>
          <w:rFonts w:ascii="Times New Roman" w:eastAsia="Times New Roman" w:hAnsi="Times New Roman" w:cs="Times New Roman"/>
          <w:sz w:val="24"/>
          <w:szCs w:val="24"/>
        </w:rPr>
        <w:t>Khushi</w:t>
      </w:r>
      <w:proofErr w:type="spellEnd"/>
      <w:r w:rsidRPr="001D759B">
        <w:rPr>
          <w:rFonts w:ascii="Times New Roman" w:eastAsia="Times New Roman" w:hAnsi="Times New Roman" w:cs="Times New Roman"/>
          <w:sz w:val="24"/>
          <w:szCs w:val="24"/>
        </w:rPr>
        <w:t xml:space="preserve">! Here's the </w:t>
      </w:r>
      <w:r w:rsidRPr="001D759B">
        <w:rPr>
          <w:rFonts w:ascii="Times New Roman" w:eastAsia="Times New Roman" w:hAnsi="Times New Roman" w:cs="Times New Roman"/>
          <w:b/>
          <w:bCs/>
          <w:sz w:val="24"/>
          <w:szCs w:val="24"/>
        </w:rPr>
        <w:t>expanded version of Section 4: FINDINGS</w:t>
      </w:r>
      <w:r w:rsidRPr="001D759B">
        <w:rPr>
          <w:rFonts w:ascii="Times New Roman" w:eastAsia="Times New Roman" w:hAnsi="Times New Roman" w:cs="Times New Roman"/>
          <w:sz w:val="24"/>
          <w:szCs w:val="24"/>
        </w:rPr>
        <w:t xml:space="preserve">, with </w:t>
      </w:r>
      <w:r w:rsidRPr="001D759B">
        <w:rPr>
          <w:rFonts w:ascii="Times New Roman" w:eastAsia="Times New Roman" w:hAnsi="Times New Roman" w:cs="Times New Roman"/>
          <w:b/>
          <w:bCs/>
          <w:sz w:val="24"/>
          <w:szCs w:val="24"/>
        </w:rPr>
        <w:t>3–4 thoughtful lines added to each bullet point</w:t>
      </w:r>
      <w:r w:rsidRPr="001D759B">
        <w:rPr>
          <w:rFonts w:ascii="Times New Roman" w:eastAsia="Times New Roman" w:hAnsi="Times New Roman" w:cs="Times New Roman"/>
          <w:sz w:val="24"/>
          <w:szCs w:val="24"/>
        </w:rPr>
        <w:t>, keeping the structure exactly the same and without adding new subheadings:</w:t>
      </w:r>
    </w:p>
    <w:p w:rsidR="001D759B" w:rsidRDefault="001D759B" w:rsidP="001D759B">
      <w:pPr>
        <w:spacing w:after="0" w:line="240" w:lineRule="auto"/>
        <w:rPr>
          <w:rFonts w:ascii="Times New Roman" w:eastAsia="Times New Roman" w:hAnsi="Times New Roman" w:cs="Times New Roman"/>
          <w:sz w:val="24"/>
          <w:szCs w:val="24"/>
        </w:rPr>
      </w:pPr>
    </w:p>
    <w:p w:rsidR="001D759B" w:rsidRPr="001D759B" w:rsidRDefault="001D759B" w:rsidP="001D759B">
      <w:pPr>
        <w:spacing w:after="0"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b/>
          <w:bCs/>
          <w:sz w:val="24"/>
          <w:szCs w:val="24"/>
        </w:rPr>
        <w:t>4. FINDINGS</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b/>
          <w:bCs/>
          <w:sz w:val="24"/>
          <w:szCs w:val="24"/>
        </w:rPr>
        <w:t>4.1 Crisis Overview</w:t>
      </w:r>
      <w:r w:rsidRPr="001D759B">
        <w:rPr>
          <w:rFonts w:ascii="Times New Roman" w:eastAsia="Times New Roman" w:hAnsi="Times New Roman" w:cs="Times New Roman"/>
          <w:sz w:val="24"/>
          <w:szCs w:val="24"/>
        </w:rPr>
        <w:br/>
        <w:t xml:space="preserve">• </w:t>
      </w:r>
      <w:r w:rsidRPr="001D759B">
        <w:rPr>
          <w:rFonts w:ascii="Times New Roman" w:eastAsia="Times New Roman" w:hAnsi="Times New Roman" w:cs="Times New Roman"/>
          <w:i/>
          <w:iCs/>
          <w:sz w:val="24"/>
          <w:szCs w:val="24"/>
        </w:rPr>
        <w:t>Event: Guest fatality during scuba diving</w:t>
      </w:r>
      <w:r w:rsidRPr="001D759B">
        <w:rPr>
          <w:rFonts w:ascii="Times New Roman" w:eastAsia="Times New Roman" w:hAnsi="Times New Roman" w:cs="Times New Roman"/>
          <w:sz w:val="24"/>
          <w:szCs w:val="24"/>
        </w:rPr>
        <w:br/>
        <w:t xml:space="preserve">→ </w:t>
      </w:r>
      <w:proofErr w:type="gramStart"/>
      <w:r w:rsidRPr="001D759B">
        <w:rPr>
          <w:rFonts w:ascii="Times New Roman" w:eastAsia="Times New Roman" w:hAnsi="Times New Roman" w:cs="Times New Roman"/>
          <w:sz w:val="24"/>
          <w:szCs w:val="24"/>
        </w:rPr>
        <w:t>The</w:t>
      </w:r>
      <w:proofErr w:type="gramEnd"/>
      <w:r w:rsidRPr="001D759B">
        <w:rPr>
          <w:rFonts w:ascii="Times New Roman" w:eastAsia="Times New Roman" w:hAnsi="Times New Roman" w:cs="Times New Roman"/>
          <w:sz w:val="24"/>
          <w:szCs w:val="24"/>
        </w:rPr>
        <w:t xml:space="preserve"> tragic incident involved an Indian-American influencer who drowned while scuba diving at the Serenity Escapes Maldives resort. It raised immediate concerns about safety, supervision, and liability, particularly due to the high visibility of the individual involved.</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sz w:val="24"/>
          <w:szCs w:val="24"/>
        </w:rPr>
        <w:t xml:space="preserve">• </w:t>
      </w:r>
      <w:r w:rsidRPr="001D759B">
        <w:rPr>
          <w:rFonts w:ascii="Times New Roman" w:eastAsia="Times New Roman" w:hAnsi="Times New Roman" w:cs="Times New Roman"/>
          <w:i/>
          <w:iCs/>
          <w:sz w:val="24"/>
          <w:szCs w:val="24"/>
        </w:rPr>
        <w:t>Key Audience Outrage Drivers</w:t>
      </w:r>
      <w:proofErr w:type="gramStart"/>
      <w:r w:rsidRPr="001D759B">
        <w:rPr>
          <w:rFonts w:ascii="Times New Roman" w:eastAsia="Times New Roman" w:hAnsi="Times New Roman" w:cs="Times New Roman"/>
          <w:i/>
          <w:iCs/>
          <w:sz w:val="24"/>
          <w:szCs w:val="24"/>
        </w:rPr>
        <w:t>:</w:t>
      </w:r>
      <w:proofErr w:type="gramEnd"/>
      <w:r w:rsidRPr="001D759B">
        <w:rPr>
          <w:rFonts w:ascii="Times New Roman" w:eastAsia="Times New Roman" w:hAnsi="Times New Roman" w:cs="Times New Roman"/>
          <w:sz w:val="24"/>
          <w:szCs w:val="24"/>
        </w:rPr>
        <w:br/>
        <w:t xml:space="preserve">o </w:t>
      </w:r>
      <w:r w:rsidRPr="001D759B">
        <w:rPr>
          <w:rFonts w:ascii="Times New Roman" w:eastAsia="Times New Roman" w:hAnsi="Times New Roman" w:cs="Times New Roman"/>
          <w:i/>
          <w:iCs/>
          <w:sz w:val="24"/>
          <w:szCs w:val="24"/>
        </w:rPr>
        <w:t>Viral social media video</w:t>
      </w:r>
      <w:r w:rsidRPr="001D759B">
        <w:rPr>
          <w:rFonts w:ascii="Times New Roman" w:eastAsia="Times New Roman" w:hAnsi="Times New Roman" w:cs="Times New Roman"/>
          <w:sz w:val="24"/>
          <w:szCs w:val="24"/>
        </w:rPr>
        <w:br/>
        <w:t xml:space="preserve">→ The video, recorded by the victim moments before the incident, was shared widely on platforms like </w:t>
      </w:r>
      <w:proofErr w:type="spellStart"/>
      <w:r w:rsidRPr="001D759B">
        <w:rPr>
          <w:rFonts w:ascii="Times New Roman" w:eastAsia="Times New Roman" w:hAnsi="Times New Roman" w:cs="Times New Roman"/>
          <w:sz w:val="24"/>
          <w:szCs w:val="24"/>
        </w:rPr>
        <w:t>Instagram</w:t>
      </w:r>
      <w:proofErr w:type="spellEnd"/>
      <w:r w:rsidRPr="001D759B">
        <w:rPr>
          <w:rFonts w:ascii="Times New Roman" w:eastAsia="Times New Roman" w:hAnsi="Times New Roman" w:cs="Times New Roman"/>
          <w:sz w:val="24"/>
          <w:szCs w:val="24"/>
        </w:rPr>
        <w:t xml:space="preserve"> and X (formerly Twitter), generating millions of views within hours. It shaped public opinion before the company could issue any formal response.</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proofErr w:type="gramStart"/>
      <w:r w:rsidRPr="001D759B">
        <w:rPr>
          <w:rFonts w:ascii="Times New Roman" w:eastAsia="Times New Roman" w:hAnsi="Times New Roman" w:cs="Times New Roman"/>
          <w:sz w:val="24"/>
          <w:szCs w:val="24"/>
        </w:rPr>
        <w:t>o</w:t>
      </w:r>
      <w:proofErr w:type="gramEnd"/>
      <w:r w:rsidRPr="001D759B">
        <w:rPr>
          <w:rFonts w:ascii="Times New Roman" w:eastAsia="Times New Roman" w:hAnsi="Times New Roman" w:cs="Times New Roman"/>
          <w:sz w:val="24"/>
          <w:szCs w:val="24"/>
        </w:rPr>
        <w:t xml:space="preserve"> </w:t>
      </w:r>
      <w:r w:rsidRPr="001D759B">
        <w:rPr>
          <w:rFonts w:ascii="Times New Roman" w:eastAsia="Times New Roman" w:hAnsi="Times New Roman" w:cs="Times New Roman"/>
          <w:i/>
          <w:iCs/>
          <w:sz w:val="24"/>
          <w:szCs w:val="24"/>
        </w:rPr>
        <w:t>Allegations of inadequate safety briefings</w:t>
      </w:r>
      <w:r w:rsidRPr="001D759B">
        <w:rPr>
          <w:rFonts w:ascii="Times New Roman" w:eastAsia="Times New Roman" w:hAnsi="Times New Roman" w:cs="Times New Roman"/>
          <w:sz w:val="24"/>
          <w:szCs w:val="24"/>
        </w:rPr>
        <w:br/>
        <w:t xml:space="preserve">→ Several eyewitness comments on social media suggested that guests received rushed or </w:t>
      </w:r>
      <w:r w:rsidRPr="001D759B">
        <w:rPr>
          <w:rFonts w:ascii="Times New Roman" w:eastAsia="Times New Roman" w:hAnsi="Times New Roman" w:cs="Times New Roman"/>
          <w:sz w:val="24"/>
          <w:szCs w:val="24"/>
        </w:rPr>
        <w:lastRenderedPageBreak/>
        <w:t>unclear safety instructions, leading to speculation of negligence. These allegations intensified online anger and media scrutiny.</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proofErr w:type="gramStart"/>
      <w:r w:rsidRPr="001D759B">
        <w:rPr>
          <w:rFonts w:ascii="Times New Roman" w:eastAsia="Times New Roman" w:hAnsi="Times New Roman" w:cs="Times New Roman"/>
          <w:sz w:val="24"/>
          <w:szCs w:val="24"/>
        </w:rPr>
        <w:t>o</w:t>
      </w:r>
      <w:proofErr w:type="gramEnd"/>
      <w:r w:rsidRPr="001D759B">
        <w:rPr>
          <w:rFonts w:ascii="Times New Roman" w:eastAsia="Times New Roman" w:hAnsi="Times New Roman" w:cs="Times New Roman"/>
          <w:sz w:val="24"/>
          <w:szCs w:val="24"/>
        </w:rPr>
        <w:t xml:space="preserve"> </w:t>
      </w:r>
      <w:r w:rsidRPr="001D759B">
        <w:rPr>
          <w:rFonts w:ascii="Times New Roman" w:eastAsia="Times New Roman" w:hAnsi="Times New Roman" w:cs="Times New Roman"/>
          <w:i/>
          <w:iCs/>
          <w:sz w:val="24"/>
          <w:szCs w:val="24"/>
        </w:rPr>
        <w:t>Lack of real-time updates from the resort</w:t>
      </w:r>
      <w:r w:rsidRPr="001D759B">
        <w:rPr>
          <w:rFonts w:ascii="Times New Roman" w:eastAsia="Times New Roman" w:hAnsi="Times New Roman" w:cs="Times New Roman"/>
          <w:sz w:val="24"/>
          <w:szCs w:val="24"/>
        </w:rPr>
        <w:br/>
        <w:t>→ The resort remained silent for over half a day, which was interpreted as evasiveness or cover-up. This communication gap created a vacuum that was filled by speculation, user-generated content, and misinformation.</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b/>
          <w:bCs/>
          <w:sz w:val="24"/>
          <w:szCs w:val="24"/>
        </w:rPr>
        <w:t>4.2 Company Vulnerabilities</w:t>
      </w:r>
      <w:r w:rsidRPr="001D759B">
        <w:rPr>
          <w:rFonts w:ascii="Times New Roman" w:eastAsia="Times New Roman" w:hAnsi="Times New Roman" w:cs="Times New Roman"/>
          <w:sz w:val="24"/>
          <w:szCs w:val="24"/>
        </w:rPr>
        <w:br/>
        <w:t xml:space="preserve">• </w:t>
      </w:r>
      <w:r w:rsidRPr="001D759B">
        <w:rPr>
          <w:rFonts w:ascii="Times New Roman" w:eastAsia="Times New Roman" w:hAnsi="Times New Roman" w:cs="Times New Roman"/>
          <w:i/>
          <w:iCs/>
          <w:sz w:val="24"/>
          <w:szCs w:val="24"/>
        </w:rPr>
        <w:t>Weak aquatic risk protocols</w:t>
      </w:r>
      <w:r w:rsidRPr="001D759B">
        <w:rPr>
          <w:rFonts w:ascii="Times New Roman" w:eastAsia="Times New Roman" w:hAnsi="Times New Roman" w:cs="Times New Roman"/>
          <w:sz w:val="24"/>
          <w:szCs w:val="24"/>
        </w:rPr>
        <w:br/>
        <w:t>→ The company's internal review revealed outdated diving safety guidelines and no formal checklist system for briefing, equipment verification, or staff preparedness. This exposed the organization to legal and reputational risks.</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sz w:val="24"/>
          <w:szCs w:val="24"/>
        </w:rPr>
        <w:t xml:space="preserve">• </w:t>
      </w:r>
      <w:r w:rsidRPr="001D759B">
        <w:rPr>
          <w:rFonts w:ascii="Times New Roman" w:eastAsia="Times New Roman" w:hAnsi="Times New Roman" w:cs="Times New Roman"/>
          <w:i/>
          <w:iCs/>
          <w:sz w:val="24"/>
          <w:szCs w:val="24"/>
        </w:rPr>
        <w:t>Delayed response (12 hours</w:t>
      </w:r>
      <w:proofErr w:type="gramStart"/>
      <w:r w:rsidRPr="001D759B">
        <w:rPr>
          <w:rFonts w:ascii="Times New Roman" w:eastAsia="Times New Roman" w:hAnsi="Times New Roman" w:cs="Times New Roman"/>
          <w:i/>
          <w:iCs/>
          <w:sz w:val="24"/>
          <w:szCs w:val="24"/>
        </w:rPr>
        <w:t>)</w:t>
      </w:r>
      <w:proofErr w:type="gramEnd"/>
      <w:r w:rsidRPr="001D759B">
        <w:rPr>
          <w:rFonts w:ascii="Times New Roman" w:eastAsia="Times New Roman" w:hAnsi="Times New Roman" w:cs="Times New Roman"/>
          <w:sz w:val="24"/>
          <w:szCs w:val="24"/>
        </w:rPr>
        <w:br/>
        <w:t>→ It took half a day for the company to release its first statement, missing the crucial golden hours of crisis communication. This delay not only allowed misinformation to spread but also projected a lack of control or concern.</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sz w:val="24"/>
          <w:szCs w:val="24"/>
        </w:rPr>
        <w:t xml:space="preserve">• </w:t>
      </w:r>
      <w:r w:rsidRPr="001D759B">
        <w:rPr>
          <w:rFonts w:ascii="Times New Roman" w:eastAsia="Times New Roman" w:hAnsi="Times New Roman" w:cs="Times New Roman"/>
          <w:i/>
          <w:iCs/>
          <w:sz w:val="24"/>
          <w:szCs w:val="24"/>
        </w:rPr>
        <w:t>Poor cross-departmental communication</w:t>
      </w:r>
      <w:r w:rsidRPr="001D759B">
        <w:rPr>
          <w:rFonts w:ascii="Times New Roman" w:eastAsia="Times New Roman" w:hAnsi="Times New Roman" w:cs="Times New Roman"/>
          <w:sz w:val="24"/>
          <w:szCs w:val="24"/>
        </w:rPr>
        <w:br/>
        <w:t>→ Frontline staff, PR, legal, and senior management were not aligned, causing confusion over who was authorized to speak. As a result, inconsistent and hesitant communication further damaged the brand’s credibility.</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sz w:val="24"/>
          <w:szCs w:val="24"/>
        </w:rPr>
        <w:t xml:space="preserve">• </w:t>
      </w:r>
      <w:r w:rsidRPr="001D759B">
        <w:rPr>
          <w:rFonts w:ascii="Times New Roman" w:eastAsia="Times New Roman" w:hAnsi="Times New Roman" w:cs="Times New Roman"/>
          <w:i/>
          <w:iCs/>
          <w:sz w:val="24"/>
          <w:szCs w:val="24"/>
        </w:rPr>
        <w:t>Untrained frontline staff for emotional responses</w:t>
      </w:r>
      <w:r w:rsidRPr="001D759B">
        <w:rPr>
          <w:rFonts w:ascii="Times New Roman" w:eastAsia="Times New Roman" w:hAnsi="Times New Roman" w:cs="Times New Roman"/>
          <w:sz w:val="24"/>
          <w:szCs w:val="24"/>
        </w:rPr>
        <w:br/>
        <w:t>→ Staff on-site lacked the emotional training to handle grieving guests or media intrusion. Their discomfort was perceived as coldness or avoidance, deepening public dissatisfaction and harming guest relations.</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b/>
          <w:bCs/>
          <w:sz w:val="24"/>
          <w:szCs w:val="24"/>
        </w:rPr>
        <w:t>4.3 Stakeholder Reactions</w:t>
      </w:r>
      <w:r w:rsidRPr="001D759B">
        <w:rPr>
          <w:rFonts w:ascii="Times New Roman" w:eastAsia="Times New Roman" w:hAnsi="Times New Roman" w:cs="Times New Roman"/>
          <w:sz w:val="24"/>
          <w:szCs w:val="24"/>
        </w:rPr>
        <w:br/>
        <w:t xml:space="preserve">• </w:t>
      </w:r>
      <w:r w:rsidRPr="001D759B">
        <w:rPr>
          <w:rFonts w:ascii="Times New Roman" w:eastAsia="Times New Roman" w:hAnsi="Times New Roman" w:cs="Times New Roman"/>
          <w:i/>
          <w:iCs/>
          <w:sz w:val="24"/>
          <w:szCs w:val="24"/>
        </w:rPr>
        <w:t>Guests: Cancelled bookings</w:t>
      </w:r>
      <w:r w:rsidRPr="001D759B">
        <w:rPr>
          <w:rFonts w:ascii="Times New Roman" w:eastAsia="Times New Roman" w:hAnsi="Times New Roman" w:cs="Times New Roman"/>
          <w:sz w:val="24"/>
          <w:szCs w:val="24"/>
        </w:rPr>
        <w:br/>
        <w:t xml:space="preserve">→ </w:t>
      </w:r>
      <w:proofErr w:type="gramStart"/>
      <w:r w:rsidRPr="001D759B">
        <w:rPr>
          <w:rFonts w:ascii="Times New Roman" w:eastAsia="Times New Roman" w:hAnsi="Times New Roman" w:cs="Times New Roman"/>
          <w:sz w:val="24"/>
          <w:szCs w:val="24"/>
        </w:rPr>
        <w:t>There</w:t>
      </w:r>
      <w:proofErr w:type="gramEnd"/>
      <w:r w:rsidRPr="001D759B">
        <w:rPr>
          <w:rFonts w:ascii="Times New Roman" w:eastAsia="Times New Roman" w:hAnsi="Times New Roman" w:cs="Times New Roman"/>
          <w:sz w:val="24"/>
          <w:szCs w:val="24"/>
        </w:rPr>
        <w:t xml:space="preserve"> was a surge in cancellations, especially from families and solo travelers, citing safety concerns. Several influencers also pulled out of paid partnerships, fearing reputational risk by association.</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sz w:val="24"/>
          <w:szCs w:val="24"/>
        </w:rPr>
        <w:t xml:space="preserve">• </w:t>
      </w:r>
      <w:r w:rsidRPr="001D759B">
        <w:rPr>
          <w:rFonts w:ascii="Times New Roman" w:eastAsia="Times New Roman" w:hAnsi="Times New Roman" w:cs="Times New Roman"/>
          <w:i/>
          <w:iCs/>
          <w:sz w:val="24"/>
          <w:szCs w:val="24"/>
        </w:rPr>
        <w:t>Partners: Concern over brand equity</w:t>
      </w:r>
      <w:r w:rsidRPr="001D759B">
        <w:rPr>
          <w:rFonts w:ascii="Times New Roman" w:eastAsia="Times New Roman" w:hAnsi="Times New Roman" w:cs="Times New Roman"/>
          <w:sz w:val="24"/>
          <w:szCs w:val="24"/>
        </w:rPr>
        <w:br/>
        <w:t>→ Travel agents and tour operators raised red flags about future collaborations, and a few paused their promotions until the issue was resolved. Investor concerns also began surfacing around risk management practices.</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sz w:val="24"/>
          <w:szCs w:val="24"/>
        </w:rPr>
        <w:t xml:space="preserve">• </w:t>
      </w:r>
      <w:r w:rsidRPr="001D759B">
        <w:rPr>
          <w:rFonts w:ascii="Times New Roman" w:eastAsia="Times New Roman" w:hAnsi="Times New Roman" w:cs="Times New Roman"/>
          <w:i/>
          <w:iCs/>
          <w:sz w:val="24"/>
          <w:szCs w:val="24"/>
        </w:rPr>
        <w:t>Local Authorities: Legal investigations</w:t>
      </w:r>
      <w:r w:rsidRPr="001D759B">
        <w:rPr>
          <w:rFonts w:ascii="Times New Roman" w:eastAsia="Times New Roman" w:hAnsi="Times New Roman" w:cs="Times New Roman"/>
          <w:sz w:val="24"/>
          <w:szCs w:val="24"/>
        </w:rPr>
        <w:br/>
        <w:t>→ Maldivian officials initiated a formal inquiry, reviewing licensing, safety certifications, and emergency protocols of the resort. This heightened legal exposure and temporarily halted adventure tourism activities.</w:t>
      </w:r>
    </w:p>
    <w:p w:rsidR="001D759B" w:rsidRPr="001D759B" w:rsidRDefault="001D759B" w:rsidP="001D759B">
      <w:pPr>
        <w:spacing w:before="100" w:beforeAutospacing="1" w:after="100" w:afterAutospacing="1" w:line="240" w:lineRule="auto"/>
        <w:rPr>
          <w:rFonts w:ascii="Times New Roman" w:eastAsia="Times New Roman" w:hAnsi="Times New Roman" w:cs="Times New Roman"/>
          <w:sz w:val="24"/>
          <w:szCs w:val="24"/>
        </w:rPr>
      </w:pPr>
      <w:r w:rsidRPr="001D759B">
        <w:rPr>
          <w:rFonts w:ascii="Times New Roman" w:eastAsia="Times New Roman" w:hAnsi="Times New Roman" w:cs="Times New Roman"/>
          <w:sz w:val="24"/>
          <w:szCs w:val="24"/>
        </w:rPr>
        <w:lastRenderedPageBreak/>
        <w:t xml:space="preserve">• </w:t>
      </w:r>
      <w:r w:rsidRPr="001D759B">
        <w:rPr>
          <w:rFonts w:ascii="Times New Roman" w:eastAsia="Times New Roman" w:hAnsi="Times New Roman" w:cs="Times New Roman"/>
          <w:i/>
          <w:iCs/>
          <w:sz w:val="24"/>
          <w:szCs w:val="24"/>
        </w:rPr>
        <w:t>Public: Trust erosion and reputational backlash</w:t>
      </w:r>
      <w:r w:rsidRPr="001D759B">
        <w:rPr>
          <w:rFonts w:ascii="Times New Roman" w:eastAsia="Times New Roman" w:hAnsi="Times New Roman" w:cs="Times New Roman"/>
          <w:sz w:val="24"/>
          <w:szCs w:val="24"/>
        </w:rPr>
        <w:br/>
        <w:t xml:space="preserve">→ Public sentiment online reflected disappointment and outrage, with </w:t>
      </w:r>
      <w:proofErr w:type="spellStart"/>
      <w:r w:rsidRPr="001D759B">
        <w:rPr>
          <w:rFonts w:ascii="Times New Roman" w:eastAsia="Times New Roman" w:hAnsi="Times New Roman" w:cs="Times New Roman"/>
          <w:sz w:val="24"/>
          <w:szCs w:val="24"/>
        </w:rPr>
        <w:t>hashtags</w:t>
      </w:r>
      <w:proofErr w:type="spellEnd"/>
      <w:r w:rsidRPr="001D759B">
        <w:rPr>
          <w:rFonts w:ascii="Times New Roman" w:eastAsia="Times New Roman" w:hAnsi="Times New Roman" w:cs="Times New Roman"/>
          <w:sz w:val="24"/>
          <w:szCs w:val="24"/>
        </w:rPr>
        <w:t xml:space="preserve"> calling for boycotts trending for over 48 hours. The brand’s image as a luxurious yet safe retreat was critically shaken, especially among younger, social-media-savvy travelers.</w:t>
      </w:r>
    </w:p>
    <w:p w:rsidR="004C0630" w:rsidRDefault="004C0630" w:rsidP="0066625D">
      <w:pPr>
        <w:spacing w:before="100" w:beforeAutospacing="1" w:after="100" w:afterAutospacing="1" w:line="240" w:lineRule="auto"/>
        <w:outlineLvl w:val="1"/>
        <w:rPr>
          <w:rFonts w:ascii="Times New Roman" w:eastAsia="Times New Roman" w:hAnsi="Times New Roman" w:cs="Times New Roman"/>
          <w:sz w:val="24"/>
          <w:szCs w:val="24"/>
        </w:rPr>
      </w:pPr>
    </w:p>
    <w:p w:rsidR="0066625D" w:rsidRPr="0066625D" w:rsidRDefault="0066625D" w:rsidP="0066625D">
      <w:pPr>
        <w:spacing w:before="100" w:beforeAutospacing="1" w:after="100" w:afterAutospacing="1" w:line="240" w:lineRule="auto"/>
        <w:outlineLvl w:val="1"/>
        <w:rPr>
          <w:rFonts w:ascii="Times New Roman" w:eastAsia="Times New Roman" w:hAnsi="Times New Roman" w:cs="Times New Roman"/>
          <w:b/>
          <w:bCs/>
          <w:sz w:val="36"/>
          <w:szCs w:val="36"/>
        </w:rPr>
      </w:pPr>
      <w:r w:rsidRPr="0066625D">
        <w:rPr>
          <w:rFonts w:ascii="Times New Roman" w:eastAsia="Times New Roman" w:hAnsi="Times New Roman" w:cs="Times New Roman"/>
          <w:b/>
          <w:bCs/>
          <w:sz w:val="36"/>
          <w:szCs w:val="36"/>
        </w:rPr>
        <w:t>5. DISCUSSION</w:t>
      </w:r>
    </w:p>
    <w:p w:rsidR="0066625D" w:rsidRPr="0066625D" w:rsidRDefault="0066625D" w:rsidP="0066625D">
      <w:pPr>
        <w:spacing w:before="100" w:beforeAutospacing="1" w:after="100" w:afterAutospacing="1" w:line="240" w:lineRule="auto"/>
        <w:outlineLvl w:val="2"/>
        <w:rPr>
          <w:rFonts w:ascii="Times New Roman" w:eastAsia="Times New Roman" w:hAnsi="Times New Roman" w:cs="Times New Roman"/>
          <w:b/>
          <w:bCs/>
          <w:sz w:val="27"/>
          <w:szCs w:val="27"/>
        </w:rPr>
      </w:pPr>
      <w:r w:rsidRPr="0066625D">
        <w:rPr>
          <w:rFonts w:ascii="Times New Roman" w:eastAsia="Times New Roman" w:hAnsi="Times New Roman" w:cs="Times New Roman"/>
          <w:b/>
          <w:bCs/>
          <w:sz w:val="27"/>
          <w:szCs w:val="27"/>
        </w:rPr>
        <w:t>5.1 Internal Memo to Staff and Managers</w:t>
      </w:r>
    </w:p>
    <w:p w:rsidR="0066625D" w:rsidRPr="0066625D" w:rsidRDefault="0066625D" w:rsidP="0066625D">
      <w:pPr>
        <w:spacing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b/>
          <w:bCs/>
          <w:sz w:val="24"/>
          <w:szCs w:val="24"/>
        </w:rPr>
        <w:t>To</w:t>
      </w:r>
      <w:r w:rsidRPr="0066625D">
        <w:rPr>
          <w:rFonts w:ascii="Times New Roman" w:eastAsia="Times New Roman" w:hAnsi="Times New Roman" w:cs="Times New Roman"/>
          <w:sz w:val="24"/>
          <w:szCs w:val="24"/>
        </w:rPr>
        <w:t>: All Staff – Serenity Escapes Maldives</w:t>
      </w:r>
      <w:r w:rsidRPr="0066625D">
        <w:rPr>
          <w:rFonts w:ascii="Times New Roman" w:eastAsia="Times New Roman" w:hAnsi="Times New Roman" w:cs="Times New Roman"/>
          <w:sz w:val="24"/>
          <w:szCs w:val="24"/>
        </w:rPr>
        <w:br/>
      </w:r>
      <w:r w:rsidRPr="0066625D">
        <w:rPr>
          <w:rFonts w:ascii="Times New Roman" w:eastAsia="Times New Roman" w:hAnsi="Times New Roman" w:cs="Times New Roman"/>
          <w:b/>
          <w:bCs/>
          <w:sz w:val="24"/>
          <w:szCs w:val="24"/>
        </w:rPr>
        <w:t>From</w:t>
      </w:r>
      <w:r w:rsidRPr="0066625D">
        <w:rPr>
          <w:rFonts w:ascii="Times New Roman" w:eastAsia="Times New Roman" w:hAnsi="Times New Roman" w:cs="Times New Roman"/>
          <w:sz w:val="24"/>
          <w:szCs w:val="24"/>
        </w:rPr>
        <w:t>: Elena Strauss, CEO</w:t>
      </w:r>
      <w:r w:rsidRPr="0066625D">
        <w:rPr>
          <w:rFonts w:ascii="Times New Roman" w:eastAsia="Times New Roman" w:hAnsi="Times New Roman" w:cs="Times New Roman"/>
          <w:sz w:val="24"/>
          <w:szCs w:val="24"/>
        </w:rPr>
        <w:br/>
      </w:r>
      <w:r w:rsidRPr="0066625D">
        <w:rPr>
          <w:rFonts w:ascii="Times New Roman" w:eastAsia="Times New Roman" w:hAnsi="Times New Roman" w:cs="Times New Roman"/>
          <w:b/>
          <w:bCs/>
          <w:sz w:val="24"/>
          <w:szCs w:val="24"/>
        </w:rPr>
        <w:t>Date</w:t>
      </w:r>
      <w:r w:rsidRPr="0066625D">
        <w:rPr>
          <w:rFonts w:ascii="Times New Roman" w:eastAsia="Times New Roman" w:hAnsi="Times New Roman" w:cs="Times New Roman"/>
          <w:sz w:val="24"/>
          <w:szCs w:val="24"/>
        </w:rPr>
        <w:t>: March 15, 2025</w:t>
      </w:r>
      <w:r w:rsidRPr="0066625D">
        <w:rPr>
          <w:rFonts w:ascii="Times New Roman" w:eastAsia="Times New Roman" w:hAnsi="Times New Roman" w:cs="Times New Roman"/>
          <w:sz w:val="24"/>
          <w:szCs w:val="24"/>
        </w:rPr>
        <w:br/>
      </w:r>
      <w:r w:rsidRPr="0066625D">
        <w:rPr>
          <w:rFonts w:ascii="Times New Roman" w:eastAsia="Times New Roman" w:hAnsi="Times New Roman" w:cs="Times New Roman"/>
          <w:b/>
          <w:bCs/>
          <w:sz w:val="24"/>
          <w:szCs w:val="24"/>
        </w:rPr>
        <w:t>Subject</w:t>
      </w:r>
      <w:r w:rsidRPr="0066625D">
        <w:rPr>
          <w:rFonts w:ascii="Times New Roman" w:eastAsia="Times New Roman" w:hAnsi="Times New Roman" w:cs="Times New Roman"/>
          <w:sz w:val="24"/>
          <w:szCs w:val="24"/>
        </w:rPr>
        <w:t>: Immediate Crisis Response and Safety Audit</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Dear Team,</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In light of the recent tragic accident, we are suspending all underwater activities pending a safety audit. All guest-facing staff must attend mandatory crisis training tomorrow at 10:00 AM.</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Please show empathy, avoid speculation, and refer media or guest queries to the GM or our official press contact. Thank you for your cooperation in navigating this difficult time with compassion and professionalism.</w:t>
      </w:r>
    </w:p>
    <w:p w:rsidR="0066625D" w:rsidRPr="0066625D" w:rsidRDefault="0066625D" w:rsidP="004C0630">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Best</w:t>
      </w:r>
      <w:proofErr w:type="gramStart"/>
      <w:r w:rsidRPr="0066625D">
        <w:rPr>
          <w:rFonts w:ascii="Times New Roman" w:eastAsia="Times New Roman" w:hAnsi="Times New Roman" w:cs="Times New Roman"/>
          <w:sz w:val="24"/>
          <w:szCs w:val="24"/>
        </w:rPr>
        <w:t>,</w:t>
      </w:r>
      <w:proofErr w:type="gramEnd"/>
      <w:r w:rsidRPr="0066625D">
        <w:rPr>
          <w:rFonts w:ascii="Times New Roman" w:eastAsia="Times New Roman" w:hAnsi="Times New Roman" w:cs="Times New Roman"/>
          <w:sz w:val="24"/>
          <w:szCs w:val="24"/>
        </w:rPr>
        <w:br/>
        <w:t>Elena</w:t>
      </w:r>
    </w:p>
    <w:p w:rsidR="0066625D" w:rsidRPr="0066625D" w:rsidRDefault="0066625D" w:rsidP="0066625D">
      <w:pPr>
        <w:spacing w:before="100" w:beforeAutospacing="1" w:after="100" w:afterAutospacing="1" w:line="240" w:lineRule="auto"/>
        <w:outlineLvl w:val="2"/>
        <w:rPr>
          <w:rFonts w:ascii="Times New Roman" w:eastAsia="Times New Roman" w:hAnsi="Times New Roman" w:cs="Times New Roman"/>
          <w:b/>
          <w:bCs/>
          <w:sz w:val="27"/>
          <w:szCs w:val="27"/>
        </w:rPr>
      </w:pPr>
      <w:r w:rsidRPr="0066625D">
        <w:rPr>
          <w:rFonts w:ascii="Times New Roman" w:eastAsia="Times New Roman" w:hAnsi="Times New Roman" w:cs="Times New Roman"/>
          <w:b/>
          <w:bCs/>
          <w:sz w:val="27"/>
          <w:szCs w:val="27"/>
        </w:rPr>
        <w:t>5.2 Public Press Release</w:t>
      </w:r>
    </w:p>
    <w:p w:rsidR="0066625D" w:rsidRPr="0066625D" w:rsidRDefault="0066625D" w:rsidP="0066625D">
      <w:pPr>
        <w:spacing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b/>
          <w:bCs/>
          <w:sz w:val="24"/>
          <w:szCs w:val="24"/>
        </w:rPr>
        <w:t>FOR IMMEDIATE RELEASE</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b/>
          <w:bCs/>
          <w:sz w:val="24"/>
          <w:szCs w:val="24"/>
        </w:rPr>
        <w:t>Serenity Escapes Expresses Deep Regret Over Maldives Incident</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March 15, 2025 – Serenity Escapes International confirms the tragic passing of a guest during a scuba diving excursion on March 14, 2025.</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We extend our deepest sympathies to the bereaved family. We are cooperating fully with local authorities and have launched an internal safety investigation.</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“This is a heartbreaking moment for all of us,” said CEO Elena Strauss. “We are taking every measure to ensure such a tragedy never happens again.”</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For further media contact: press@serenityescapes.com</w:t>
      </w:r>
    </w:p>
    <w:p w:rsidR="0066625D" w:rsidRPr="0066625D" w:rsidRDefault="0066625D" w:rsidP="0066625D">
      <w:pPr>
        <w:spacing w:before="100" w:beforeAutospacing="1" w:after="100" w:afterAutospacing="1" w:line="240" w:lineRule="auto"/>
        <w:outlineLvl w:val="2"/>
        <w:rPr>
          <w:rFonts w:ascii="Times New Roman" w:eastAsia="Times New Roman" w:hAnsi="Times New Roman" w:cs="Times New Roman"/>
          <w:b/>
          <w:bCs/>
          <w:sz w:val="27"/>
          <w:szCs w:val="27"/>
        </w:rPr>
      </w:pPr>
      <w:r w:rsidRPr="0066625D">
        <w:rPr>
          <w:rFonts w:ascii="Times New Roman" w:eastAsia="Times New Roman" w:hAnsi="Times New Roman" w:cs="Times New Roman"/>
          <w:b/>
          <w:bCs/>
          <w:sz w:val="27"/>
          <w:szCs w:val="27"/>
        </w:rPr>
        <w:lastRenderedPageBreak/>
        <w:t>5.3 Stakeholder Letter</w:t>
      </w:r>
    </w:p>
    <w:p w:rsidR="0066625D" w:rsidRPr="0066625D" w:rsidRDefault="0066625D" w:rsidP="0066625D">
      <w:pPr>
        <w:spacing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b/>
          <w:bCs/>
          <w:sz w:val="24"/>
          <w:szCs w:val="24"/>
        </w:rPr>
        <w:t>Subject</w:t>
      </w:r>
      <w:r w:rsidRPr="0066625D">
        <w:rPr>
          <w:rFonts w:ascii="Times New Roman" w:eastAsia="Times New Roman" w:hAnsi="Times New Roman" w:cs="Times New Roman"/>
          <w:sz w:val="24"/>
          <w:szCs w:val="24"/>
        </w:rPr>
        <w:t>: Crisis Update and Organizational Action</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Dear Valued Partners and Investors,</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It is with great sorrow that we report a fatal incident involving a guest at Serenity Maldives.</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We have:</w:t>
      </w:r>
    </w:p>
    <w:p w:rsidR="0066625D" w:rsidRPr="0066625D" w:rsidRDefault="0066625D" w:rsidP="0066625D">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Suspended all underwater activities</w:t>
      </w:r>
    </w:p>
    <w:p w:rsidR="0066625D" w:rsidRPr="0066625D" w:rsidRDefault="0066625D" w:rsidP="0066625D">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Launched an independent review</w:t>
      </w:r>
    </w:p>
    <w:p w:rsidR="0066625D" w:rsidRPr="0066625D" w:rsidRDefault="0066625D" w:rsidP="0066625D">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Engaged global safety experts</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We reaffirm our commitment to transparency, ethical accountability, and safety. Updates will be shared weekly.</w:t>
      </w:r>
    </w:p>
    <w:p w:rsidR="0066625D" w:rsidRPr="0066625D" w:rsidRDefault="0066625D" w:rsidP="0066625D">
      <w:p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Sincerely</w:t>
      </w:r>
      <w:proofErr w:type="gramStart"/>
      <w:r w:rsidRPr="0066625D">
        <w:rPr>
          <w:rFonts w:ascii="Times New Roman" w:eastAsia="Times New Roman" w:hAnsi="Times New Roman" w:cs="Times New Roman"/>
          <w:sz w:val="24"/>
          <w:szCs w:val="24"/>
        </w:rPr>
        <w:t>,</w:t>
      </w:r>
      <w:proofErr w:type="gramEnd"/>
      <w:r w:rsidRPr="0066625D">
        <w:rPr>
          <w:rFonts w:ascii="Times New Roman" w:eastAsia="Times New Roman" w:hAnsi="Times New Roman" w:cs="Times New Roman"/>
          <w:sz w:val="24"/>
          <w:szCs w:val="24"/>
        </w:rPr>
        <w:br/>
        <w:t>Elena Strauss</w:t>
      </w:r>
      <w:r w:rsidRPr="0066625D">
        <w:rPr>
          <w:rFonts w:ascii="Times New Roman" w:eastAsia="Times New Roman" w:hAnsi="Times New Roman" w:cs="Times New Roman"/>
          <w:sz w:val="24"/>
          <w:szCs w:val="24"/>
        </w:rPr>
        <w:br/>
        <w:t>CEO</w:t>
      </w:r>
    </w:p>
    <w:p w:rsid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6. CHALLENGES AND REAL-WORLD EXAMPLES</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Challenge 1: Delayed Response</w:t>
      </w:r>
      <w:r w:rsidRPr="00E42E15">
        <w:rPr>
          <w:rFonts w:ascii="Times New Roman" w:eastAsia="Times New Roman" w:hAnsi="Times New Roman" w:cs="Times New Roman"/>
          <w:sz w:val="24"/>
          <w:szCs w:val="24"/>
        </w:rPr>
        <w:br/>
        <w:t xml:space="preserve">• Example: </w:t>
      </w:r>
      <w:r w:rsidRPr="00E42E15">
        <w:rPr>
          <w:rFonts w:ascii="Times New Roman" w:eastAsia="Times New Roman" w:hAnsi="Times New Roman" w:cs="Times New Roman"/>
          <w:i/>
          <w:iCs/>
          <w:sz w:val="24"/>
          <w:szCs w:val="24"/>
        </w:rPr>
        <w:t>Costa Concordia</w:t>
      </w:r>
      <w:r w:rsidRPr="00E42E15">
        <w:rPr>
          <w:rFonts w:ascii="Times New Roman" w:eastAsia="Times New Roman" w:hAnsi="Times New Roman" w:cs="Times New Roman"/>
          <w:sz w:val="24"/>
          <w:szCs w:val="24"/>
        </w:rPr>
        <w:t xml:space="preserve"> shipwreck response delay led to catastrophic public backlash (Henderson, 2007)</w:t>
      </w:r>
      <w:r w:rsidRPr="00E42E15">
        <w:rPr>
          <w:rFonts w:ascii="Times New Roman" w:eastAsia="Times New Roman" w:hAnsi="Times New Roman" w:cs="Times New Roman"/>
          <w:sz w:val="24"/>
          <w:szCs w:val="24"/>
        </w:rPr>
        <w:br/>
        <w:t>• Lesson: First 4–6 hours are critical for narrative control</w:t>
      </w:r>
      <w:r w:rsidRPr="00E42E15">
        <w:rPr>
          <w:rFonts w:ascii="Times New Roman" w:eastAsia="Times New Roman" w:hAnsi="Times New Roman" w:cs="Times New Roman"/>
          <w:sz w:val="24"/>
          <w:szCs w:val="24"/>
        </w:rPr>
        <w:br/>
        <w:t>→ In the case of Costa Concordia, the company’s failure to acknowledge the severity of the situation promptly resulted in media shaping the public’s perception unchecked. Delays created a trust vacuum that competitors and critics quickly filled. Brands must anticipate crises and have pre-approved holding statements ready for rapid deployment to manage the initial wave of attention.</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Challenge 2: Mismatched Tone</w:t>
      </w:r>
      <w:r w:rsidRPr="00E42E15">
        <w:rPr>
          <w:rFonts w:ascii="Times New Roman" w:eastAsia="Times New Roman" w:hAnsi="Times New Roman" w:cs="Times New Roman"/>
          <w:sz w:val="24"/>
          <w:szCs w:val="24"/>
        </w:rPr>
        <w:br/>
        <w:t>• Example: United Airlines’ emotionless tweet during a passenger crisis triggered viral criticism (Coombs &amp; Holladay, 2012</w:t>
      </w:r>
      <w:proofErr w:type="gramStart"/>
      <w:r w:rsidRPr="00E42E15">
        <w:rPr>
          <w:rFonts w:ascii="Times New Roman" w:eastAsia="Times New Roman" w:hAnsi="Times New Roman" w:cs="Times New Roman"/>
          <w:sz w:val="24"/>
          <w:szCs w:val="24"/>
        </w:rPr>
        <w:t>)</w:t>
      </w:r>
      <w:proofErr w:type="gramEnd"/>
      <w:r w:rsidRPr="00E42E15">
        <w:rPr>
          <w:rFonts w:ascii="Times New Roman" w:eastAsia="Times New Roman" w:hAnsi="Times New Roman" w:cs="Times New Roman"/>
          <w:sz w:val="24"/>
          <w:szCs w:val="24"/>
        </w:rPr>
        <w:br/>
        <w:t>• Lesson: Empathy must precede defense</w:t>
      </w:r>
      <w:r w:rsidRPr="00E42E15">
        <w:rPr>
          <w:rFonts w:ascii="Times New Roman" w:eastAsia="Times New Roman" w:hAnsi="Times New Roman" w:cs="Times New Roman"/>
          <w:sz w:val="24"/>
          <w:szCs w:val="24"/>
        </w:rPr>
        <w:br/>
        <w:t>→ When a video of a passenger being forcibly removed from a flight went viral, United’s cold, legalistic response deepened public outrage. The incident underscored how important it is for leadership to “read the room” emotionally and respond like humans first, brands second. Compassionate messaging can prevent escalation and even foster public sympathy.</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Challenge 3: Social Media Outrage</w:t>
      </w:r>
      <w:r w:rsidRPr="00E42E15">
        <w:rPr>
          <w:rFonts w:ascii="Times New Roman" w:eastAsia="Times New Roman" w:hAnsi="Times New Roman" w:cs="Times New Roman"/>
          <w:sz w:val="24"/>
          <w:szCs w:val="24"/>
        </w:rPr>
        <w:br/>
        <w:t xml:space="preserve">• Viral content outpaces formal statements. Brands must have real-time listening and engagement </w:t>
      </w:r>
      <w:r w:rsidRPr="00E42E15">
        <w:rPr>
          <w:rFonts w:ascii="Times New Roman" w:eastAsia="Times New Roman" w:hAnsi="Times New Roman" w:cs="Times New Roman"/>
          <w:sz w:val="24"/>
          <w:szCs w:val="24"/>
        </w:rPr>
        <w:lastRenderedPageBreak/>
        <w:t>teams.</w:t>
      </w:r>
      <w:r w:rsidRPr="00E42E15">
        <w:rPr>
          <w:rFonts w:ascii="Times New Roman" w:eastAsia="Times New Roman" w:hAnsi="Times New Roman" w:cs="Times New Roman"/>
          <w:sz w:val="24"/>
          <w:szCs w:val="24"/>
        </w:rPr>
        <w:br/>
        <w:t xml:space="preserve">• Example: </w:t>
      </w:r>
      <w:proofErr w:type="spellStart"/>
      <w:r w:rsidRPr="00E42E15">
        <w:rPr>
          <w:rFonts w:ascii="Times New Roman" w:eastAsia="Times New Roman" w:hAnsi="Times New Roman" w:cs="Times New Roman"/>
          <w:sz w:val="24"/>
          <w:szCs w:val="24"/>
        </w:rPr>
        <w:t>Dusit</w:t>
      </w:r>
      <w:proofErr w:type="spellEnd"/>
      <w:r w:rsidRPr="00E42E15">
        <w:rPr>
          <w:rFonts w:ascii="Times New Roman" w:eastAsia="Times New Roman" w:hAnsi="Times New Roman" w:cs="Times New Roman"/>
          <w:sz w:val="24"/>
          <w:szCs w:val="24"/>
        </w:rPr>
        <w:t xml:space="preserve"> </w:t>
      </w:r>
      <w:proofErr w:type="spellStart"/>
      <w:r w:rsidRPr="00E42E15">
        <w:rPr>
          <w:rFonts w:ascii="Times New Roman" w:eastAsia="Times New Roman" w:hAnsi="Times New Roman" w:cs="Times New Roman"/>
          <w:sz w:val="24"/>
          <w:szCs w:val="24"/>
        </w:rPr>
        <w:t>Thani</w:t>
      </w:r>
      <w:proofErr w:type="spellEnd"/>
      <w:r w:rsidRPr="00E42E15">
        <w:rPr>
          <w:rFonts w:ascii="Times New Roman" w:eastAsia="Times New Roman" w:hAnsi="Times New Roman" w:cs="Times New Roman"/>
          <w:sz w:val="24"/>
          <w:szCs w:val="24"/>
        </w:rPr>
        <w:t xml:space="preserve"> faced booking drops after a drowning video spread in 2019.</w:t>
      </w:r>
      <w:r w:rsidRPr="00E42E15">
        <w:rPr>
          <w:rFonts w:ascii="Times New Roman" w:eastAsia="Times New Roman" w:hAnsi="Times New Roman" w:cs="Times New Roman"/>
          <w:sz w:val="24"/>
          <w:szCs w:val="24"/>
        </w:rPr>
        <w:br/>
        <w:t xml:space="preserve">→ </w:t>
      </w:r>
      <w:proofErr w:type="gramStart"/>
      <w:r w:rsidRPr="00E42E15">
        <w:rPr>
          <w:rFonts w:ascii="Times New Roman" w:eastAsia="Times New Roman" w:hAnsi="Times New Roman" w:cs="Times New Roman"/>
          <w:sz w:val="24"/>
          <w:szCs w:val="24"/>
        </w:rPr>
        <w:t>The</w:t>
      </w:r>
      <w:proofErr w:type="gramEnd"/>
      <w:r w:rsidRPr="00E42E15">
        <w:rPr>
          <w:rFonts w:ascii="Times New Roman" w:eastAsia="Times New Roman" w:hAnsi="Times New Roman" w:cs="Times New Roman"/>
          <w:sz w:val="24"/>
          <w:szCs w:val="24"/>
        </w:rPr>
        <w:t xml:space="preserve"> spread of user-generated content means brands often lose control of the narrative before their official message is out. In </w:t>
      </w:r>
      <w:proofErr w:type="spellStart"/>
      <w:r w:rsidRPr="00E42E15">
        <w:rPr>
          <w:rFonts w:ascii="Times New Roman" w:eastAsia="Times New Roman" w:hAnsi="Times New Roman" w:cs="Times New Roman"/>
          <w:sz w:val="24"/>
          <w:szCs w:val="24"/>
        </w:rPr>
        <w:t>Dusit</w:t>
      </w:r>
      <w:proofErr w:type="spellEnd"/>
      <w:r w:rsidRPr="00E42E15">
        <w:rPr>
          <w:rFonts w:ascii="Times New Roman" w:eastAsia="Times New Roman" w:hAnsi="Times New Roman" w:cs="Times New Roman"/>
          <w:sz w:val="24"/>
          <w:szCs w:val="24"/>
        </w:rPr>
        <w:t xml:space="preserve"> </w:t>
      </w:r>
      <w:proofErr w:type="spellStart"/>
      <w:r w:rsidRPr="00E42E15">
        <w:rPr>
          <w:rFonts w:ascii="Times New Roman" w:eastAsia="Times New Roman" w:hAnsi="Times New Roman" w:cs="Times New Roman"/>
          <w:sz w:val="24"/>
          <w:szCs w:val="24"/>
        </w:rPr>
        <w:t>Thani’s</w:t>
      </w:r>
      <w:proofErr w:type="spellEnd"/>
      <w:r w:rsidRPr="00E42E15">
        <w:rPr>
          <w:rFonts w:ascii="Times New Roman" w:eastAsia="Times New Roman" w:hAnsi="Times New Roman" w:cs="Times New Roman"/>
          <w:sz w:val="24"/>
          <w:szCs w:val="24"/>
        </w:rPr>
        <w:t xml:space="preserve"> case, the video of a poolside drowning sparked safety concerns that outpaced the </w:t>
      </w:r>
      <w:proofErr w:type="gramStart"/>
      <w:r w:rsidRPr="00E42E15">
        <w:rPr>
          <w:rFonts w:ascii="Times New Roman" w:eastAsia="Times New Roman" w:hAnsi="Times New Roman" w:cs="Times New Roman"/>
          <w:sz w:val="24"/>
          <w:szCs w:val="24"/>
        </w:rPr>
        <w:t>hotel’s</w:t>
      </w:r>
      <w:proofErr w:type="gramEnd"/>
      <w:r w:rsidRPr="00E42E15">
        <w:rPr>
          <w:rFonts w:ascii="Times New Roman" w:eastAsia="Times New Roman" w:hAnsi="Times New Roman" w:cs="Times New Roman"/>
          <w:sz w:val="24"/>
          <w:szCs w:val="24"/>
        </w:rPr>
        <w:t xml:space="preserve"> delayed response. Active social monitoring and 24/7 crisis teams are essential to counter misinformation and clarify facts immediately.</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Challenge 4: Multicultural Audience Interpretation</w:t>
      </w:r>
      <w:r w:rsidRPr="00E42E15">
        <w:rPr>
          <w:rFonts w:ascii="Times New Roman" w:eastAsia="Times New Roman" w:hAnsi="Times New Roman" w:cs="Times New Roman"/>
          <w:sz w:val="24"/>
          <w:szCs w:val="24"/>
        </w:rPr>
        <w:br/>
        <w:t>• US audience prefers directness; Japanese prefer non-confrontational messaging (</w:t>
      </w:r>
      <w:proofErr w:type="spellStart"/>
      <w:r w:rsidRPr="00E42E15">
        <w:rPr>
          <w:rFonts w:ascii="Times New Roman" w:eastAsia="Times New Roman" w:hAnsi="Times New Roman" w:cs="Times New Roman"/>
          <w:sz w:val="24"/>
          <w:szCs w:val="24"/>
        </w:rPr>
        <w:t>Hofstede</w:t>
      </w:r>
      <w:proofErr w:type="spellEnd"/>
      <w:r w:rsidRPr="00E42E15">
        <w:rPr>
          <w:rFonts w:ascii="Times New Roman" w:eastAsia="Times New Roman" w:hAnsi="Times New Roman" w:cs="Times New Roman"/>
          <w:sz w:val="24"/>
          <w:szCs w:val="24"/>
        </w:rPr>
        <w:t>, 2011</w:t>
      </w:r>
      <w:proofErr w:type="gramStart"/>
      <w:r w:rsidRPr="00E42E15">
        <w:rPr>
          <w:rFonts w:ascii="Times New Roman" w:eastAsia="Times New Roman" w:hAnsi="Times New Roman" w:cs="Times New Roman"/>
          <w:sz w:val="24"/>
          <w:szCs w:val="24"/>
        </w:rPr>
        <w:t>)</w:t>
      </w:r>
      <w:proofErr w:type="gramEnd"/>
      <w:r w:rsidRPr="00E42E15">
        <w:rPr>
          <w:rFonts w:ascii="Times New Roman" w:eastAsia="Times New Roman" w:hAnsi="Times New Roman" w:cs="Times New Roman"/>
          <w:sz w:val="24"/>
          <w:szCs w:val="24"/>
        </w:rPr>
        <w:br/>
        <w:t>• Solution: Craft regional versions of the same message with adjusted tone</w:t>
      </w:r>
      <w:r w:rsidRPr="00E42E15">
        <w:rPr>
          <w:rFonts w:ascii="Times New Roman" w:eastAsia="Times New Roman" w:hAnsi="Times New Roman" w:cs="Times New Roman"/>
          <w:sz w:val="24"/>
          <w:szCs w:val="24"/>
        </w:rPr>
        <w:br/>
        <w:t>→ One message does not fit all when communicating across cultures. While U.S. customers may expect direct language and accountability, audiences in Asia may perceive this as abrasive. Cultural fluency helps organizations avoid accidental insensitivity. Localization of crisis communication—beyond just translation—is vital to uphold brand reputation globally.</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Challenge 5: Staff Trauma</w:t>
      </w:r>
      <w:r w:rsidRPr="00E42E15">
        <w:rPr>
          <w:rFonts w:ascii="Times New Roman" w:eastAsia="Times New Roman" w:hAnsi="Times New Roman" w:cs="Times New Roman"/>
          <w:sz w:val="24"/>
          <w:szCs w:val="24"/>
        </w:rPr>
        <w:br/>
        <w:t>• Unprepared frontline workers often panic or say damaging things publicly</w:t>
      </w:r>
      <w:r w:rsidRPr="00E42E15">
        <w:rPr>
          <w:rFonts w:ascii="Times New Roman" w:eastAsia="Times New Roman" w:hAnsi="Times New Roman" w:cs="Times New Roman"/>
          <w:sz w:val="24"/>
          <w:szCs w:val="24"/>
        </w:rPr>
        <w:br/>
        <w:t>• Solution: Provide emotion scripts, talking points, and counseling access</w:t>
      </w:r>
      <w:r w:rsidRPr="00E42E15">
        <w:rPr>
          <w:rFonts w:ascii="Times New Roman" w:eastAsia="Times New Roman" w:hAnsi="Times New Roman" w:cs="Times New Roman"/>
          <w:sz w:val="24"/>
          <w:szCs w:val="24"/>
        </w:rPr>
        <w:br/>
        <w:t>→ Staff are often the first point of contact after a crisis and can unintentionally worsen the situation without proper training. Emotional fatigue can lead to robotic, defensive, or inappropriate responses. Giving them the right words, space to recover, and access to psychological support ensures consistent messaging and shows internal care.</w:t>
      </w:r>
    </w:p>
    <w:p w:rsidR="0066625D" w:rsidRPr="0066625D" w:rsidRDefault="0066625D" w:rsidP="0066625D">
      <w:pPr>
        <w:spacing w:after="0" w:line="240" w:lineRule="auto"/>
        <w:rPr>
          <w:rFonts w:ascii="Times New Roman" w:eastAsia="Times New Roman" w:hAnsi="Times New Roman" w:cs="Times New Roman"/>
          <w:sz w:val="24"/>
          <w:szCs w:val="24"/>
        </w:rPr>
      </w:pP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b/>
          <w:bCs/>
          <w:sz w:val="24"/>
          <w:szCs w:val="24"/>
        </w:rPr>
        <w:t>7. CONCLUSION</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 xml:space="preserve">The tragic guest fatality at Serenity Escapes International highlights the fragile nature of trust in the tourism and hospitality sector, especially in high-risk activities like scuba diving. This communication plan provides a comprehensive and culturally aware response strategy grounded in both theory and practice. By applying </w:t>
      </w:r>
      <w:r w:rsidRPr="00E42E15">
        <w:rPr>
          <w:rFonts w:ascii="Times New Roman" w:eastAsia="Times New Roman" w:hAnsi="Times New Roman" w:cs="Times New Roman"/>
          <w:b/>
          <w:bCs/>
          <w:sz w:val="24"/>
          <w:szCs w:val="24"/>
        </w:rPr>
        <w:t>Situational Crisis Communication Theory (SCCT)</w:t>
      </w:r>
      <w:r w:rsidRPr="00E42E15">
        <w:rPr>
          <w:rFonts w:ascii="Times New Roman" w:eastAsia="Times New Roman" w:hAnsi="Times New Roman" w:cs="Times New Roman"/>
          <w:sz w:val="24"/>
          <w:szCs w:val="24"/>
        </w:rPr>
        <w:t>, the plan recommends a “Rebuild” posture, which is most appropriate when the organization is perceived to bear moderate-to-high responsibility for the crisis (Coombs, 2007). Through sincere apologies, financial compensation, and corrective action, this posture not only addresses stakeholder anger and disappointment but also lays the foundation for long-term reputation repair. Furthermore, this strategy refrains from blame-shifting or overly defensive messaging, focusing instead on trust recovery through transparency, empathy, and human-centered communication—an approach critical in emotionally charged crises (Heath, 2010).</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 xml:space="preserve">Equally important to this plan is the integration of </w:t>
      </w:r>
      <w:proofErr w:type="spellStart"/>
      <w:r w:rsidRPr="00E42E15">
        <w:rPr>
          <w:rFonts w:ascii="Times New Roman" w:eastAsia="Times New Roman" w:hAnsi="Times New Roman" w:cs="Times New Roman"/>
          <w:b/>
          <w:bCs/>
          <w:sz w:val="24"/>
          <w:szCs w:val="24"/>
        </w:rPr>
        <w:t>Hofstede’s</w:t>
      </w:r>
      <w:proofErr w:type="spellEnd"/>
      <w:r w:rsidRPr="00E42E15">
        <w:rPr>
          <w:rFonts w:ascii="Times New Roman" w:eastAsia="Times New Roman" w:hAnsi="Times New Roman" w:cs="Times New Roman"/>
          <w:b/>
          <w:bCs/>
          <w:sz w:val="24"/>
          <w:szCs w:val="24"/>
        </w:rPr>
        <w:t xml:space="preserve"> Cultural Dimensions</w:t>
      </w:r>
      <w:r w:rsidRPr="00E42E15">
        <w:rPr>
          <w:rFonts w:ascii="Times New Roman" w:eastAsia="Times New Roman" w:hAnsi="Times New Roman" w:cs="Times New Roman"/>
          <w:sz w:val="24"/>
          <w:szCs w:val="24"/>
        </w:rPr>
        <w:t xml:space="preserve"> (2011), which reminds crisis managers that perception, emotional responses, and expectations vary significantly across cultures. For instance, in collectivist cultures like India, restoring harmony and expressing compassion may be more effective than focusing strictly on factual transparency, whereas in individualistic societies such as the United States, clear acknowledgments of responsibility and direct communication are expected (</w:t>
      </w:r>
      <w:proofErr w:type="spellStart"/>
      <w:r w:rsidRPr="00E42E15">
        <w:rPr>
          <w:rFonts w:ascii="Times New Roman" w:eastAsia="Times New Roman" w:hAnsi="Times New Roman" w:cs="Times New Roman"/>
          <w:sz w:val="24"/>
          <w:szCs w:val="24"/>
        </w:rPr>
        <w:t>Hofstede</w:t>
      </w:r>
      <w:proofErr w:type="spellEnd"/>
      <w:r w:rsidRPr="00E42E15">
        <w:rPr>
          <w:rFonts w:ascii="Times New Roman" w:eastAsia="Times New Roman" w:hAnsi="Times New Roman" w:cs="Times New Roman"/>
          <w:sz w:val="24"/>
          <w:szCs w:val="24"/>
        </w:rPr>
        <w:t xml:space="preserve">, 2011; Kim &amp; Cameron, 2011). </w:t>
      </w:r>
      <w:r w:rsidRPr="00E42E15">
        <w:rPr>
          <w:rFonts w:ascii="Times New Roman" w:eastAsia="Times New Roman" w:hAnsi="Times New Roman" w:cs="Times New Roman"/>
          <w:sz w:val="24"/>
          <w:szCs w:val="24"/>
        </w:rPr>
        <w:lastRenderedPageBreak/>
        <w:t>Serenity Escapes must, therefore, adopt a hybrid communication approach—crafting messages that are culturally nuanced and translated appropriately for different audiences without compromising clarity or ethics. This cultural fluency is vital in the age of globalization, where a crisis in one part of the world can impact stakeholders across borders in real-time.</w:t>
      </w:r>
    </w:p>
    <w:p w:rsidR="00E42E15" w:rsidRPr="00E42E15" w:rsidRDefault="00E42E15" w:rsidP="00E42E15">
      <w:p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Lastly, the proposed strategy emphasizes internal reforms, emotionally intelligent staff training, and proactive communication infrastructure to ensure crisis preparedness beyond this single event. Emotional labor theory underscores the psychological strain on frontline workers during crises (</w:t>
      </w:r>
      <w:proofErr w:type="spellStart"/>
      <w:r w:rsidRPr="00E42E15">
        <w:rPr>
          <w:rFonts w:ascii="Times New Roman" w:eastAsia="Times New Roman" w:hAnsi="Times New Roman" w:cs="Times New Roman"/>
          <w:sz w:val="24"/>
          <w:szCs w:val="24"/>
        </w:rPr>
        <w:t>Brotheridge</w:t>
      </w:r>
      <w:proofErr w:type="spellEnd"/>
      <w:r w:rsidRPr="00E42E15">
        <w:rPr>
          <w:rFonts w:ascii="Times New Roman" w:eastAsia="Times New Roman" w:hAnsi="Times New Roman" w:cs="Times New Roman"/>
          <w:sz w:val="24"/>
          <w:szCs w:val="24"/>
        </w:rPr>
        <w:t xml:space="preserve"> &amp; </w:t>
      </w:r>
      <w:proofErr w:type="spellStart"/>
      <w:r w:rsidRPr="00E42E15">
        <w:rPr>
          <w:rFonts w:ascii="Times New Roman" w:eastAsia="Times New Roman" w:hAnsi="Times New Roman" w:cs="Times New Roman"/>
          <w:sz w:val="24"/>
          <w:szCs w:val="24"/>
        </w:rPr>
        <w:t>Grandey</w:t>
      </w:r>
      <w:proofErr w:type="spellEnd"/>
      <w:r w:rsidRPr="00E42E15">
        <w:rPr>
          <w:rFonts w:ascii="Times New Roman" w:eastAsia="Times New Roman" w:hAnsi="Times New Roman" w:cs="Times New Roman"/>
          <w:sz w:val="24"/>
          <w:szCs w:val="24"/>
        </w:rPr>
        <w:t>, 2002), and as such, employee support mechanisms such as counseling, communication workshops, and leadership transparency are not optional—they are essential. Simultaneously, the role of digital platforms in accelerating crisis visibility demands that brands like Serenity Escapes are digitally agile and capable of responding within minutes, not days (</w:t>
      </w:r>
      <w:proofErr w:type="spellStart"/>
      <w:r w:rsidRPr="00E42E15">
        <w:rPr>
          <w:rFonts w:ascii="Times New Roman" w:eastAsia="Times New Roman" w:hAnsi="Times New Roman" w:cs="Times New Roman"/>
          <w:sz w:val="24"/>
          <w:szCs w:val="24"/>
        </w:rPr>
        <w:t>Lerbinger</w:t>
      </w:r>
      <w:proofErr w:type="spellEnd"/>
      <w:r w:rsidRPr="00E42E15">
        <w:rPr>
          <w:rFonts w:ascii="Times New Roman" w:eastAsia="Times New Roman" w:hAnsi="Times New Roman" w:cs="Times New Roman"/>
          <w:sz w:val="24"/>
          <w:szCs w:val="24"/>
        </w:rPr>
        <w:t>, 2012; Veil et al., 2011). By institutionalizing these changes, the organization not only recovers from this tragedy but positions itself as a model of responsible, culturally intelligent, and ethically grounded tourism leadership.</w:t>
      </w:r>
    </w:p>
    <w:p w:rsidR="0066625D" w:rsidRPr="0066625D" w:rsidRDefault="0066625D" w:rsidP="0066625D">
      <w:pPr>
        <w:spacing w:after="0" w:line="240" w:lineRule="auto"/>
        <w:rPr>
          <w:rFonts w:ascii="Times New Roman" w:eastAsia="Times New Roman" w:hAnsi="Times New Roman" w:cs="Times New Roman"/>
          <w:sz w:val="24"/>
          <w:szCs w:val="24"/>
        </w:rPr>
      </w:pPr>
    </w:p>
    <w:p w:rsidR="0066625D" w:rsidRPr="0066625D" w:rsidRDefault="0066625D" w:rsidP="0066625D">
      <w:pPr>
        <w:spacing w:before="100" w:beforeAutospacing="1" w:after="100" w:afterAutospacing="1" w:line="240" w:lineRule="auto"/>
        <w:outlineLvl w:val="1"/>
        <w:rPr>
          <w:rFonts w:ascii="Times New Roman" w:eastAsia="Times New Roman" w:hAnsi="Times New Roman" w:cs="Times New Roman"/>
          <w:b/>
          <w:bCs/>
          <w:sz w:val="36"/>
          <w:szCs w:val="36"/>
        </w:rPr>
      </w:pPr>
      <w:r w:rsidRPr="0066625D">
        <w:rPr>
          <w:rFonts w:ascii="Times New Roman" w:eastAsia="Times New Roman" w:hAnsi="Times New Roman" w:cs="Times New Roman"/>
          <w:b/>
          <w:bCs/>
          <w:sz w:val="36"/>
          <w:szCs w:val="36"/>
        </w:rPr>
        <w:t xml:space="preserve">8. REFERENCES </w:t>
      </w:r>
    </w:p>
    <w:p w:rsidR="0066625D" w:rsidRPr="0066625D" w:rsidRDefault="0066625D" w:rsidP="0066625D">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 xml:space="preserve">Coombs, W. T. (2007). </w:t>
      </w:r>
      <w:r w:rsidRPr="0066625D">
        <w:rPr>
          <w:rFonts w:ascii="Times New Roman" w:eastAsia="Times New Roman" w:hAnsi="Times New Roman" w:cs="Times New Roman"/>
          <w:i/>
          <w:iCs/>
          <w:sz w:val="24"/>
          <w:szCs w:val="24"/>
        </w:rPr>
        <w:t xml:space="preserve">Protecting Organization Reputations </w:t>
      </w:r>
      <w:proofErr w:type="gramStart"/>
      <w:r w:rsidRPr="0066625D">
        <w:rPr>
          <w:rFonts w:ascii="Times New Roman" w:eastAsia="Times New Roman" w:hAnsi="Times New Roman" w:cs="Times New Roman"/>
          <w:i/>
          <w:iCs/>
          <w:sz w:val="24"/>
          <w:szCs w:val="24"/>
        </w:rPr>
        <w:t>During</w:t>
      </w:r>
      <w:proofErr w:type="gramEnd"/>
      <w:r w:rsidRPr="0066625D">
        <w:rPr>
          <w:rFonts w:ascii="Times New Roman" w:eastAsia="Times New Roman" w:hAnsi="Times New Roman" w:cs="Times New Roman"/>
          <w:i/>
          <w:iCs/>
          <w:sz w:val="24"/>
          <w:szCs w:val="24"/>
        </w:rPr>
        <w:t xml:space="preserve"> a Crisis: The Development and Application of Situational Crisis Communication Theory</w:t>
      </w:r>
      <w:r w:rsidRPr="0066625D">
        <w:rPr>
          <w:rFonts w:ascii="Times New Roman" w:eastAsia="Times New Roman" w:hAnsi="Times New Roman" w:cs="Times New Roman"/>
          <w:sz w:val="24"/>
          <w:szCs w:val="24"/>
        </w:rPr>
        <w:t>. Corporate Reputation Review, 10(3), 163–176.</w:t>
      </w:r>
    </w:p>
    <w:p w:rsidR="0066625D" w:rsidRPr="0066625D" w:rsidRDefault="0066625D" w:rsidP="0066625D">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 xml:space="preserve">Coombs, W. T., &amp; Holladay, S. J. (2012). </w:t>
      </w:r>
      <w:r w:rsidRPr="0066625D">
        <w:rPr>
          <w:rFonts w:ascii="Times New Roman" w:eastAsia="Times New Roman" w:hAnsi="Times New Roman" w:cs="Times New Roman"/>
          <w:i/>
          <w:iCs/>
          <w:sz w:val="24"/>
          <w:szCs w:val="24"/>
        </w:rPr>
        <w:t>The Handbook of Crisis Communication</w:t>
      </w:r>
      <w:r w:rsidRPr="0066625D">
        <w:rPr>
          <w:rFonts w:ascii="Times New Roman" w:eastAsia="Times New Roman" w:hAnsi="Times New Roman" w:cs="Times New Roman"/>
          <w:sz w:val="24"/>
          <w:szCs w:val="24"/>
        </w:rPr>
        <w:t>. Wiley-Blackwell.</w:t>
      </w:r>
    </w:p>
    <w:p w:rsidR="0066625D" w:rsidRPr="0066625D" w:rsidRDefault="0066625D" w:rsidP="0066625D">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 xml:space="preserve">Henderson, J. (2007). </w:t>
      </w:r>
      <w:r w:rsidRPr="0066625D">
        <w:rPr>
          <w:rFonts w:ascii="Times New Roman" w:eastAsia="Times New Roman" w:hAnsi="Times New Roman" w:cs="Times New Roman"/>
          <w:i/>
          <w:iCs/>
          <w:sz w:val="24"/>
          <w:szCs w:val="24"/>
        </w:rPr>
        <w:t>Managing Tourism Crises</w:t>
      </w:r>
      <w:r w:rsidRPr="0066625D">
        <w:rPr>
          <w:rFonts w:ascii="Times New Roman" w:eastAsia="Times New Roman" w:hAnsi="Times New Roman" w:cs="Times New Roman"/>
          <w:sz w:val="24"/>
          <w:szCs w:val="24"/>
        </w:rPr>
        <w:t>. Butterworth-Heinemann.</w:t>
      </w:r>
    </w:p>
    <w:p w:rsidR="0066625D" w:rsidRPr="0066625D" w:rsidRDefault="0066625D" w:rsidP="0066625D">
      <w:pPr>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spellStart"/>
      <w:r w:rsidRPr="0066625D">
        <w:rPr>
          <w:rFonts w:ascii="Times New Roman" w:eastAsia="Times New Roman" w:hAnsi="Times New Roman" w:cs="Times New Roman"/>
          <w:sz w:val="24"/>
          <w:szCs w:val="24"/>
        </w:rPr>
        <w:t>Hofstede</w:t>
      </w:r>
      <w:proofErr w:type="spellEnd"/>
      <w:r w:rsidRPr="0066625D">
        <w:rPr>
          <w:rFonts w:ascii="Times New Roman" w:eastAsia="Times New Roman" w:hAnsi="Times New Roman" w:cs="Times New Roman"/>
          <w:sz w:val="24"/>
          <w:szCs w:val="24"/>
        </w:rPr>
        <w:t xml:space="preserve">, G. (2011). </w:t>
      </w:r>
      <w:proofErr w:type="spellStart"/>
      <w:r w:rsidRPr="0066625D">
        <w:rPr>
          <w:rFonts w:ascii="Times New Roman" w:eastAsia="Times New Roman" w:hAnsi="Times New Roman" w:cs="Times New Roman"/>
          <w:i/>
          <w:iCs/>
          <w:sz w:val="24"/>
          <w:szCs w:val="24"/>
        </w:rPr>
        <w:t>Dimensionalizing</w:t>
      </w:r>
      <w:proofErr w:type="spellEnd"/>
      <w:r w:rsidRPr="0066625D">
        <w:rPr>
          <w:rFonts w:ascii="Times New Roman" w:eastAsia="Times New Roman" w:hAnsi="Times New Roman" w:cs="Times New Roman"/>
          <w:i/>
          <w:iCs/>
          <w:sz w:val="24"/>
          <w:szCs w:val="24"/>
        </w:rPr>
        <w:t xml:space="preserve"> Cultures: The </w:t>
      </w:r>
      <w:proofErr w:type="spellStart"/>
      <w:r w:rsidRPr="0066625D">
        <w:rPr>
          <w:rFonts w:ascii="Times New Roman" w:eastAsia="Times New Roman" w:hAnsi="Times New Roman" w:cs="Times New Roman"/>
          <w:i/>
          <w:iCs/>
          <w:sz w:val="24"/>
          <w:szCs w:val="24"/>
        </w:rPr>
        <w:t>Hofstede</w:t>
      </w:r>
      <w:proofErr w:type="spellEnd"/>
      <w:r w:rsidRPr="0066625D">
        <w:rPr>
          <w:rFonts w:ascii="Times New Roman" w:eastAsia="Times New Roman" w:hAnsi="Times New Roman" w:cs="Times New Roman"/>
          <w:i/>
          <w:iCs/>
          <w:sz w:val="24"/>
          <w:szCs w:val="24"/>
        </w:rPr>
        <w:t xml:space="preserve"> Model in Context</w:t>
      </w:r>
      <w:r w:rsidRPr="0066625D">
        <w:rPr>
          <w:rFonts w:ascii="Times New Roman" w:eastAsia="Times New Roman" w:hAnsi="Times New Roman" w:cs="Times New Roman"/>
          <w:sz w:val="24"/>
          <w:szCs w:val="24"/>
        </w:rPr>
        <w:t>. Online Readings in Psychology and Culture, 2(1).</w:t>
      </w:r>
    </w:p>
    <w:p w:rsidR="0066625D" w:rsidRPr="0066625D" w:rsidRDefault="0066625D" w:rsidP="0066625D">
      <w:pPr>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spellStart"/>
      <w:r w:rsidRPr="0066625D">
        <w:rPr>
          <w:rFonts w:ascii="Times New Roman" w:eastAsia="Times New Roman" w:hAnsi="Times New Roman" w:cs="Times New Roman"/>
          <w:sz w:val="24"/>
          <w:szCs w:val="24"/>
        </w:rPr>
        <w:t>Lerbinger</w:t>
      </w:r>
      <w:proofErr w:type="spellEnd"/>
      <w:r w:rsidRPr="0066625D">
        <w:rPr>
          <w:rFonts w:ascii="Times New Roman" w:eastAsia="Times New Roman" w:hAnsi="Times New Roman" w:cs="Times New Roman"/>
          <w:sz w:val="24"/>
          <w:szCs w:val="24"/>
        </w:rPr>
        <w:t xml:space="preserve">, O. (2012). </w:t>
      </w:r>
      <w:r w:rsidRPr="0066625D">
        <w:rPr>
          <w:rFonts w:ascii="Times New Roman" w:eastAsia="Times New Roman" w:hAnsi="Times New Roman" w:cs="Times New Roman"/>
          <w:i/>
          <w:iCs/>
          <w:sz w:val="24"/>
          <w:szCs w:val="24"/>
        </w:rPr>
        <w:t>The Crisis Manager: Facing Risk and Responsibility</w:t>
      </w:r>
      <w:r w:rsidRPr="0066625D">
        <w:rPr>
          <w:rFonts w:ascii="Times New Roman" w:eastAsia="Times New Roman" w:hAnsi="Times New Roman" w:cs="Times New Roman"/>
          <w:sz w:val="24"/>
          <w:szCs w:val="24"/>
        </w:rPr>
        <w:t xml:space="preserve">. </w:t>
      </w:r>
      <w:proofErr w:type="spellStart"/>
      <w:r w:rsidRPr="0066625D">
        <w:rPr>
          <w:rFonts w:ascii="Times New Roman" w:eastAsia="Times New Roman" w:hAnsi="Times New Roman" w:cs="Times New Roman"/>
          <w:sz w:val="24"/>
          <w:szCs w:val="24"/>
        </w:rPr>
        <w:t>Routledge</w:t>
      </w:r>
      <w:proofErr w:type="spellEnd"/>
      <w:r w:rsidRPr="0066625D">
        <w:rPr>
          <w:rFonts w:ascii="Times New Roman" w:eastAsia="Times New Roman" w:hAnsi="Times New Roman" w:cs="Times New Roman"/>
          <w:sz w:val="24"/>
          <w:szCs w:val="24"/>
        </w:rPr>
        <w:t>.</w:t>
      </w:r>
    </w:p>
    <w:p w:rsidR="0066625D" w:rsidRPr="0066625D" w:rsidRDefault="0066625D" w:rsidP="0066625D">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 xml:space="preserve">Ritchie, B. W. (2004). </w:t>
      </w:r>
      <w:r w:rsidRPr="0066625D">
        <w:rPr>
          <w:rFonts w:ascii="Times New Roman" w:eastAsia="Times New Roman" w:hAnsi="Times New Roman" w:cs="Times New Roman"/>
          <w:i/>
          <w:iCs/>
          <w:sz w:val="24"/>
          <w:szCs w:val="24"/>
        </w:rPr>
        <w:t>Chaos, Crises and Disasters: A Strategic Approach to Crisis Management in the Tourism Industry</w:t>
      </w:r>
      <w:r w:rsidRPr="0066625D">
        <w:rPr>
          <w:rFonts w:ascii="Times New Roman" w:eastAsia="Times New Roman" w:hAnsi="Times New Roman" w:cs="Times New Roman"/>
          <w:sz w:val="24"/>
          <w:szCs w:val="24"/>
        </w:rPr>
        <w:t>. Tourism Management, 25(6), 669–683.</w:t>
      </w:r>
    </w:p>
    <w:p w:rsidR="0066625D" w:rsidRDefault="0066625D" w:rsidP="0066625D">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 xml:space="preserve">UNWTO. (2023). </w:t>
      </w:r>
      <w:r w:rsidRPr="0066625D">
        <w:rPr>
          <w:rFonts w:ascii="Times New Roman" w:eastAsia="Times New Roman" w:hAnsi="Times New Roman" w:cs="Times New Roman"/>
          <w:i/>
          <w:iCs/>
          <w:sz w:val="24"/>
          <w:szCs w:val="24"/>
        </w:rPr>
        <w:t>Crisis Communication in Tourism</w:t>
      </w:r>
      <w:r w:rsidRPr="0066625D">
        <w:rPr>
          <w:rFonts w:ascii="Times New Roman" w:eastAsia="Times New Roman" w:hAnsi="Times New Roman" w:cs="Times New Roman"/>
          <w:sz w:val="24"/>
          <w:szCs w:val="24"/>
        </w:rPr>
        <w:t xml:space="preserve">. </w:t>
      </w:r>
      <w:hyperlink r:id="rId6" w:history="1">
        <w:r w:rsidR="00E42E15" w:rsidRPr="00F96B40">
          <w:rPr>
            <w:rStyle w:val="Hyperlink"/>
            <w:rFonts w:ascii="Times New Roman" w:eastAsia="Times New Roman" w:hAnsi="Times New Roman" w:cs="Times New Roman"/>
            <w:sz w:val="24"/>
            <w:szCs w:val="24"/>
          </w:rPr>
          <w:t>https://www.unwto.org/crisis-response</w:t>
        </w:r>
      </w:hyperlink>
    </w:p>
    <w:p w:rsidR="00E42E15" w:rsidRDefault="00E42E15" w:rsidP="00E42E15">
      <w:pPr>
        <w:pStyle w:val="ListParagraph"/>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spellStart"/>
      <w:r w:rsidRPr="00E42E15">
        <w:rPr>
          <w:rFonts w:ascii="Times New Roman" w:eastAsia="Times New Roman" w:hAnsi="Times New Roman" w:cs="Times New Roman"/>
          <w:sz w:val="24"/>
          <w:szCs w:val="24"/>
        </w:rPr>
        <w:t>Brotheridge</w:t>
      </w:r>
      <w:proofErr w:type="spellEnd"/>
      <w:r w:rsidRPr="00E42E15">
        <w:rPr>
          <w:rFonts w:ascii="Times New Roman" w:eastAsia="Times New Roman" w:hAnsi="Times New Roman" w:cs="Times New Roman"/>
          <w:sz w:val="24"/>
          <w:szCs w:val="24"/>
        </w:rPr>
        <w:t xml:space="preserve">, C. M., &amp; </w:t>
      </w:r>
      <w:proofErr w:type="spellStart"/>
      <w:r w:rsidRPr="00E42E15">
        <w:rPr>
          <w:rFonts w:ascii="Times New Roman" w:eastAsia="Times New Roman" w:hAnsi="Times New Roman" w:cs="Times New Roman"/>
          <w:sz w:val="24"/>
          <w:szCs w:val="24"/>
        </w:rPr>
        <w:t>Grandey</w:t>
      </w:r>
      <w:proofErr w:type="spellEnd"/>
      <w:r w:rsidRPr="00E42E15">
        <w:rPr>
          <w:rFonts w:ascii="Times New Roman" w:eastAsia="Times New Roman" w:hAnsi="Times New Roman" w:cs="Times New Roman"/>
          <w:sz w:val="24"/>
          <w:szCs w:val="24"/>
        </w:rPr>
        <w:t xml:space="preserve">, A. A. (2002). Emotional labor and burnout: Comparing two perspectives of “people work.” </w:t>
      </w:r>
      <w:r w:rsidRPr="00E42E15">
        <w:rPr>
          <w:rFonts w:ascii="Times New Roman" w:eastAsia="Times New Roman" w:hAnsi="Times New Roman" w:cs="Times New Roman"/>
          <w:i/>
          <w:iCs/>
          <w:sz w:val="24"/>
          <w:szCs w:val="24"/>
        </w:rPr>
        <w:t>Journal of Vocational Behavior, 60</w:t>
      </w:r>
      <w:r w:rsidRPr="00E42E15">
        <w:rPr>
          <w:rFonts w:ascii="Times New Roman" w:eastAsia="Times New Roman" w:hAnsi="Times New Roman" w:cs="Times New Roman"/>
          <w:sz w:val="24"/>
          <w:szCs w:val="24"/>
        </w:rPr>
        <w:t xml:space="preserve">(1), 17–39. </w:t>
      </w:r>
      <w:hyperlink r:id="rId7" w:history="1">
        <w:r w:rsidRPr="00E42E15">
          <w:rPr>
            <w:rFonts w:ascii="Times New Roman" w:eastAsia="Times New Roman" w:hAnsi="Times New Roman" w:cs="Times New Roman"/>
            <w:color w:val="0000FF"/>
            <w:sz w:val="24"/>
            <w:szCs w:val="24"/>
            <w:u w:val="single"/>
          </w:rPr>
          <w:t>https://doi.org/10.1006/jvbe.2001.1815</w:t>
        </w:r>
      </w:hyperlink>
    </w:p>
    <w:p w:rsidR="00E42E15" w:rsidRDefault="00E42E15" w:rsidP="00E42E15">
      <w:pPr>
        <w:pStyle w:val="ListParagraph"/>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 xml:space="preserve">Coombs, W. T. (2007). Protecting organization reputations during a crisis: The development and application of situational crisis communication theory. </w:t>
      </w:r>
      <w:r w:rsidRPr="00E42E15">
        <w:rPr>
          <w:rFonts w:ascii="Times New Roman" w:eastAsia="Times New Roman" w:hAnsi="Times New Roman" w:cs="Times New Roman"/>
          <w:i/>
          <w:iCs/>
          <w:sz w:val="24"/>
          <w:szCs w:val="24"/>
        </w:rPr>
        <w:t>Corporate Reputation Review, 10</w:t>
      </w:r>
      <w:r w:rsidRPr="00E42E15">
        <w:rPr>
          <w:rFonts w:ascii="Times New Roman" w:eastAsia="Times New Roman" w:hAnsi="Times New Roman" w:cs="Times New Roman"/>
          <w:sz w:val="24"/>
          <w:szCs w:val="24"/>
        </w:rPr>
        <w:t xml:space="preserve">(3), 163–176. </w:t>
      </w:r>
      <w:hyperlink r:id="rId8" w:history="1">
        <w:r w:rsidRPr="00E42E15">
          <w:rPr>
            <w:rFonts w:ascii="Times New Roman" w:eastAsia="Times New Roman" w:hAnsi="Times New Roman" w:cs="Times New Roman"/>
            <w:color w:val="0000FF"/>
            <w:sz w:val="24"/>
            <w:szCs w:val="24"/>
            <w:u w:val="single"/>
          </w:rPr>
          <w:t>https://doi.org/10.1057/palgrave.crr.1550049</w:t>
        </w:r>
      </w:hyperlink>
    </w:p>
    <w:p w:rsidR="00E42E15" w:rsidRDefault="00E42E15" w:rsidP="00E42E15">
      <w:pPr>
        <w:pStyle w:val="ListParagraph"/>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 xml:space="preserve">Heath, R. L. (2010). Crisis communication: Defining the beast and de-mystifying the management process. In R. L. Heath (Ed.), </w:t>
      </w:r>
      <w:r w:rsidRPr="00E42E15">
        <w:rPr>
          <w:rFonts w:ascii="Times New Roman" w:eastAsia="Times New Roman" w:hAnsi="Times New Roman" w:cs="Times New Roman"/>
          <w:i/>
          <w:iCs/>
          <w:sz w:val="24"/>
          <w:szCs w:val="24"/>
        </w:rPr>
        <w:t>Handbook of Risk and Crisis Communication</w:t>
      </w:r>
      <w:r>
        <w:rPr>
          <w:rFonts w:ascii="Times New Roman" w:eastAsia="Times New Roman" w:hAnsi="Times New Roman" w:cs="Times New Roman"/>
          <w:sz w:val="24"/>
          <w:szCs w:val="24"/>
        </w:rPr>
        <w:t xml:space="preserve"> (pp. 1–16). </w:t>
      </w:r>
      <w:proofErr w:type="spellStart"/>
      <w:r>
        <w:rPr>
          <w:rFonts w:ascii="Times New Roman" w:eastAsia="Times New Roman" w:hAnsi="Times New Roman" w:cs="Times New Roman"/>
          <w:sz w:val="24"/>
          <w:szCs w:val="24"/>
        </w:rPr>
        <w:t>Routledge</w:t>
      </w:r>
      <w:proofErr w:type="spellEnd"/>
      <w:r>
        <w:rPr>
          <w:rFonts w:ascii="Times New Roman" w:eastAsia="Times New Roman" w:hAnsi="Times New Roman" w:cs="Times New Roman"/>
          <w:sz w:val="24"/>
          <w:szCs w:val="24"/>
        </w:rPr>
        <w:t>.</w:t>
      </w:r>
    </w:p>
    <w:p w:rsidR="00E42E15" w:rsidRDefault="00E42E15" w:rsidP="00E42E15">
      <w:pPr>
        <w:pStyle w:val="ListParagraph"/>
        <w:numPr>
          <w:ilvl w:val="0"/>
          <w:numId w:val="12"/>
        </w:numPr>
        <w:spacing w:before="100" w:beforeAutospacing="1" w:after="100" w:afterAutospacing="1" w:line="240" w:lineRule="auto"/>
        <w:rPr>
          <w:rFonts w:ascii="Times New Roman" w:eastAsia="Times New Roman" w:hAnsi="Times New Roman" w:cs="Times New Roman"/>
          <w:sz w:val="24"/>
          <w:szCs w:val="24"/>
        </w:rPr>
      </w:pPr>
      <w:proofErr w:type="spellStart"/>
      <w:r w:rsidRPr="00E42E15">
        <w:rPr>
          <w:rFonts w:ascii="Times New Roman" w:eastAsia="Times New Roman" w:hAnsi="Times New Roman" w:cs="Times New Roman"/>
          <w:sz w:val="24"/>
          <w:szCs w:val="24"/>
        </w:rPr>
        <w:t>Hofstede</w:t>
      </w:r>
      <w:proofErr w:type="spellEnd"/>
      <w:r w:rsidRPr="00E42E15">
        <w:rPr>
          <w:rFonts w:ascii="Times New Roman" w:eastAsia="Times New Roman" w:hAnsi="Times New Roman" w:cs="Times New Roman"/>
          <w:sz w:val="24"/>
          <w:szCs w:val="24"/>
        </w:rPr>
        <w:t xml:space="preserve">, G. (2011). </w:t>
      </w:r>
      <w:proofErr w:type="spellStart"/>
      <w:r w:rsidRPr="00E42E15">
        <w:rPr>
          <w:rFonts w:ascii="Times New Roman" w:eastAsia="Times New Roman" w:hAnsi="Times New Roman" w:cs="Times New Roman"/>
          <w:sz w:val="24"/>
          <w:szCs w:val="24"/>
        </w:rPr>
        <w:t>Dimensionalizing</w:t>
      </w:r>
      <w:proofErr w:type="spellEnd"/>
      <w:r w:rsidRPr="00E42E15">
        <w:rPr>
          <w:rFonts w:ascii="Times New Roman" w:eastAsia="Times New Roman" w:hAnsi="Times New Roman" w:cs="Times New Roman"/>
          <w:sz w:val="24"/>
          <w:szCs w:val="24"/>
        </w:rPr>
        <w:t xml:space="preserve"> cultures: The </w:t>
      </w:r>
      <w:proofErr w:type="spellStart"/>
      <w:r w:rsidRPr="00E42E15">
        <w:rPr>
          <w:rFonts w:ascii="Times New Roman" w:eastAsia="Times New Roman" w:hAnsi="Times New Roman" w:cs="Times New Roman"/>
          <w:sz w:val="24"/>
          <w:szCs w:val="24"/>
        </w:rPr>
        <w:t>Hofstede</w:t>
      </w:r>
      <w:proofErr w:type="spellEnd"/>
      <w:r w:rsidRPr="00E42E15">
        <w:rPr>
          <w:rFonts w:ascii="Times New Roman" w:eastAsia="Times New Roman" w:hAnsi="Times New Roman" w:cs="Times New Roman"/>
          <w:sz w:val="24"/>
          <w:szCs w:val="24"/>
        </w:rPr>
        <w:t xml:space="preserve"> model in context. </w:t>
      </w:r>
      <w:r w:rsidRPr="00E42E15">
        <w:rPr>
          <w:rFonts w:ascii="Times New Roman" w:eastAsia="Times New Roman" w:hAnsi="Times New Roman" w:cs="Times New Roman"/>
          <w:i/>
          <w:iCs/>
          <w:sz w:val="24"/>
          <w:szCs w:val="24"/>
        </w:rPr>
        <w:t>Online Readings in Psychology and Culture, 2</w:t>
      </w:r>
      <w:r w:rsidRPr="00E42E15">
        <w:rPr>
          <w:rFonts w:ascii="Times New Roman" w:eastAsia="Times New Roman" w:hAnsi="Times New Roman" w:cs="Times New Roman"/>
          <w:sz w:val="24"/>
          <w:szCs w:val="24"/>
        </w:rPr>
        <w:t xml:space="preserve">(1), 1–26. </w:t>
      </w:r>
      <w:hyperlink r:id="rId9" w:history="1">
        <w:r w:rsidRPr="00E42E15">
          <w:rPr>
            <w:rFonts w:ascii="Times New Roman" w:eastAsia="Times New Roman" w:hAnsi="Times New Roman" w:cs="Times New Roman"/>
            <w:color w:val="0000FF"/>
            <w:sz w:val="24"/>
            <w:szCs w:val="24"/>
            <w:u w:val="single"/>
          </w:rPr>
          <w:t>https://doi.org/10.9707/2307-0919.1014</w:t>
        </w:r>
      </w:hyperlink>
    </w:p>
    <w:p w:rsidR="00E42E15" w:rsidRDefault="00E42E15" w:rsidP="00E42E15">
      <w:pPr>
        <w:pStyle w:val="ListParagraph"/>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 xml:space="preserve">Kim, H. S., &amp; Cameron, G. T. (2011). Emotions matter in crisis: The role of anger and sadness in the public’s response to crisis news framing and corporate crisis response. </w:t>
      </w:r>
    </w:p>
    <w:p w:rsidR="00E42E15" w:rsidRDefault="00E42E15" w:rsidP="00E42E15">
      <w:pPr>
        <w:pStyle w:val="ListParagraph"/>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i/>
          <w:iCs/>
          <w:sz w:val="24"/>
          <w:szCs w:val="24"/>
        </w:rPr>
        <w:lastRenderedPageBreak/>
        <w:t>Communication Research, 38</w:t>
      </w:r>
      <w:r w:rsidRPr="00E42E15">
        <w:rPr>
          <w:rFonts w:ascii="Times New Roman" w:eastAsia="Times New Roman" w:hAnsi="Times New Roman" w:cs="Times New Roman"/>
          <w:sz w:val="24"/>
          <w:szCs w:val="24"/>
        </w:rPr>
        <w:t xml:space="preserve">(6), 826–855. </w:t>
      </w:r>
      <w:hyperlink r:id="rId10" w:history="1">
        <w:r w:rsidRPr="00E42E15">
          <w:rPr>
            <w:rFonts w:ascii="Times New Roman" w:eastAsia="Times New Roman" w:hAnsi="Times New Roman" w:cs="Times New Roman"/>
            <w:color w:val="0000FF"/>
            <w:sz w:val="24"/>
            <w:szCs w:val="24"/>
            <w:u w:val="single"/>
          </w:rPr>
          <w:t>https://doi.org/10.1177/0093650210385813</w:t>
        </w:r>
      </w:hyperlink>
      <w:r w:rsidRPr="00E42E15">
        <w:rPr>
          <w:rFonts w:ascii="Times New Roman" w:eastAsia="Times New Roman" w:hAnsi="Times New Roman" w:cs="Times New Roman"/>
          <w:sz w:val="24"/>
          <w:szCs w:val="24"/>
        </w:rPr>
        <w:br/>
      </w:r>
      <w:proofErr w:type="spellStart"/>
      <w:r w:rsidRPr="00E42E15">
        <w:rPr>
          <w:rFonts w:ascii="Times New Roman" w:eastAsia="Times New Roman" w:hAnsi="Times New Roman" w:cs="Times New Roman"/>
          <w:sz w:val="24"/>
          <w:szCs w:val="24"/>
        </w:rPr>
        <w:t>Lerbinger</w:t>
      </w:r>
      <w:proofErr w:type="spellEnd"/>
      <w:r w:rsidRPr="00E42E15">
        <w:rPr>
          <w:rFonts w:ascii="Times New Roman" w:eastAsia="Times New Roman" w:hAnsi="Times New Roman" w:cs="Times New Roman"/>
          <w:sz w:val="24"/>
          <w:szCs w:val="24"/>
        </w:rPr>
        <w:t xml:space="preserve">, O. (2012). </w:t>
      </w:r>
      <w:r w:rsidRPr="00E42E15">
        <w:rPr>
          <w:rFonts w:ascii="Times New Roman" w:eastAsia="Times New Roman" w:hAnsi="Times New Roman" w:cs="Times New Roman"/>
          <w:i/>
          <w:iCs/>
          <w:sz w:val="24"/>
          <w:szCs w:val="24"/>
        </w:rPr>
        <w:t>The crisis manager: Facing disasters, conflicts, and failures</w:t>
      </w:r>
      <w:r>
        <w:rPr>
          <w:rFonts w:ascii="Times New Roman" w:eastAsia="Times New Roman" w:hAnsi="Times New Roman" w:cs="Times New Roman"/>
          <w:sz w:val="24"/>
          <w:szCs w:val="24"/>
        </w:rPr>
        <w:t xml:space="preserve"> (2nd </w:t>
      </w:r>
      <w:proofErr w:type="gramStart"/>
      <w:r>
        <w:rPr>
          <w:rFonts w:ascii="Times New Roman" w:eastAsia="Times New Roman" w:hAnsi="Times New Roman" w:cs="Times New Roman"/>
          <w:sz w:val="24"/>
          <w:szCs w:val="24"/>
        </w:rPr>
        <w:t>ed</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Routledge</w:t>
      </w:r>
      <w:proofErr w:type="spellEnd"/>
      <w:r>
        <w:rPr>
          <w:rFonts w:ascii="Times New Roman" w:eastAsia="Times New Roman" w:hAnsi="Times New Roman" w:cs="Times New Roman"/>
          <w:sz w:val="24"/>
          <w:szCs w:val="24"/>
        </w:rPr>
        <w:t>.</w:t>
      </w:r>
    </w:p>
    <w:p w:rsidR="00E42E15" w:rsidRPr="00E42E15" w:rsidRDefault="00E42E15" w:rsidP="00E42E15">
      <w:pPr>
        <w:pStyle w:val="ListParagraph"/>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E42E15">
        <w:rPr>
          <w:rFonts w:ascii="Times New Roman" w:eastAsia="Times New Roman" w:hAnsi="Times New Roman" w:cs="Times New Roman"/>
          <w:sz w:val="24"/>
          <w:szCs w:val="24"/>
        </w:rPr>
        <w:t xml:space="preserve">Veil, S. R., </w:t>
      </w:r>
      <w:proofErr w:type="spellStart"/>
      <w:r w:rsidRPr="00E42E15">
        <w:rPr>
          <w:rFonts w:ascii="Times New Roman" w:eastAsia="Times New Roman" w:hAnsi="Times New Roman" w:cs="Times New Roman"/>
          <w:sz w:val="24"/>
          <w:szCs w:val="24"/>
        </w:rPr>
        <w:t>Buehner</w:t>
      </w:r>
      <w:proofErr w:type="spellEnd"/>
      <w:r w:rsidRPr="00E42E15">
        <w:rPr>
          <w:rFonts w:ascii="Times New Roman" w:eastAsia="Times New Roman" w:hAnsi="Times New Roman" w:cs="Times New Roman"/>
          <w:sz w:val="24"/>
          <w:szCs w:val="24"/>
        </w:rPr>
        <w:t xml:space="preserve">, T., &amp; </w:t>
      </w:r>
      <w:proofErr w:type="spellStart"/>
      <w:r w:rsidRPr="00E42E15">
        <w:rPr>
          <w:rFonts w:ascii="Times New Roman" w:eastAsia="Times New Roman" w:hAnsi="Times New Roman" w:cs="Times New Roman"/>
          <w:sz w:val="24"/>
          <w:szCs w:val="24"/>
        </w:rPr>
        <w:t>Palenchar</w:t>
      </w:r>
      <w:proofErr w:type="spellEnd"/>
      <w:r w:rsidRPr="00E42E15">
        <w:rPr>
          <w:rFonts w:ascii="Times New Roman" w:eastAsia="Times New Roman" w:hAnsi="Times New Roman" w:cs="Times New Roman"/>
          <w:sz w:val="24"/>
          <w:szCs w:val="24"/>
        </w:rPr>
        <w:t xml:space="preserve">, M. J. (2011). A work-in-process literature review: Incorporating social media in risk and crisis communication. </w:t>
      </w:r>
      <w:r w:rsidRPr="00E42E15">
        <w:rPr>
          <w:rFonts w:ascii="Times New Roman" w:eastAsia="Times New Roman" w:hAnsi="Times New Roman" w:cs="Times New Roman"/>
          <w:i/>
          <w:iCs/>
          <w:sz w:val="24"/>
          <w:szCs w:val="24"/>
        </w:rPr>
        <w:t>Journal of Contingencies and Crisis Management, 19</w:t>
      </w:r>
      <w:r w:rsidRPr="00E42E15">
        <w:rPr>
          <w:rFonts w:ascii="Times New Roman" w:eastAsia="Times New Roman" w:hAnsi="Times New Roman" w:cs="Times New Roman"/>
          <w:sz w:val="24"/>
          <w:szCs w:val="24"/>
        </w:rPr>
        <w:t xml:space="preserve">(2), 110–122. </w:t>
      </w:r>
      <w:hyperlink r:id="rId11" w:history="1">
        <w:r w:rsidRPr="00E42E15">
          <w:rPr>
            <w:rFonts w:ascii="Times New Roman" w:eastAsia="Times New Roman" w:hAnsi="Times New Roman" w:cs="Times New Roman"/>
            <w:color w:val="0000FF"/>
            <w:sz w:val="24"/>
            <w:szCs w:val="24"/>
            <w:u w:val="single"/>
          </w:rPr>
          <w:t>https://doi.org/10.1111/j.1468-5973.2011.00639.x</w:t>
        </w:r>
      </w:hyperlink>
    </w:p>
    <w:p w:rsidR="0066625D" w:rsidRPr="0066625D" w:rsidRDefault="0066625D" w:rsidP="0066625D">
      <w:pPr>
        <w:spacing w:after="0" w:line="240" w:lineRule="auto"/>
        <w:rPr>
          <w:rFonts w:ascii="Times New Roman" w:eastAsia="Times New Roman" w:hAnsi="Times New Roman" w:cs="Times New Roman"/>
          <w:sz w:val="24"/>
          <w:szCs w:val="24"/>
        </w:rPr>
      </w:pPr>
    </w:p>
    <w:p w:rsidR="0066625D" w:rsidRPr="0066625D" w:rsidRDefault="0066625D" w:rsidP="0066625D">
      <w:pPr>
        <w:spacing w:before="100" w:beforeAutospacing="1" w:after="100" w:afterAutospacing="1" w:line="240" w:lineRule="auto"/>
        <w:outlineLvl w:val="1"/>
        <w:rPr>
          <w:rFonts w:ascii="Times New Roman" w:eastAsia="Times New Roman" w:hAnsi="Times New Roman" w:cs="Times New Roman"/>
          <w:b/>
          <w:bCs/>
          <w:sz w:val="36"/>
          <w:szCs w:val="36"/>
        </w:rPr>
      </w:pPr>
      <w:r w:rsidRPr="0066625D">
        <w:rPr>
          <w:rFonts w:ascii="Times New Roman" w:eastAsia="Times New Roman" w:hAnsi="Times New Roman" w:cs="Times New Roman"/>
          <w:b/>
          <w:bCs/>
          <w:sz w:val="36"/>
          <w:szCs w:val="36"/>
        </w:rPr>
        <w:t>9. APPENDICES</w:t>
      </w:r>
    </w:p>
    <w:p w:rsidR="0066625D" w:rsidRPr="0066625D" w:rsidRDefault="0066625D" w:rsidP="0066625D">
      <w:pPr>
        <w:spacing w:before="100" w:beforeAutospacing="1" w:after="100" w:afterAutospacing="1" w:line="240" w:lineRule="auto"/>
        <w:outlineLvl w:val="2"/>
        <w:rPr>
          <w:rFonts w:ascii="Times New Roman" w:eastAsia="Times New Roman" w:hAnsi="Times New Roman" w:cs="Times New Roman"/>
          <w:b/>
          <w:bCs/>
          <w:sz w:val="27"/>
          <w:szCs w:val="27"/>
        </w:rPr>
      </w:pPr>
      <w:r w:rsidRPr="0066625D">
        <w:rPr>
          <w:rFonts w:ascii="Times New Roman" w:eastAsia="Times New Roman" w:hAnsi="Times New Roman" w:cs="Times New Roman"/>
          <w:b/>
          <w:bCs/>
          <w:sz w:val="27"/>
          <w:szCs w:val="27"/>
        </w:rPr>
        <w:t>Appendix A – Crisis Language Toolkit</w:t>
      </w:r>
    </w:p>
    <w:tbl>
      <w:tblPr>
        <w:tblW w:w="0" w:type="auto"/>
        <w:tblCellSpacing w:w="15" w:type="dxa"/>
        <w:tblCellMar>
          <w:top w:w="15" w:type="dxa"/>
          <w:left w:w="15" w:type="dxa"/>
          <w:bottom w:w="15" w:type="dxa"/>
          <w:right w:w="15" w:type="dxa"/>
        </w:tblCellMar>
        <w:tblLook w:val="04A0"/>
      </w:tblPr>
      <w:tblGrid>
        <w:gridCol w:w="4507"/>
        <w:gridCol w:w="2841"/>
      </w:tblGrid>
      <w:tr w:rsidR="0066625D" w:rsidRPr="0066625D" w:rsidTr="0066625D">
        <w:trPr>
          <w:tblHeader/>
          <w:tblCellSpacing w:w="15" w:type="dxa"/>
        </w:trPr>
        <w:tc>
          <w:tcPr>
            <w:tcW w:w="0" w:type="auto"/>
            <w:vAlign w:val="center"/>
            <w:hideMark/>
          </w:tcPr>
          <w:p w:rsidR="0066625D" w:rsidRPr="0066625D" w:rsidRDefault="0066625D" w:rsidP="0066625D">
            <w:pPr>
              <w:spacing w:after="0" w:line="240" w:lineRule="auto"/>
              <w:jc w:val="center"/>
              <w:rPr>
                <w:rFonts w:ascii="Times New Roman" w:eastAsia="Times New Roman" w:hAnsi="Times New Roman" w:cs="Times New Roman"/>
                <w:b/>
                <w:bCs/>
                <w:sz w:val="24"/>
                <w:szCs w:val="24"/>
              </w:rPr>
            </w:pPr>
            <w:r w:rsidRPr="0066625D">
              <w:rPr>
                <w:rFonts w:ascii="Times New Roman" w:eastAsia="Times New Roman" w:hAnsi="Times New Roman" w:cs="Times New Roman"/>
                <w:b/>
                <w:bCs/>
                <w:sz w:val="24"/>
                <w:szCs w:val="24"/>
              </w:rPr>
              <w:t>Phrase</w:t>
            </w:r>
          </w:p>
        </w:tc>
        <w:tc>
          <w:tcPr>
            <w:tcW w:w="0" w:type="auto"/>
            <w:vAlign w:val="center"/>
            <w:hideMark/>
          </w:tcPr>
          <w:p w:rsidR="0066625D" w:rsidRPr="0066625D" w:rsidRDefault="0066625D" w:rsidP="0066625D">
            <w:pPr>
              <w:spacing w:after="0" w:line="240" w:lineRule="auto"/>
              <w:jc w:val="center"/>
              <w:rPr>
                <w:rFonts w:ascii="Times New Roman" w:eastAsia="Times New Roman" w:hAnsi="Times New Roman" w:cs="Times New Roman"/>
                <w:b/>
                <w:bCs/>
                <w:sz w:val="24"/>
                <w:szCs w:val="24"/>
              </w:rPr>
            </w:pPr>
            <w:r w:rsidRPr="0066625D">
              <w:rPr>
                <w:rFonts w:ascii="Times New Roman" w:eastAsia="Times New Roman" w:hAnsi="Times New Roman" w:cs="Times New Roman"/>
                <w:b/>
                <w:bCs/>
                <w:sz w:val="24"/>
                <w:szCs w:val="24"/>
              </w:rPr>
              <w:t>Use Case</w:t>
            </w:r>
          </w:p>
        </w:tc>
      </w:tr>
      <w:tr w:rsidR="0066625D" w:rsidRPr="0066625D" w:rsidTr="0066625D">
        <w:trPr>
          <w:tblCellSpacing w:w="15" w:type="dxa"/>
        </w:trPr>
        <w:tc>
          <w:tcPr>
            <w:tcW w:w="0" w:type="auto"/>
            <w:vAlign w:val="center"/>
            <w:hideMark/>
          </w:tcPr>
          <w:p w:rsidR="0066625D" w:rsidRPr="0066625D" w:rsidRDefault="0066625D" w:rsidP="0066625D">
            <w:pPr>
              <w:spacing w:after="0"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“We are heartbroken”</w:t>
            </w:r>
          </w:p>
        </w:tc>
        <w:tc>
          <w:tcPr>
            <w:tcW w:w="0" w:type="auto"/>
            <w:vAlign w:val="center"/>
            <w:hideMark/>
          </w:tcPr>
          <w:p w:rsidR="0066625D" w:rsidRPr="0066625D" w:rsidRDefault="0066625D" w:rsidP="0066625D">
            <w:pPr>
              <w:spacing w:after="0"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Opening press release</w:t>
            </w:r>
          </w:p>
        </w:tc>
      </w:tr>
      <w:tr w:rsidR="0066625D" w:rsidRPr="0066625D" w:rsidTr="0066625D">
        <w:trPr>
          <w:tblCellSpacing w:w="15" w:type="dxa"/>
        </w:trPr>
        <w:tc>
          <w:tcPr>
            <w:tcW w:w="0" w:type="auto"/>
            <w:vAlign w:val="center"/>
            <w:hideMark/>
          </w:tcPr>
          <w:p w:rsidR="0066625D" w:rsidRPr="0066625D" w:rsidRDefault="0066625D" w:rsidP="0066625D">
            <w:pPr>
              <w:spacing w:after="0"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“We’re committed to learning and correcting”</w:t>
            </w:r>
          </w:p>
        </w:tc>
        <w:tc>
          <w:tcPr>
            <w:tcW w:w="0" w:type="auto"/>
            <w:vAlign w:val="center"/>
            <w:hideMark/>
          </w:tcPr>
          <w:p w:rsidR="0066625D" w:rsidRPr="0066625D" w:rsidRDefault="0066625D" w:rsidP="0066625D">
            <w:pPr>
              <w:spacing w:after="0"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CEO quote</w:t>
            </w:r>
          </w:p>
        </w:tc>
      </w:tr>
      <w:tr w:rsidR="0066625D" w:rsidRPr="0066625D" w:rsidTr="0066625D">
        <w:trPr>
          <w:tblCellSpacing w:w="15" w:type="dxa"/>
        </w:trPr>
        <w:tc>
          <w:tcPr>
            <w:tcW w:w="0" w:type="auto"/>
            <w:vAlign w:val="center"/>
            <w:hideMark/>
          </w:tcPr>
          <w:p w:rsidR="0066625D" w:rsidRPr="0066625D" w:rsidRDefault="0066625D" w:rsidP="0066625D">
            <w:pPr>
              <w:spacing w:after="0"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“We’re listening”</w:t>
            </w:r>
          </w:p>
        </w:tc>
        <w:tc>
          <w:tcPr>
            <w:tcW w:w="0" w:type="auto"/>
            <w:vAlign w:val="center"/>
            <w:hideMark/>
          </w:tcPr>
          <w:p w:rsidR="0066625D" w:rsidRPr="0066625D" w:rsidRDefault="0066625D" w:rsidP="0066625D">
            <w:pPr>
              <w:spacing w:after="0" w:line="240" w:lineRule="auto"/>
              <w:rPr>
                <w:rFonts w:ascii="Times New Roman" w:eastAsia="Times New Roman" w:hAnsi="Times New Roman" w:cs="Times New Roman"/>
                <w:sz w:val="24"/>
                <w:szCs w:val="24"/>
              </w:rPr>
            </w:pPr>
            <w:r w:rsidRPr="0066625D">
              <w:rPr>
                <w:rFonts w:ascii="Times New Roman" w:eastAsia="Times New Roman" w:hAnsi="Times New Roman" w:cs="Times New Roman"/>
                <w:sz w:val="24"/>
                <w:szCs w:val="24"/>
              </w:rPr>
              <w:t>Social media team responses</w:t>
            </w:r>
          </w:p>
        </w:tc>
      </w:tr>
    </w:tbl>
    <w:p w:rsidR="0066625D" w:rsidRDefault="0066625D" w:rsidP="00D26592"/>
    <w:sectPr w:rsidR="0066625D"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33EA7"/>
    <w:multiLevelType w:val="multilevel"/>
    <w:tmpl w:val="9F8EB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3447AF"/>
    <w:multiLevelType w:val="multilevel"/>
    <w:tmpl w:val="A8E6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CE6DDC"/>
    <w:multiLevelType w:val="multilevel"/>
    <w:tmpl w:val="C6600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393A84"/>
    <w:multiLevelType w:val="multilevel"/>
    <w:tmpl w:val="3B52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CB30C7"/>
    <w:multiLevelType w:val="multilevel"/>
    <w:tmpl w:val="2228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CF4349"/>
    <w:multiLevelType w:val="multilevel"/>
    <w:tmpl w:val="043A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E3614A"/>
    <w:multiLevelType w:val="multilevel"/>
    <w:tmpl w:val="1DC4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CC47C6"/>
    <w:multiLevelType w:val="multilevel"/>
    <w:tmpl w:val="6EAC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26E5578"/>
    <w:multiLevelType w:val="multilevel"/>
    <w:tmpl w:val="4C1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403193C"/>
    <w:multiLevelType w:val="multilevel"/>
    <w:tmpl w:val="74AC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F344B3"/>
    <w:multiLevelType w:val="multilevel"/>
    <w:tmpl w:val="9C74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0"/>
  </w:num>
  <w:num w:numId="4">
    <w:abstractNumId w:val="11"/>
  </w:num>
  <w:num w:numId="5">
    <w:abstractNumId w:val="7"/>
  </w:num>
  <w:num w:numId="6">
    <w:abstractNumId w:val="6"/>
  </w:num>
  <w:num w:numId="7">
    <w:abstractNumId w:val="3"/>
  </w:num>
  <w:num w:numId="8">
    <w:abstractNumId w:val="5"/>
  </w:num>
  <w:num w:numId="9">
    <w:abstractNumId w:val="1"/>
  </w:num>
  <w:num w:numId="10">
    <w:abstractNumId w:val="10"/>
  </w:num>
  <w:num w:numId="11">
    <w:abstractNumId w:val="9"/>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0F289B"/>
    <w:rsid w:val="001A112E"/>
    <w:rsid w:val="001D759B"/>
    <w:rsid w:val="004C0630"/>
    <w:rsid w:val="004F4512"/>
    <w:rsid w:val="0061142C"/>
    <w:rsid w:val="0066625D"/>
    <w:rsid w:val="00672EA7"/>
    <w:rsid w:val="007972E1"/>
    <w:rsid w:val="009D421F"/>
    <w:rsid w:val="00B13199"/>
    <w:rsid w:val="00D2314B"/>
    <w:rsid w:val="00D26592"/>
    <w:rsid w:val="00D915F8"/>
    <w:rsid w:val="00E42E15"/>
    <w:rsid w:val="00E63948"/>
    <w:rsid w:val="00F458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6662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662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66625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6625D"/>
    <w:rPr>
      <w:rFonts w:ascii="Times New Roman" w:eastAsia="Times New Roman" w:hAnsi="Times New Roman" w:cs="Times New Roman"/>
      <w:b/>
      <w:bCs/>
      <w:sz w:val="27"/>
      <w:szCs w:val="27"/>
    </w:rPr>
  </w:style>
  <w:style w:type="character" w:styleId="Strong">
    <w:name w:val="Strong"/>
    <w:basedOn w:val="DefaultParagraphFont"/>
    <w:uiPriority w:val="22"/>
    <w:qFormat/>
    <w:rsid w:val="0066625D"/>
    <w:rPr>
      <w:b/>
      <w:bCs/>
    </w:rPr>
  </w:style>
  <w:style w:type="paragraph" w:styleId="NormalWeb">
    <w:name w:val="Normal (Web)"/>
    <w:basedOn w:val="Normal"/>
    <w:uiPriority w:val="99"/>
    <w:semiHidden/>
    <w:unhideWhenUsed/>
    <w:rsid w:val="006662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6625D"/>
    <w:rPr>
      <w:i/>
      <w:iCs/>
    </w:rPr>
  </w:style>
  <w:style w:type="character" w:styleId="Hyperlink">
    <w:name w:val="Hyperlink"/>
    <w:basedOn w:val="DefaultParagraphFont"/>
    <w:uiPriority w:val="99"/>
    <w:unhideWhenUsed/>
    <w:rsid w:val="00E42E15"/>
    <w:rPr>
      <w:color w:val="0000FF"/>
      <w:u w:val="single"/>
    </w:rPr>
  </w:style>
</w:styles>
</file>

<file path=word/webSettings.xml><?xml version="1.0" encoding="utf-8"?>
<w:webSettings xmlns:r="http://schemas.openxmlformats.org/officeDocument/2006/relationships" xmlns:w="http://schemas.openxmlformats.org/wordprocessingml/2006/main">
  <w:divs>
    <w:div w:id="463238491">
      <w:bodyDiv w:val="1"/>
      <w:marLeft w:val="0"/>
      <w:marRight w:val="0"/>
      <w:marTop w:val="0"/>
      <w:marBottom w:val="0"/>
      <w:divBdr>
        <w:top w:val="none" w:sz="0" w:space="0" w:color="auto"/>
        <w:left w:val="none" w:sz="0" w:space="0" w:color="auto"/>
        <w:bottom w:val="none" w:sz="0" w:space="0" w:color="auto"/>
        <w:right w:val="none" w:sz="0" w:space="0" w:color="auto"/>
      </w:divBdr>
      <w:divsChild>
        <w:div w:id="9983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26113741">
          <w:blockQuote w:val="1"/>
          <w:marLeft w:val="720"/>
          <w:marRight w:val="720"/>
          <w:marTop w:val="100"/>
          <w:marBottom w:val="100"/>
          <w:divBdr>
            <w:top w:val="none" w:sz="0" w:space="0" w:color="auto"/>
            <w:left w:val="none" w:sz="0" w:space="0" w:color="auto"/>
            <w:bottom w:val="none" w:sz="0" w:space="0" w:color="auto"/>
            <w:right w:val="none" w:sz="0" w:space="0" w:color="auto"/>
          </w:divBdr>
        </w:div>
        <w:div w:id="87072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788918">
          <w:marLeft w:val="0"/>
          <w:marRight w:val="0"/>
          <w:marTop w:val="0"/>
          <w:marBottom w:val="0"/>
          <w:divBdr>
            <w:top w:val="none" w:sz="0" w:space="0" w:color="auto"/>
            <w:left w:val="none" w:sz="0" w:space="0" w:color="auto"/>
            <w:bottom w:val="none" w:sz="0" w:space="0" w:color="auto"/>
            <w:right w:val="none" w:sz="0" w:space="0" w:color="auto"/>
          </w:divBdr>
          <w:divsChild>
            <w:div w:id="57058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7527">
      <w:bodyDiv w:val="1"/>
      <w:marLeft w:val="0"/>
      <w:marRight w:val="0"/>
      <w:marTop w:val="0"/>
      <w:marBottom w:val="0"/>
      <w:divBdr>
        <w:top w:val="none" w:sz="0" w:space="0" w:color="auto"/>
        <w:left w:val="none" w:sz="0" w:space="0" w:color="auto"/>
        <w:bottom w:val="none" w:sz="0" w:space="0" w:color="auto"/>
        <w:right w:val="none" w:sz="0" w:space="0" w:color="auto"/>
      </w:divBdr>
    </w:div>
    <w:div w:id="650791113">
      <w:bodyDiv w:val="1"/>
      <w:marLeft w:val="0"/>
      <w:marRight w:val="0"/>
      <w:marTop w:val="0"/>
      <w:marBottom w:val="0"/>
      <w:divBdr>
        <w:top w:val="none" w:sz="0" w:space="0" w:color="auto"/>
        <w:left w:val="none" w:sz="0" w:space="0" w:color="auto"/>
        <w:bottom w:val="none" w:sz="0" w:space="0" w:color="auto"/>
        <w:right w:val="none" w:sz="0" w:space="0" w:color="auto"/>
      </w:divBdr>
    </w:div>
    <w:div w:id="862784108">
      <w:bodyDiv w:val="1"/>
      <w:marLeft w:val="0"/>
      <w:marRight w:val="0"/>
      <w:marTop w:val="0"/>
      <w:marBottom w:val="0"/>
      <w:divBdr>
        <w:top w:val="none" w:sz="0" w:space="0" w:color="auto"/>
        <w:left w:val="none" w:sz="0" w:space="0" w:color="auto"/>
        <w:bottom w:val="none" w:sz="0" w:space="0" w:color="auto"/>
        <w:right w:val="none" w:sz="0" w:space="0" w:color="auto"/>
      </w:divBdr>
    </w:div>
    <w:div w:id="1221405388">
      <w:bodyDiv w:val="1"/>
      <w:marLeft w:val="0"/>
      <w:marRight w:val="0"/>
      <w:marTop w:val="0"/>
      <w:marBottom w:val="0"/>
      <w:divBdr>
        <w:top w:val="none" w:sz="0" w:space="0" w:color="auto"/>
        <w:left w:val="none" w:sz="0" w:space="0" w:color="auto"/>
        <w:bottom w:val="none" w:sz="0" w:space="0" w:color="auto"/>
        <w:right w:val="none" w:sz="0" w:space="0" w:color="auto"/>
      </w:divBdr>
    </w:div>
    <w:div w:id="1947424725">
      <w:bodyDiv w:val="1"/>
      <w:marLeft w:val="0"/>
      <w:marRight w:val="0"/>
      <w:marTop w:val="0"/>
      <w:marBottom w:val="0"/>
      <w:divBdr>
        <w:top w:val="none" w:sz="0" w:space="0" w:color="auto"/>
        <w:left w:val="none" w:sz="0" w:space="0" w:color="auto"/>
        <w:bottom w:val="none" w:sz="0" w:space="0" w:color="auto"/>
        <w:right w:val="none" w:sz="0" w:space="0" w:color="auto"/>
      </w:divBdr>
    </w:div>
    <w:div w:id="2002151732">
      <w:bodyDiv w:val="1"/>
      <w:marLeft w:val="0"/>
      <w:marRight w:val="0"/>
      <w:marTop w:val="0"/>
      <w:marBottom w:val="0"/>
      <w:divBdr>
        <w:top w:val="none" w:sz="0" w:space="0" w:color="auto"/>
        <w:left w:val="none" w:sz="0" w:space="0" w:color="auto"/>
        <w:bottom w:val="none" w:sz="0" w:space="0" w:color="auto"/>
        <w:right w:val="none" w:sz="0" w:space="0" w:color="auto"/>
      </w:divBdr>
    </w:div>
    <w:div w:id="2018072736">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057/palgrave.crr.155004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6/jvbe.2001.181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wto.org/crisis-response" TargetMode="External"/><Relationship Id="rId11" Type="http://schemas.openxmlformats.org/officeDocument/2006/relationships/hyperlink" Target="https://doi.org/10.1111/j.1468-5973.2011.00639.x" TargetMode="External"/><Relationship Id="rId5" Type="http://schemas.openxmlformats.org/officeDocument/2006/relationships/image" Target="media/image1.png"/><Relationship Id="rId10" Type="http://schemas.openxmlformats.org/officeDocument/2006/relationships/hyperlink" Target="https://doi.org/10.1177/0093650210385813" TargetMode="External"/><Relationship Id="rId4" Type="http://schemas.openxmlformats.org/officeDocument/2006/relationships/webSettings" Target="webSettings.xml"/><Relationship Id="rId9" Type="http://schemas.openxmlformats.org/officeDocument/2006/relationships/hyperlink" Target="https://doi.org/10.9707/2307-0919.1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1734</TotalTime>
  <Pages>13</Pages>
  <Words>4624</Words>
  <Characters>26363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8</cp:revision>
  <dcterms:created xsi:type="dcterms:W3CDTF">2025-06-15T05:53:00Z</dcterms:created>
  <dcterms:modified xsi:type="dcterms:W3CDTF">2025-06-21T08:49:00Z</dcterms:modified>
</cp:coreProperties>
</file>