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769003DB" w:rsidR="00D33052" w:rsidRPr="001C729C"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675B1A6D" w:rsidR="006233F7" w:rsidRPr="00FD093C" w:rsidRDefault="009E10C0" w:rsidP="006233F7">
      <w:pPr>
        <w:spacing w:line="480" w:lineRule="auto"/>
        <w:jc w:val="center"/>
        <w:rPr>
          <w:rFonts w:ascii="Times New Roman" w:hAnsi="Times New Roman" w:cs="Times New Roman"/>
          <w:b/>
          <w:bCs/>
          <w:color w:val="0070C0"/>
          <w:szCs w:val="24"/>
        </w:rPr>
      </w:pPr>
      <w:r w:rsidRPr="00FD093C">
        <w:rPr>
          <w:rFonts w:ascii="Times New Roman" w:hAnsi="Times New Roman" w:cs="Times New Roman"/>
          <w:b/>
          <w:bCs/>
          <w:color w:val="0070C0"/>
          <w:szCs w:val="24"/>
        </w:rPr>
        <w:t>Master’</w:t>
      </w:r>
      <w:r w:rsidR="00F72ED2" w:rsidRPr="00FD093C">
        <w:rPr>
          <w:rFonts w:ascii="Times New Roman" w:hAnsi="Times New Roman" w:cs="Times New Roman"/>
          <w:b/>
          <w:bCs/>
          <w:color w:val="0070C0"/>
          <w:szCs w:val="24"/>
        </w:rPr>
        <w:t>s in Tourism and Recreation</w:t>
      </w:r>
      <w:r w:rsidR="009E4B24" w:rsidRPr="00FD093C">
        <w:rPr>
          <w:rFonts w:ascii="Times New Roman" w:hAnsi="Times New Roman" w:cs="Times New Roman"/>
          <w:b/>
          <w:bCs/>
          <w:color w:val="0070C0"/>
          <w:szCs w:val="24"/>
        </w:rPr>
        <w:br/>
      </w:r>
      <w:r w:rsidR="006233F7" w:rsidRPr="00FD093C">
        <w:rPr>
          <w:rFonts w:ascii="Times New Roman" w:hAnsi="Times New Roman" w:cs="Times New Roman"/>
          <w:b/>
          <w:bCs/>
          <w:color w:val="0070C0"/>
          <w:szCs w:val="24"/>
        </w:rPr>
        <w:t>Quality &amp; Sustainable in Tourism &amp; Hospitality</w:t>
      </w:r>
    </w:p>
    <w:p w14:paraId="1EA74B89" w14:textId="6235588D" w:rsidR="00CC17BF" w:rsidRPr="00FD093C" w:rsidRDefault="004A1F6F" w:rsidP="00013DBD">
      <w:pPr>
        <w:spacing w:line="480" w:lineRule="auto"/>
        <w:jc w:val="center"/>
        <w:rPr>
          <w:rFonts w:ascii="Times New Roman" w:eastAsia="Times New Roman" w:hAnsi="Times New Roman" w:cs="Times New Roman"/>
          <w:color w:val="0070C0"/>
          <w:kern w:val="0"/>
          <w:szCs w:val="24"/>
          <w:lang w:eastAsia="en-GB"/>
          <w14:ligatures w14:val="none"/>
        </w:rPr>
      </w:pPr>
      <w:r w:rsidRPr="00FD093C">
        <w:rPr>
          <w:rFonts w:ascii="Times New Roman" w:hAnsi="Times New Roman" w:cs="Times New Roman"/>
          <w:b/>
          <w:bCs/>
          <w:color w:val="0070C0"/>
          <w:szCs w:val="24"/>
        </w:rPr>
        <w:t xml:space="preserve">Submitted </w:t>
      </w:r>
      <w:proofErr w:type="gramStart"/>
      <w:r w:rsidRPr="00FD093C">
        <w:rPr>
          <w:rFonts w:ascii="Times New Roman" w:hAnsi="Times New Roman" w:cs="Times New Roman"/>
          <w:b/>
          <w:bCs/>
          <w:color w:val="0070C0"/>
          <w:szCs w:val="24"/>
        </w:rPr>
        <w:t>by :</w:t>
      </w:r>
      <w:proofErr w:type="gramEnd"/>
      <w:r w:rsidRPr="00FD093C">
        <w:rPr>
          <w:rFonts w:ascii="Times New Roman" w:hAnsi="Times New Roman" w:cs="Times New Roman"/>
          <w:b/>
          <w:bCs/>
          <w:color w:val="0070C0"/>
          <w:szCs w:val="24"/>
        </w:rPr>
        <w:t xml:space="preserve"> </w:t>
      </w:r>
      <w:r w:rsidR="00FD093C" w:rsidRPr="00FD093C">
        <w:rPr>
          <w:rFonts w:ascii="Times New Roman" w:hAnsi="Times New Roman" w:cs="Times New Roman"/>
          <w:b/>
          <w:bCs/>
          <w:color w:val="0070C0"/>
          <w:szCs w:val="24"/>
        </w:rPr>
        <w:t>Nirmala Rani</w:t>
      </w:r>
    </w:p>
    <w:p w14:paraId="7C958CA8" w14:textId="77777777" w:rsidR="001517D0" w:rsidRPr="00FD093C" w:rsidRDefault="00013DBD" w:rsidP="001517D0">
      <w:pPr>
        <w:spacing w:line="480" w:lineRule="auto"/>
        <w:jc w:val="center"/>
        <w:rPr>
          <w:rFonts w:ascii="Times New Roman" w:hAnsi="Times New Roman" w:cs="Times New Roman"/>
          <w:b/>
          <w:bCs/>
          <w:color w:val="0070C0"/>
        </w:rPr>
      </w:pPr>
      <w:r w:rsidRPr="00FD093C">
        <w:rPr>
          <w:rFonts w:ascii="Times New Roman" w:eastAsia="Times New Roman" w:hAnsi="Times New Roman" w:cs="Times New Roman"/>
          <w:b/>
          <w:bCs/>
          <w:color w:val="0070C0"/>
          <w:kern w:val="0"/>
          <w:szCs w:val="24"/>
          <w:lang w:eastAsia="en-GB"/>
          <w14:ligatures w14:val="none"/>
        </w:rPr>
        <w:t xml:space="preserve">Title: </w:t>
      </w:r>
      <w:r w:rsidR="001B4714" w:rsidRPr="00FD093C">
        <w:rPr>
          <w:rFonts w:ascii="Times New Roman" w:eastAsia="Times New Roman" w:hAnsi="Times New Roman" w:cs="Times New Roman"/>
          <w:b/>
          <w:bCs/>
          <w:color w:val="0070C0"/>
          <w:kern w:val="0"/>
          <w:szCs w:val="24"/>
          <w:lang w:eastAsia="en-GB"/>
          <w14:ligatures w14:val="none"/>
        </w:rPr>
        <w:t>Option</w:t>
      </w:r>
      <w:proofErr w:type="gramStart"/>
      <w:r w:rsidR="003B22C9" w:rsidRPr="00FD093C">
        <w:rPr>
          <w:rFonts w:ascii="Times New Roman" w:eastAsia="Times New Roman" w:hAnsi="Times New Roman" w:cs="Times New Roman"/>
          <w:b/>
          <w:bCs/>
          <w:color w:val="0070C0"/>
          <w:kern w:val="0"/>
          <w:szCs w:val="24"/>
          <w:lang w:eastAsia="en-GB"/>
          <w14:ligatures w14:val="none"/>
        </w:rPr>
        <w:t>1 :</w:t>
      </w:r>
      <w:proofErr w:type="gramEnd"/>
      <w:r w:rsidR="003B22C9" w:rsidRPr="00FD093C">
        <w:rPr>
          <w:rFonts w:ascii="Times New Roman" w:hAnsi="Times New Roman" w:cs="Times New Roman"/>
          <w:color w:val="0070C0"/>
        </w:rPr>
        <w:t xml:space="preserve"> </w:t>
      </w:r>
      <w:r w:rsidR="001517D0" w:rsidRPr="00FD093C">
        <w:rPr>
          <w:rFonts w:ascii="Times New Roman" w:hAnsi="Times New Roman" w:cs="Times New Roman"/>
          <w:b/>
          <w:bCs/>
          <w:color w:val="0070C0"/>
        </w:rPr>
        <w:t>“Recommendations for Improving Sustainability in the Tourism and Hospitality Industry”</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6C32A342" w14:textId="77777777" w:rsidR="00FD093C" w:rsidRDefault="00D33052" w:rsidP="00FD093C">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441E8D40" w14:textId="1FCF3BB7" w:rsidR="00FD093C" w:rsidRPr="00FD093C" w:rsidRDefault="00FD093C" w:rsidP="00FD093C">
      <w:pPr>
        <w:spacing w:line="480" w:lineRule="auto"/>
        <w:rPr>
          <w:rFonts w:ascii="Times New Roman" w:hAnsi="Times New Roman" w:cs="Times New Roman"/>
          <w:color w:val="000000" w:themeColor="text1"/>
          <w:szCs w:val="24"/>
        </w:rPr>
      </w:pPr>
      <w:r w:rsidRPr="00FD093C">
        <w:rPr>
          <w:rFonts w:ascii="Times New Roman" w:hAnsi="Times New Roman" w:cs="Times New Roman"/>
          <w:i/>
          <w:iCs/>
          <w:color w:val="000000" w:themeColor="text1"/>
          <w:szCs w:val="24"/>
        </w:rPr>
        <w:t xml:space="preserve">The tourist and hospitality business must now make sustainability a top priority because destinations are under </w:t>
      </w:r>
      <w:proofErr w:type="gramStart"/>
      <w:r w:rsidRPr="00FD093C">
        <w:rPr>
          <w:rFonts w:ascii="Times New Roman" w:hAnsi="Times New Roman" w:cs="Times New Roman"/>
          <w:i/>
          <w:iCs/>
          <w:color w:val="000000" w:themeColor="text1"/>
          <w:szCs w:val="24"/>
        </w:rPr>
        <w:t>more and more</w:t>
      </w:r>
      <w:proofErr w:type="gramEnd"/>
      <w:r w:rsidRPr="00FD093C">
        <w:rPr>
          <w:rFonts w:ascii="Times New Roman" w:hAnsi="Times New Roman" w:cs="Times New Roman"/>
          <w:i/>
          <w:iCs/>
          <w:color w:val="000000" w:themeColor="text1"/>
          <w:szCs w:val="24"/>
        </w:rPr>
        <w:t xml:space="preserve"> pressure from climate change, resource depletion, and higher customer expectations for eco-friendly activities. This research looks at how sustainable techniques can be used in hospitality operations and makes suggestions for how to make them more sustainable without sacrificing service quality or the client experience. The study assesses optimal practices concerning waste management, energy efficiency, and customer involvement in sustainable behaviours. The paper gives a thorough overview of how hospitality organizations may make sustainability a part of their daily operations. It does this by using academic research, case studies from the sector, and global sustainability frameworks like the United Nations Sustainable Development Goals (SDGs). </w:t>
      </w:r>
      <w:r w:rsidRPr="00FD093C">
        <w:rPr>
          <w:rFonts w:ascii="Times New Roman" w:hAnsi="Times New Roman" w:cs="Times New Roman"/>
          <w:i/>
          <w:iCs/>
          <w:color w:val="000000" w:themeColor="text1"/>
          <w:szCs w:val="24"/>
        </w:rPr>
        <w:br/>
        <w:t xml:space="preserve">The results show that there are many things that may be better, such as using resources inefficiently, not many customers taking part in green programs, and operational problems that make it hard to execute eco-innovation. The research suggests practical ways to improve, like smart energy systems, technology that reduce waste, training for staff on how to be more sustainable, circular economy practices, and behavioural nudges that encourage visitors to take part in sustainable acts on their own. The suggestions are meant to find a balance between economic growth and environmental responsibility, so that sustainability becomes a competitive edge instead of a burden. </w:t>
      </w:r>
      <w:r w:rsidRPr="00FD093C">
        <w:rPr>
          <w:rFonts w:ascii="Times New Roman" w:hAnsi="Times New Roman" w:cs="Times New Roman"/>
          <w:i/>
          <w:iCs/>
          <w:color w:val="000000" w:themeColor="text1"/>
          <w:szCs w:val="24"/>
        </w:rPr>
        <w:br/>
        <w:t xml:space="preserve">The paper says that for tourism to change in a way that lasts, everyone involved—staff, customers, management, and supply-chain partners—needs to work together. Sustainability measures not only help the environment, but they also improve brand reputation, customer loyalty, and the ability of a business to keep going. This study provides practical </w:t>
      </w:r>
      <w:r w:rsidRPr="00FD093C">
        <w:rPr>
          <w:rFonts w:ascii="Times New Roman" w:hAnsi="Times New Roman" w:cs="Times New Roman"/>
          <w:i/>
          <w:iCs/>
          <w:color w:val="000000" w:themeColor="text1"/>
          <w:szCs w:val="24"/>
        </w:rPr>
        <w:lastRenderedPageBreak/>
        <w:t>recommendations for tourist and hospitality enterprises seeking to minimize their ecological impact and conform to international sustainability criteria.</w:t>
      </w: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FD093C" w:rsidRDefault="004D7D13" w:rsidP="00C03804">
          <w:pPr>
            <w:spacing w:line="480" w:lineRule="auto"/>
            <w:rPr>
              <w:rFonts w:ascii="Times New Roman" w:hAnsi="Times New Roman" w:cs="Times New Roman"/>
              <w:color w:val="0070C0"/>
              <w:szCs w:val="24"/>
            </w:rPr>
          </w:pPr>
          <w:r w:rsidRPr="00FD093C">
            <w:rPr>
              <w:rFonts w:ascii="Times New Roman" w:hAnsi="Times New Roman" w:cs="Times New Roman"/>
              <w:color w:val="0070C0"/>
              <w:szCs w:val="24"/>
            </w:rPr>
            <w:t>Contents</w:t>
          </w:r>
        </w:p>
        <w:p w14:paraId="77759EAD" w14:textId="637F2D99" w:rsidR="009B7F6F" w:rsidRPr="00FD093C" w:rsidRDefault="004D7D13">
          <w:pPr>
            <w:pStyle w:val="TOC1"/>
            <w:tabs>
              <w:tab w:val="right" w:leader="dot" w:pos="9350"/>
            </w:tabs>
            <w:rPr>
              <w:rFonts w:ascii="Times New Roman" w:hAnsi="Times New Roman"/>
              <w:noProof/>
              <w:color w:val="0070C0"/>
              <w:kern w:val="2"/>
              <w:sz w:val="24"/>
              <w:szCs w:val="24"/>
              <w:lang w:val="en-GB" w:eastAsia="en-GB" w:bidi="hi-IN"/>
              <w14:ligatures w14:val="standardContextual"/>
            </w:rPr>
          </w:pPr>
          <w:r w:rsidRPr="00FD093C">
            <w:rPr>
              <w:rFonts w:ascii="Times New Roman" w:hAnsi="Times New Roman"/>
              <w:color w:val="0070C0"/>
              <w:sz w:val="24"/>
              <w:szCs w:val="24"/>
            </w:rPr>
            <w:fldChar w:fldCharType="begin"/>
          </w:r>
          <w:r w:rsidRPr="00FD093C">
            <w:rPr>
              <w:rFonts w:ascii="Times New Roman" w:hAnsi="Times New Roman"/>
              <w:color w:val="0070C0"/>
              <w:sz w:val="24"/>
              <w:szCs w:val="24"/>
            </w:rPr>
            <w:instrText xml:space="preserve"> TOC \o "1-3" \h \z \u </w:instrText>
          </w:r>
          <w:r w:rsidRPr="00FD093C">
            <w:rPr>
              <w:rFonts w:ascii="Times New Roman" w:hAnsi="Times New Roman"/>
              <w:color w:val="0070C0"/>
              <w:sz w:val="24"/>
              <w:szCs w:val="24"/>
            </w:rPr>
            <w:fldChar w:fldCharType="separate"/>
          </w:r>
          <w:hyperlink w:anchor="_Toc215261169" w:history="1">
            <w:r w:rsidR="009B7F6F" w:rsidRPr="00FD093C">
              <w:rPr>
                <w:rStyle w:val="Hyperlink"/>
                <w:rFonts w:ascii="Times New Roman" w:hAnsi="Times New Roman"/>
                <w:b/>
                <w:bCs/>
                <w:noProof/>
                <w:color w:val="0070C0"/>
                <w:sz w:val="24"/>
                <w:szCs w:val="24"/>
              </w:rPr>
              <w:t>Abstract</w:t>
            </w:r>
            <w:r w:rsidR="009B7F6F" w:rsidRPr="00FD093C">
              <w:rPr>
                <w:rFonts w:ascii="Times New Roman" w:hAnsi="Times New Roman"/>
                <w:noProof/>
                <w:webHidden/>
                <w:color w:val="0070C0"/>
                <w:sz w:val="24"/>
                <w:szCs w:val="24"/>
              </w:rPr>
              <w:tab/>
            </w:r>
            <w:r w:rsidR="009B7F6F" w:rsidRPr="00FD093C">
              <w:rPr>
                <w:rFonts w:ascii="Times New Roman" w:hAnsi="Times New Roman"/>
                <w:noProof/>
                <w:webHidden/>
                <w:color w:val="0070C0"/>
                <w:sz w:val="24"/>
                <w:szCs w:val="24"/>
              </w:rPr>
              <w:fldChar w:fldCharType="begin"/>
            </w:r>
            <w:r w:rsidR="009B7F6F" w:rsidRPr="00FD093C">
              <w:rPr>
                <w:rFonts w:ascii="Times New Roman" w:hAnsi="Times New Roman"/>
                <w:noProof/>
                <w:webHidden/>
                <w:color w:val="0070C0"/>
                <w:sz w:val="24"/>
                <w:szCs w:val="24"/>
              </w:rPr>
              <w:instrText xml:space="preserve"> PAGEREF _Toc215261169 \h </w:instrText>
            </w:r>
            <w:r w:rsidR="009B7F6F" w:rsidRPr="00FD093C">
              <w:rPr>
                <w:rFonts w:ascii="Times New Roman" w:hAnsi="Times New Roman"/>
                <w:noProof/>
                <w:webHidden/>
                <w:color w:val="0070C0"/>
                <w:sz w:val="24"/>
                <w:szCs w:val="24"/>
              </w:rPr>
            </w:r>
            <w:r w:rsidR="009B7F6F" w:rsidRPr="00FD093C">
              <w:rPr>
                <w:rFonts w:ascii="Times New Roman" w:hAnsi="Times New Roman"/>
                <w:noProof/>
                <w:webHidden/>
                <w:color w:val="0070C0"/>
                <w:sz w:val="24"/>
                <w:szCs w:val="24"/>
              </w:rPr>
              <w:fldChar w:fldCharType="separate"/>
            </w:r>
            <w:r w:rsidR="009B7F6F" w:rsidRPr="00FD093C">
              <w:rPr>
                <w:rFonts w:ascii="Times New Roman" w:hAnsi="Times New Roman"/>
                <w:noProof/>
                <w:webHidden/>
                <w:color w:val="0070C0"/>
                <w:sz w:val="24"/>
                <w:szCs w:val="24"/>
              </w:rPr>
              <w:t>2</w:t>
            </w:r>
            <w:r w:rsidR="009B7F6F" w:rsidRPr="00FD093C">
              <w:rPr>
                <w:rFonts w:ascii="Times New Roman" w:hAnsi="Times New Roman"/>
                <w:noProof/>
                <w:webHidden/>
                <w:color w:val="0070C0"/>
                <w:sz w:val="24"/>
                <w:szCs w:val="24"/>
              </w:rPr>
              <w:fldChar w:fldCharType="end"/>
            </w:r>
          </w:hyperlink>
        </w:p>
        <w:p w14:paraId="765543B0" w14:textId="5F600262"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0" w:history="1">
            <w:r w:rsidRPr="00FD093C">
              <w:rPr>
                <w:rStyle w:val="Hyperlink"/>
                <w:rFonts w:ascii="Times New Roman" w:hAnsi="Times New Roman"/>
                <w:b/>
                <w:bCs/>
                <w:noProof/>
                <w:color w:val="0070C0"/>
                <w:sz w:val="24"/>
                <w:szCs w:val="24"/>
              </w:rPr>
              <w:t>1.Introduction</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_Toc215261170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5</w:t>
            </w:r>
            <w:r w:rsidRPr="00FD093C">
              <w:rPr>
                <w:rFonts w:ascii="Times New Roman" w:hAnsi="Times New Roman"/>
                <w:noProof/>
                <w:webHidden/>
                <w:color w:val="0070C0"/>
                <w:sz w:val="24"/>
                <w:szCs w:val="24"/>
              </w:rPr>
              <w:fldChar w:fldCharType="end"/>
            </w:r>
          </w:hyperlink>
        </w:p>
        <w:p w14:paraId="4012A60E" w14:textId="4FF92D90"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1" w:history="1">
            <w:r w:rsidRPr="00FD093C">
              <w:rPr>
                <w:rStyle w:val="Hyperlink"/>
                <w:rFonts w:ascii="Times New Roman" w:hAnsi="Times New Roman"/>
                <w:b/>
                <w:bCs/>
                <w:noProof/>
                <w:color w:val="0070C0"/>
                <w:sz w:val="24"/>
                <w:szCs w:val="24"/>
              </w:rPr>
              <w:t>2. Literature Review</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_Toc215261171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7</w:t>
            </w:r>
            <w:r w:rsidRPr="00FD093C">
              <w:rPr>
                <w:rFonts w:ascii="Times New Roman" w:hAnsi="Times New Roman"/>
                <w:noProof/>
                <w:webHidden/>
                <w:color w:val="0070C0"/>
                <w:sz w:val="24"/>
                <w:szCs w:val="24"/>
              </w:rPr>
              <w:fldChar w:fldCharType="end"/>
            </w:r>
          </w:hyperlink>
        </w:p>
        <w:p w14:paraId="26794F50" w14:textId="6698025F"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2" w:history="1">
            <w:r w:rsidRPr="00FD093C">
              <w:rPr>
                <w:rStyle w:val="Hyperlink"/>
                <w:rFonts w:ascii="Times New Roman" w:hAnsi="Times New Roman"/>
                <w:b/>
                <w:bCs/>
                <w:noProof/>
                <w:color w:val="0070C0"/>
                <w:sz w:val="24"/>
                <w:szCs w:val="24"/>
              </w:rPr>
              <w:t>3 Methodology</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_Toc215261172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12</w:t>
            </w:r>
            <w:r w:rsidRPr="00FD093C">
              <w:rPr>
                <w:rFonts w:ascii="Times New Roman" w:hAnsi="Times New Roman"/>
                <w:noProof/>
                <w:webHidden/>
                <w:color w:val="0070C0"/>
                <w:sz w:val="24"/>
                <w:szCs w:val="24"/>
              </w:rPr>
              <w:fldChar w:fldCharType="end"/>
            </w:r>
          </w:hyperlink>
        </w:p>
        <w:p w14:paraId="16E47CF1" w14:textId="40E5DD64"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3" w:history="1">
            <w:r w:rsidRPr="00FD093C">
              <w:rPr>
                <w:rStyle w:val="Hyperlink"/>
                <w:rFonts w:ascii="Times New Roman" w:hAnsi="Times New Roman"/>
                <w:b/>
                <w:bCs/>
                <w:noProof/>
                <w:color w:val="0070C0"/>
                <w:sz w:val="24"/>
                <w:szCs w:val="24"/>
              </w:rPr>
              <w:t>4 Finding</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_Toc215261173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14</w:t>
            </w:r>
            <w:r w:rsidRPr="00FD093C">
              <w:rPr>
                <w:rFonts w:ascii="Times New Roman" w:hAnsi="Times New Roman"/>
                <w:noProof/>
                <w:webHidden/>
                <w:color w:val="0070C0"/>
                <w:sz w:val="24"/>
                <w:szCs w:val="24"/>
              </w:rPr>
              <w:fldChar w:fldCharType="end"/>
            </w:r>
          </w:hyperlink>
        </w:p>
        <w:p w14:paraId="5699EAF6" w14:textId="1F4760F0"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4" w:history="1">
            <w:r w:rsidRPr="00FD093C">
              <w:rPr>
                <w:rStyle w:val="Hyperlink"/>
                <w:rFonts w:ascii="Times New Roman" w:hAnsi="Times New Roman"/>
                <w:b/>
                <w:bCs/>
                <w:noProof/>
                <w:color w:val="0070C0"/>
                <w:sz w:val="24"/>
                <w:szCs w:val="24"/>
              </w:rPr>
              <w:t>5. Discussion</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_Toc215261174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18</w:t>
            </w:r>
            <w:r w:rsidRPr="00FD093C">
              <w:rPr>
                <w:rFonts w:ascii="Times New Roman" w:hAnsi="Times New Roman"/>
                <w:noProof/>
                <w:webHidden/>
                <w:color w:val="0070C0"/>
                <w:sz w:val="24"/>
                <w:szCs w:val="24"/>
              </w:rPr>
              <w:fldChar w:fldCharType="end"/>
            </w:r>
          </w:hyperlink>
        </w:p>
        <w:p w14:paraId="69D7CF28" w14:textId="16A6E5AC"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5" w:history="1">
            <w:r w:rsidRPr="00FD093C">
              <w:rPr>
                <w:rStyle w:val="Hyperlink"/>
                <w:rFonts w:ascii="Times New Roman" w:hAnsi="Times New Roman"/>
                <w:b/>
                <w:bCs/>
                <w:noProof/>
                <w:color w:val="0070C0"/>
                <w:sz w:val="24"/>
                <w:szCs w:val="24"/>
              </w:rPr>
              <w:t>6. Recommendation</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_Toc215261175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21</w:t>
            </w:r>
            <w:r w:rsidRPr="00FD093C">
              <w:rPr>
                <w:rFonts w:ascii="Times New Roman" w:hAnsi="Times New Roman"/>
                <w:noProof/>
                <w:webHidden/>
                <w:color w:val="0070C0"/>
                <w:sz w:val="24"/>
                <w:szCs w:val="24"/>
              </w:rPr>
              <w:fldChar w:fldCharType="end"/>
            </w:r>
          </w:hyperlink>
        </w:p>
        <w:p w14:paraId="17333209" w14:textId="0C5B8D17"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6" w:history="1">
            <w:r w:rsidRPr="00FD093C">
              <w:rPr>
                <w:rStyle w:val="Hyperlink"/>
                <w:rFonts w:ascii="Times New Roman" w:hAnsi="Times New Roman"/>
                <w:b/>
                <w:bCs/>
                <w:noProof/>
                <w:color w:val="0070C0"/>
                <w:sz w:val="24"/>
                <w:szCs w:val="24"/>
              </w:rPr>
              <w:t>8. Conclusion</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_Toc215261176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23</w:t>
            </w:r>
            <w:r w:rsidRPr="00FD093C">
              <w:rPr>
                <w:rFonts w:ascii="Times New Roman" w:hAnsi="Times New Roman"/>
                <w:noProof/>
                <w:webHidden/>
                <w:color w:val="0070C0"/>
                <w:sz w:val="24"/>
                <w:szCs w:val="24"/>
              </w:rPr>
              <w:fldChar w:fldCharType="end"/>
            </w:r>
          </w:hyperlink>
        </w:p>
        <w:p w14:paraId="22134A74" w14:textId="543ADAC6" w:rsidR="009B7F6F" w:rsidRPr="00FD093C" w:rsidRDefault="009B7F6F">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5261177" w:history="1">
            <w:r w:rsidRPr="00FD093C">
              <w:rPr>
                <w:rStyle w:val="Hyperlink"/>
                <w:rFonts w:ascii="Times New Roman" w:hAnsi="Times New Roman"/>
                <w:b/>
                <w:bCs/>
                <w:noProof/>
                <w:color w:val="0070C0"/>
                <w:sz w:val="24"/>
                <w:szCs w:val="24"/>
              </w:rPr>
              <w:t>Reference List</w:t>
            </w:r>
            <w:r w:rsidRPr="00FD093C">
              <w:rPr>
                <w:rFonts w:ascii="Times New Roman" w:hAnsi="Times New Roman"/>
                <w:noProof/>
                <w:webHidden/>
                <w:color w:val="0070C0"/>
                <w:sz w:val="24"/>
                <w:szCs w:val="24"/>
              </w:rPr>
              <w:tab/>
            </w:r>
            <w:r w:rsidRPr="00FD093C">
              <w:rPr>
                <w:rFonts w:ascii="Times New Roman" w:hAnsi="Times New Roman"/>
                <w:noProof/>
                <w:webHidden/>
                <w:color w:val="0070C0"/>
                <w:sz w:val="24"/>
                <w:szCs w:val="24"/>
              </w:rPr>
              <w:fldChar w:fldCharType="begin"/>
            </w:r>
            <w:r w:rsidRPr="00FD093C">
              <w:rPr>
                <w:rFonts w:ascii="Times New Roman" w:hAnsi="Times New Roman"/>
                <w:noProof/>
                <w:webHidden/>
                <w:color w:val="0070C0"/>
                <w:sz w:val="24"/>
                <w:szCs w:val="24"/>
              </w:rPr>
              <w:instrText xml:space="preserve"> PAGEREF _Toc215261177 \h </w:instrText>
            </w:r>
            <w:r w:rsidRPr="00FD093C">
              <w:rPr>
                <w:rFonts w:ascii="Times New Roman" w:hAnsi="Times New Roman"/>
                <w:noProof/>
                <w:webHidden/>
                <w:color w:val="0070C0"/>
                <w:sz w:val="24"/>
                <w:szCs w:val="24"/>
              </w:rPr>
            </w:r>
            <w:r w:rsidRPr="00FD093C">
              <w:rPr>
                <w:rFonts w:ascii="Times New Roman" w:hAnsi="Times New Roman"/>
                <w:noProof/>
                <w:webHidden/>
                <w:color w:val="0070C0"/>
                <w:sz w:val="24"/>
                <w:szCs w:val="24"/>
              </w:rPr>
              <w:fldChar w:fldCharType="separate"/>
            </w:r>
            <w:r w:rsidRPr="00FD093C">
              <w:rPr>
                <w:rFonts w:ascii="Times New Roman" w:hAnsi="Times New Roman"/>
                <w:noProof/>
                <w:webHidden/>
                <w:color w:val="0070C0"/>
                <w:sz w:val="24"/>
                <w:szCs w:val="24"/>
              </w:rPr>
              <w:t>25</w:t>
            </w:r>
            <w:r w:rsidRPr="00FD093C">
              <w:rPr>
                <w:rFonts w:ascii="Times New Roman" w:hAnsi="Times New Roman"/>
                <w:noProof/>
                <w:webHidden/>
                <w:color w:val="0070C0"/>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FD093C">
            <w:rPr>
              <w:rFonts w:ascii="Times New Roman" w:hAnsi="Times New Roman" w:cs="Times New Roman"/>
              <w:b/>
              <w:bCs/>
              <w:noProof/>
              <w:color w:val="0070C0"/>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51CAE643" w14:textId="77777777" w:rsidR="003F78D9" w:rsidRPr="003F78D9" w:rsidRDefault="003F78D9" w:rsidP="003F78D9">
      <w:pPr>
        <w:spacing w:line="480" w:lineRule="auto"/>
        <w:rPr>
          <w:rFonts w:ascii="Times New Roman" w:hAnsi="Times New Roman" w:cs="Times New Roman"/>
          <w:color w:val="000000" w:themeColor="text1"/>
          <w:szCs w:val="24"/>
        </w:rPr>
      </w:pPr>
      <w:bookmarkStart w:id="2" w:name="_Toc215261171"/>
      <w:r w:rsidRPr="003F78D9">
        <w:rPr>
          <w:rFonts w:ascii="Times New Roman" w:hAnsi="Times New Roman" w:cs="Times New Roman"/>
          <w:color w:val="000000" w:themeColor="text1"/>
          <w:szCs w:val="24"/>
        </w:rPr>
        <w:t>Sustainability has emerged as a defining challenge and opportunity for the global tourism and hospitality industry. As one of the world’s fastest-growing service sectors, tourism contributes significantly to economic development, cultural exchange, and employment creation. However, these benefits come with substantial environmental costs, including excessive waste production, high energy consumption, and increasing pressure on natural ecosystems (</w:t>
      </w:r>
      <w:proofErr w:type="spellStart"/>
      <w:r w:rsidRPr="003F78D9">
        <w:rPr>
          <w:rFonts w:ascii="Times New Roman" w:hAnsi="Times New Roman" w:cs="Times New Roman"/>
          <w:color w:val="000000" w:themeColor="text1"/>
          <w:szCs w:val="24"/>
        </w:rPr>
        <w:t>Gössling</w:t>
      </w:r>
      <w:proofErr w:type="spellEnd"/>
      <w:r w:rsidRPr="003F78D9">
        <w:rPr>
          <w:rFonts w:ascii="Times New Roman" w:hAnsi="Times New Roman" w:cs="Times New Roman"/>
          <w:color w:val="000000" w:themeColor="text1"/>
          <w:szCs w:val="24"/>
        </w:rPr>
        <w:t xml:space="preserve"> &amp; Scott, 2018). The hospitality sector—particularly hotels, resorts, restaurants, and attractions—is often criticized for its intensive use of water, electricity, and single-use products. This has prompted the need for strategic interventions that improve operational sustainability without compromising service quality, guest satisfaction, or revenue generation.</w:t>
      </w:r>
    </w:p>
    <w:p w14:paraId="6FF075FF"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Consumers today are increasingly aware of their ecological impact and are more inclined to choose environmentally responsible tourism providers (Kim &amp; Thapa, 2018). Studies indicate that tourists prefer businesses that adopt visible sustainability measures, such as recycling systems, water-saving initiatives, energy-efficient lighting, and locally sourced food offerings. As a result, sustainability is no longer optional; it has become a key driver of competitiveness in hospitality markets. Businesses that proactively invest in environmental practices are more likely to build long-term customer loyalty and reduce operational costs, creating both ecological and economic value.</w:t>
      </w:r>
    </w:p>
    <w:p w14:paraId="76EBB9C9" w14:textId="149E5705"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Despite growing interest in sustainability, many tourism businesses face challenges in implementing effective practices. Barriers include high initial investment costs, lack of employee training, limited guest participation, and operational complexities associated with integrating sustainable technologies. Moreover, hospitality organizations must align sustainability efforts with customer expectations to ensure that environmental initiatives do not negatively impact </w:t>
      </w:r>
      <w:r w:rsidRPr="003F78D9">
        <w:rPr>
          <w:rFonts w:ascii="Times New Roman" w:hAnsi="Times New Roman" w:cs="Times New Roman"/>
          <w:color w:val="000000" w:themeColor="text1"/>
          <w:szCs w:val="24"/>
        </w:rPr>
        <w:lastRenderedPageBreak/>
        <w:t xml:space="preserve">guest comfort or service quality (Chan et al., 2021). This necessitates strategic planning, </w:t>
      </w:r>
      <w:r w:rsidR="00FD093C" w:rsidRPr="003F78D9">
        <w:rPr>
          <w:rFonts w:ascii="Times New Roman" w:hAnsi="Times New Roman" w:cs="Times New Roman"/>
          <w:color w:val="000000" w:themeColor="text1"/>
          <w:szCs w:val="24"/>
        </w:rPr>
        <w:t>behavioural</w:t>
      </w:r>
      <w:r w:rsidRPr="003F78D9">
        <w:rPr>
          <w:rFonts w:ascii="Times New Roman" w:hAnsi="Times New Roman" w:cs="Times New Roman"/>
          <w:color w:val="000000" w:themeColor="text1"/>
          <w:szCs w:val="24"/>
        </w:rPr>
        <w:t xml:space="preserve"> engagement, and the use of innovative tools to manage resources more efficiently.</w:t>
      </w:r>
    </w:p>
    <w:p w14:paraId="4C43417D"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This report aims to address these challenges by proposing practical recommendations that tourism and hospitality businesses can adopt to enhance sustainability. The focus areas—waste management, energy use, and customer participation—represent the most significant environmental impact categories in the sector. These areas also offer the highest potential for improving long-term sustainability performance. The report integrates consumer </w:t>
      </w:r>
      <w:proofErr w:type="spellStart"/>
      <w:r w:rsidRPr="003F78D9">
        <w:rPr>
          <w:rFonts w:ascii="Times New Roman" w:hAnsi="Times New Roman" w:cs="Times New Roman"/>
          <w:color w:val="000000" w:themeColor="text1"/>
          <w:szCs w:val="24"/>
        </w:rPr>
        <w:t>behavior</w:t>
      </w:r>
      <w:proofErr w:type="spellEnd"/>
      <w:r w:rsidRPr="003F78D9">
        <w:rPr>
          <w:rFonts w:ascii="Times New Roman" w:hAnsi="Times New Roman" w:cs="Times New Roman"/>
          <w:color w:val="000000" w:themeColor="text1"/>
          <w:szCs w:val="24"/>
        </w:rPr>
        <w:t xml:space="preserve"> theories, industry case studies, and academic literature to offer a holistic perspective on sustainable transformation.</w:t>
      </w:r>
    </w:p>
    <w:p w14:paraId="7693D00E" w14:textId="1B6D3530" w:rsidR="00B37028" w:rsidRPr="001C729C" w:rsidRDefault="003F78D9" w:rsidP="00257256">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The structure of the report follows standard academic guidelines, beginning with a review of relevant sustainability literature, followed by an explanation of the research methodology, presentation of findings, and a detailed discussion of their implications. Finally, the report outlines actionable recommendations and a concluding summary. By bridging theory and practice, this paper provides hospitality managers with evidence-based strategies for promoting sustainability in a manner that enhances, rather than detracts from, the overall guest experience.</w:t>
      </w:r>
    </w:p>
    <w:p w14:paraId="1946FDDB" w14:textId="77777777" w:rsidR="00B37028" w:rsidRPr="001C729C" w:rsidRDefault="00B37028" w:rsidP="00257256">
      <w:pPr>
        <w:spacing w:line="480" w:lineRule="auto"/>
        <w:rPr>
          <w:rFonts w:ascii="Times New Roman" w:hAnsi="Times New Roman" w:cs="Times New Roman"/>
          <w:color w:val="000000" w:themeColor="text1"/>
          <w:szCs w:val="24"/>
        </w:rPr>
      </w:pPr>
    </w:p>
    <w:p w14:paraId="4139FCAD" w14:textId="77777777" w:rsidR="00B37028" w:rsidRPr="001C729C" w:rsidRDefault="00B37028" w:rsidP="00257256">
      <w:pPr>
        <w:spacing w:line="480" w:lineRule="auto"/>
        <w:rPr>
          <w:rFonts w:ascii="Times New Roman" w:hAnsi="Times New Roman" w:cs="Times New Roman"/>
          <w:color w:val="000000" w:themeColor="text1"/>
          <w:szCs w:val="24"/>
        </w:rPr>
      </w:pPr>
    </w:p>
    <w:p w14:paraId="4000C078" w14:textId="77777777" w:rsidR="00B37028" w:rsidRPr="001C729C" w:rsidRDefault="00B37028" w:rsidP="00257256">
      <w:pPr>
        <w:spacing w:line="480" w:lineRule="auto"/>
        <w:rPr>
          <w:rFonts w:ascii="Times New Roman" w:hAnsi="Times New Roman" w:cs="Times New Roman"/>
          <w:color w:val="000000" w:themeColor="text1"/>
          <w:szCs w:val="24"/>
        </w:rPr>
      </w:pPr>
    </w:p>
    <w:p w14:paraId="7D118D06" w14:textId="77777777" w:rsidR="00257256" w:rsidRPr="001C729C" w:rsidRDefault="00257256" w:rsidP="00257256">
      <w:pPr>
        <w:spacing w:line="480" w:lineRule="auto"/>
        <w:rPr>
          <w:rFonts w:ascii="Times New Roman" w:hAnsi="Times New Roman" w:cs="Times New Roman"/>
          <w:color w:val="000000" w:themeColor="text1"/>
          <w:szCs w:val="24"/>
        </w:rPr>
      </w:pPr>
    </w:p>
    <w:p w14:paraId="58CE1420" w14:textId="77777777" w:rsidR="00257256" w:rsidRPr="001C729C" w:rsidRDefault="00257256" w:rsidP="00257256">
      <w:pPr>
        <w:spacing w:line="480" w:lineRule="auto"/>
        <w:rPr>
          <w:rFonts w:ascii="Times New Roman" w:hAnsi="Times New Roman" w:cs="Times New Roman"/>
          <w:color w:val="000000" w:themeColor="text1"/>
          <w:szCs w:val="24"/>
        </w:rPr>
      </w:pP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1ED832AF" w14:textId="77777777" w:rsidR="001C729C" w:rsidRPr="001C729C" w:rsidRDefault="000E04F4" w:rsidP="001C729C">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1C729C" w:rsidRPr="001C729C">
        <w:rPr>
          <w:rFonts w:ascii="Times New Roman" w:hAnsi="Times New Roman" w:cs="Times New Roman"/>
          <w:color w:val="000000" w:themeColor="text1"/>
          <w:szCs w:val="24"/>
        </w:rPr>
        <w:t>Sustainability in the tourism and hospitality industry has become an essential field of academic inquiry as environmental, social, and economic pressures intensify globally. The literature highlights that tourism contributes nearly 8% of global carbon emissions, with accommodation and transportation being primary contributors (Lenzen et al., 2018). The hospitality sector alone consumes large quantities of energy, water, and disposable products, emphasizing the need for sustainable interventions that balance guest comfort with environmental responsibility. This section critically evaluates scholarly perspectives on sustainability, focusing on waste management, energy conservation, and customer engagement as core themes.</w:t>
      </w:r>
    </w:p>
    <w:p w14:paraId="671D260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2.1 Sustainability and Environmental Responsibility in Hospitality</w:t>
      </w:r>
    </w:p>
    <w:p w14:paraId="64490587" w14:textId="1EC0A256"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in hospitality is often conceptualized through the triple bottom line framework, emphasizing environmental, social, and economic dimensions (Elkington, 1998). According to </w:t>
      </w:r>
      <w:r w:rsidR="00FD093C" w:rsidRPr="001C729C">
        <w:rPr>
          <w:rFonts w:ascii="Times New Roman" w:hAnsi="Times New Roman" w:cs="Times New Roman"/>
          <w:color w:val="000000" w:themeColor="text1"/>
          <w:szCs w:val="24"/>
        </w:rPr>
        <w:t>Bogdanowicz</w:t>
      </w:r>
      <w:r w:rsidRPr="001C729C">
        <w:rPr>
          <w:rFonts w:ascii="Times New Roman" w:hAnsi="Times New Roman" w:cs="Times New Roman"/>
          <w:color w:val="000000" w:themeColor="text1"/>
          <w:szCs w:val="24"/>
        </w:rPr>
        <w:t xml:space="preserve"> and Zientara (2019), hospitality businesses increasingly acknowledge environmental sustainability as a competitive necessity rather than a voluntary initiative. Consumers prefer brands with visible green </w:t>
      </w:r>
      <w:r w:rsidR="00FD093C" w:rsidRPr="001C729C">
        <w:rPr>
          <w:rFonts w:ascii="Times New Roman" w:hAnsi="Times New Roman" w:cs="Times New Roman"/>
          <w:color w:val="000000" w:themeColor="text1"/>
          <w:szCs w:val="24"/>
        </w:rPr>
        <w:t>behaviours</w:t>
      </w:r>
      <w:r w:rsidRPr="001C729C">
        <w:rPr>
          <w:rFonts w:ascii="Times New Roman" w:hAnsi="Times New Roman" w:cs="Times New Roman"/>
          <w:color w:val="000000" w:themeColor="text1"/>
          <w:szCs w:val="24"/>
        </w:rPr>
        <w:t>, and sustainable practices positively influence brand equity and loyalty. However, the adoption of such practices is influenced by numerous internal and external factors, including government regulations, stakeholder expectations, and organizational culture.</w:t>
      </w:r>
    </w:p>
    <w:p w14:paraId="6065F936" w14:textId="33618F22"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have adopted diverse practices to minimize environmental impacts, such as water conservation technologies, energy-efficient appliances, waste recycling programs, and green procurement. Despite these developments, the literature indicates persistent challenges, including the high upfront cost of green technologies, resistance to </w:t>
      </w:r>
      <w:r w:rsidR="00FD093C" w:rsidRPr="001C729C">
        <w:rPr>
          <w:rFonts w:ascii="Times New Roman" w:hAnsi="Times New Roman" w:cs="Times New Roman"/>
          <w:color w:val="000000" w:themeColor="text1"/>
          <w:szCs w:val="24"/>
        </w:rPr>
        <w:t>behavioural</w:t>
      </w:r>
      <w:r w:rsidRPr="001C729C">
        <w:rPr>
          <w:rFonts w:ascii="Times New Roman" w:hAnsi="Times New Roman" w:cs="Times New Roman"/>
          <w:color w:val="000000" w:themeColor="text1"/>
          <w:szCs w:val="24"/>
        </w:rPr>
        <w:t xml:space="preserve"> change among staff, and </w:t>
      </w:r>
      <w:r w:rsidRPr="001C729C">
        <w:rPr>
          <w:rFonts w:ascii="Times New Roman" w:hAnsi="Times New Roman" w:cs="Times New Roman"/>
          <w:color w:val="000000" w:themeColor="text1"/>
          <w:szCs w:val="24"/>
        </w:rPr>
        <w:lastRenderedPageBreak/>
        <w:t>inconsistent guest participation (Chan, 2021). These challenges highlight the importance of integrating sustainability not only technologically but also culturally.</w:t>
      </w:r>
    </w:p>
    <w:p w14:paraId="43167F6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2.2 Waste Management in Tourism and Hospitality</w:t>
      </w:r>
    </w:p>
    <w:p w14:paraId="51229D1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Waste production is a critical issue in the hospitality sector. Hotels generate significant amounts of solid waste, including food waste, plastic packaging, paper, textiles, and hazardous waste (Pirani &amp; Arafat, 2016). Food waste alone accounts for nearly 25%–30% of hotel waste streams, exacerbating methane emissions and resource inefficiencies (</w:t>
      </w:r>
      <w:proofErr w:type="spellStart"/>
      <w:r w:rsidRPr="001C729C">
        <w:rPr>
          <w:rFonts w:ascii="Times New Roman" w:hAnsi="Times New Roman" w:cs="Times New Roman"/>
          <w:color w:val="000000" w:themeColor="text1"/>
          <w:szCs w:val="24"/>
        </w:rPr>
        <w:t>Filimonau</w:t>
      </w:r>
      <w:proofErr w:type="spellEnd"/>
      <w:r w:rsidRPr="001C729C">
        <w:rPr>
          <w:rFonts w:ascii="Times New Roman" w:hAnsi="Times New Roman" w:cs="Times New Roman"/>
          <w:color w:val="000000" w:themeColor="text1"/>
          <w:szCs w:val="24"/>
        </w:rPr>
        <w:t xml:space="preserve"> &amp; De Coteau, 2019). As such, waste reduction strategies have become a central focus of sustainable hospitality management.</w:t>
      </w:r>
    </w:p>
    <w:p w14:paraId="37F21D5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Several studies highlight effective waste management practices. Source separation systems, composting, on-site recycling, and partnerships with waste management providers contribute to efficient waste diversion from landfills (Williams et al., 2020). Technological innovations, such as smart bins equipped with sensors, allow real-time monitoring of waste levels and reduce collection inefficiencies (Chong et al., 2021). Furthermore, the adoption of circular economy principles encourages the reuse, repurposing, and regeneration of materials, reducing dependency on virgin resources (</w:t>
      </w:r>
      <w:proofErr w:type="spellStart"/>
      <w:r w:rsidRPr="001C729C">
        <w:rPr>
          <w:rFonts w:ascii="Times New Roman" w:hAnsi="Times New Roman" w:cs="Times New Roman"/>
          <w:color w:val="000000" w:themeColor="text1"/>
          <w:szCs w:val="24"/>
        </w:rPr>
        <w:t>Ghisellini</w:t>
      </w:r>
      <w:proofErr w:type="spellEnd"/>
      <w:r w:rsidRPr="001C729C">
        <w:rPr>
          <w:rFonts w:ascii="Times New Roman" w:hAnsi="Times New Roman" w:cs="Times New Roman"/>
          <w:color w:val="000000" w:themeColor="text1"/>
          <w:szCs w:val="24"/>
        </w:rPr>
        <w:t xml:space="preserve"> et al., 2016). In hospitality contexts, this may involve collaboration with suppliers to reduce packaging or initiatives such as refillable bathroom amenities.</w:t>
      </w:r>
    </w:p>
    <w:p w14:paraId="5E5BF76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However, the effectiveness of waste management strategies hinges on employee engagement and guest participation. According to Farr-Wharton et al. (2014), employees play a crucial role in waste sorting effectiveness, but their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are influenced by training and perceived support from management. Guest participation in recycling programs is also inconsistent, particularly </w:t>
      </w:r>
      <w:r w:rsidRPr="001C729C">
        <w:rPr>
          <w:rFonts w:ascii="Times New Roman" w:hAnsi="Times New Roman" w:cs="Times New Roman"/>
          <w:color w:val="000000" w:themeColor="text1"/>
          <w:szCs w:val="24"/>
        </w:rPr>
        <w:lastRenderedPageBreak/>
        <w:t>when travelers do not understand local waste guidelines or feel inconvenienced by recycling processes. This underscores the need for behavioral interventions and clear communication strategies to enhance compliance.</w:t>
      </w:r>
    </w:p>
    <w:p w14:paraId="092F2D1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2.3 Energy Use and Efficiency in Hospitality Operations</w:t>
      </w:r>
    </w:p>
    <w:p w14:paraId="71E1C32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consumption in hotels is among the most pressing sustainability issues. Hotels require substantial energy for lighting, heating, ventilation, air conditioning (HVAC), kitchen operations, and laundry services. According to Deng and Burnett (2018), energy accounts for up to 6%–10% of a hotel’s operational costs, making energy efficiency both an environmental and economic priority.</w:t>
      </w:r>
    </w:p>
    <w:p w14:paraId="7D090D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Technological advancements have significantly influenced the adoption of energy-efficient systems in hospitality settings. Smart thermostats, motion sensors, LED lighting, renewable energy systems, and energy management software are commonly referenced in the literature as tools that reduce energy consumption without compromising guest comfort (Chen et al., 2019). For instance, occupancy-based control systems adjust temperature and lighting automatically, reducing wastage from unoccupied rooms.</w:t>
      </w:r>
    </w:p>
    <w:p w14:paraId="5F489F8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Renewable energy integration—including solar heating, photovoltaic systems, and geothermal technologies—offers long-term sustainability benefits. However, investments in renewable energy are often constrained by initial costs, geographic limitations, and regulatory factors (</w:t>
      </w: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&amp; Scott, 2018). Although renewable solutions significantly reduce carbon emissions, many hospitality businesses hesitate due to financial constraints or uncertainty regarding return on investment.</w:t>
      </w:r>
    </w:p>
    <w:p w14:paraId="001D9681"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Behavioral factors also play a significant role in energy consumption. Research by Han and Yoon (2015) suggests that environmental attitudes influence guests’ willingness to participate in energy-saving initiatives, such as linen reuse programs or minimizing electricity usage. Hotels must therefore integrate behavioral nudges, informational signage, and reward-based programs to encourage energy-conscious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among guests and staff.</w:t>
      </w:r>
    </w:p>
    <w:p w14:paraId="0A2381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2.4 Customer Engagement in Sustainable Practices</w:t>
      </w:r>
    </w:p>
    <w:p w14:paraId="0F36312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is increasingly recognized as a crucial factor in driving sustainability outcomes. According to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(Ajzen, 1991), guest participation in sustainability initiatives is influenced by attitudes, subjective norms, and perceived behavioral control. These psychological factors explain why some guests willingly participate in sustainability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such as linen reuse programs, while others prioritize convenience over environmental responsibility.</w:t>
      </w:r>
    </w:p>
    <w:p w14:paraId="2D09153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Studies demonstrate that guests respond positively to sustainability initiatives when they perceive them as authentic, meaningful, and convenient (Graci &amp; Dodds, 2018). Hotels that clearly communicate their environmental goals and demonstrate visible green actions—such as energy-efficient systems, recycling bins, and green certifications—tend to secure higher guest participation (</w:t>
      </w: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et al., 2013). Conversely, “greenwashing” or superficial sustainability claims can undermine customer trust and reduce willingness to engage.</w:t>
      </w:r>
    </w:p>
    <w:p w14:paraId="5080422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Gamification, incentives, and digital engagement strategies are emerging trends in customer sustainability involvement. For example, mobile apps that track energy savings or reward environmentally 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can motivate younger travelers, especially those who identify as environmentally aware millennials or Gen Z tourists (Kang et al., 2021).</w:t>
      </w:r>
    </w:p>
    <w:p w14:paraId="6375A4F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2.5 Organizational and Operational Barriers to Sustainability</w:t>
      </w:r>
    </w:p>
    <w:p w14:paraId="3346B06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Despite the growing emphasis on sustainability, several operational challenges undermine the adoption of green practices. High installation costs for new technologies, staff resistance to change, and limited sustainability training are frequently cited as barriers (Chan et al., 2021). Organizational culture strongly influences sustainability performance; without leadership commitment, environmental initiatives often lose momentum.</w:t>
      </w:r>
    </w:p>
    <w:p w14:paraId="39EB73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Additionally, the literature reveals disparities between </w:t>
      </w:r>
      <w:proofErr w:type="gramStart"/>
      <w:r w:rsidRPr="001C729C">
        <w:rPr>
          <w:rFonts w:ascii="Times New Roman" w:hAnsi="Times New Roman" w:cs="Times New Roman"/>
          <w:color w:val="000000" w:themeColor="text1"/>
          <w:szCs w:val="24"/>
        </w:rPr>
        <w:t>guests’</w:t>
      </w:r>
      <w:proofErr w:type="gramEnd"/>
      <w:r w:rsidRPr="001C729C">
        <w:rPr>
          <w:rFonts w:ascii="Times New Roman" w:hAnsi="Times New Roman" w:cs="Times New Roman"/>
          <w:color w:val="000000" w:themeColor="text1"/>
          <w:szCs w:val="24"/>
        </w:rPr>
        <w:t xml:space="preserve"> stated environmental intentions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—a phenomenon known as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(Juvan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2014). Guests may express support for sustainability but resist practices that reduce comfort or require extra effort. Hospitality businesses must therefore design sustainability interventions that align with customer expectations and minimize inconvenience.</w:t>
      </w:r>
    </w:p>
    <w:p w14:paraId="18AF8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summary, the literature emphasizes that effective sustainability in hospitality requires a combination of technological innovation, employee engagement, guest participation, and strategic leadership. The following methodology outlines the approach used to </w:t>
      </w:r>
      <w:proofErr w:type="spellStart"/>
      <w:r w:rsidRPr="001C729C">
        <w:rPr>
          <w:rFonts w:ascii="Times New Roman" w:hAnsi="Times New Roman" w:cs="Times New Roman"/>
          <w:color w:val="000000" w:themeColor="text1"/>
          <w:szCs w:val="24"/>
        </w:rPr>
        <w:t>analyze</w:t>
      </w:r>
      <w:proofErr w:type="spellEnd"/>
      <w:r w:rsidRPr="001C729C">
        <w:rPr>
          <w:rFonts w:ascii="Times New Roman" w:hAnsi="Times New Roman" w:cs="Times New Roman"/>
          <w:color w:val="000000" w:themeColor="text1"/>
          <w:szCs w:val="24"/>
        </w:rPr>
        <w:t xml:space="preserve"> secondary data and develop the recommendations presented in this report.</w:t>
      </w:r>
    </w:p>
    <w:p w14:paraId="21B85D93" w14:textId="6E15CB7C" w:rsidR="001C729C" w:rsidRPr="001C729C" w:rsidRDefault="001C729C" w:rsidP="001C729C">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3. METHODOLOGY </w:t>
      </w:r>
    </w:p>
    <w:p w14:paraId="1B5B97A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This report adopts a qualitative research methodology based on the analysis of secondary data, academic literature, and industry case studies. The purpose of this methodological approach is to evaluate existing sustainability practices in the tourism and hospitality sector and formulate evidence-based recommendations that align with real-world operational contexts. A qualitative approach is appropriate because sustainability is a multidimensional concept that involves </w:t>
      </w:r>
      <w:r w:rsidRPr="001C729C">
        <w:rPr>
          <w:rFonts w:ascii="Times New Roman" w:hAnsi="Times New Roman" w:cs="Times New Roman"/>
          <w:color w:val="000000" w:themeColor="text1"/>
          <w:szCs w:val="24"/>
        </w:rPr>
        <w:lastRenderedPageBreak/>
        <w:t>behavioral, environmental, operational, and managerial factors that cannot be fully understood through quantitative measures alone.</w:t>
      </w:r>
    </w:p>
    <w:p w14:paraId="23D6811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data sources for this report include peer-reviewed journal articles, industry publications, sustainability reports from global hotel chains, and empirical studies published between 2015 and 2024. These sources were retrieved from academic databases such as Google Scholar, ScienceDirect, Emerald Insight, and SpringerLink. Selection criteria included relevance to sustainability, hospitality operations, waste and energy management, and customer engagement. Only sources with strong methodological rigor and clear contributions to sustainability research were included to ensure reliability and academic validity.</w:t>
      </w:r>
    </w:p>
    <w:p w14:paraId="772346D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 thematic analysis approach was used to identify key themes emerging from the literature. These themes include waste management strategies, energy efficiency practices, customer participation mechanisms, and barriers to sustainability implementation. The thematic method allowed for the synthesis of findings across multiple studies and provided a structured framework for identifying best practices and common challenges within the sector.</w:t>
      </w:r>
    </w:p>
    <w:p w14:paraId="1F6281A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report also incorporates case study insights from leading hotel groups such as Marriott International, Hilton, Accor, and IHG, which were </w:t>
      </w:r>
      <w:proofErr w:type="spellStart"/>
      <w:r w:rsidRPr="001C729C">
        <w:rPr>
          <w:rFonts w:ascii="Times New Roman" w:hAnsi="Times New Roman" w:cs="Times New Roman"/>
          <w:color w:val="000000" w:themeColor="text1"/>
          <w:szCs w:val="24"/>
        </w:rPr>
        <w:t>analyzed</w:t>
      </w:r>
      <w:proofErr w:type="spellEnd"/>
      <w:r w:rsidRPr="001C729C">
        <w:rPr>
          <w:rFonts w:ascii="Times New Roman" w:hAnsi="Times New Roman" w:cs="Times New Roman"/>
          <w:color w:val="000000" w:themeColor="text1"/>
          <w:szCs w:val="24"/>
        </w:rPr>
        <w:t xml:space="preserve"> to understand how global hospitality brands integrate sustainability into operations. These cases helped identify practical strategies that smaller hotels can replicate.</w:t>
      </w:r>
    </w:p>
    <w:p w14:paraId="21139BF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This methodology does not involve primary data collection, such as surveys or interviews, due to time limitations and the focus on synthesizing existing knowledge. However, secondary research remains valuable because the hospitality industry has extensive documentation of sustainability practices, offering rich insights.</w:t>
      </w:r>
    </w:p>
    <w:p w14:paraId="0853E99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The methodology aligns with the report’s objective to develop practical, theoretically informed, and evidence-based recommendations for tourism and hospitality businesses looking to enhance their sustainability performance.</w:t>
      </w:r>
    </w:p>
    <w:p w14:paraId="65CD5B36" w14:textId="3C4CEC66" w:rsidR="001C729C" w:rsidRPr="001C729C" w:rsidRDefault="001C729C" w:rsidP="001C729C">
      <w:pPr>
        <w:spacing w:line="480" w:lineRule="auto"/>
        <w:rPr>
          <w:rFonts w:ascii="Times New Roman" w:hAnsi="Times New Roman" w:cs="Times New Roman"/>
          <w:color w:val="000000" w:themeColor="text1"/>
          <w:szCs w:val="24"/>
        </w:rPr>
      </w:pPr>
    </w:p>
    <w:p w14:paraId="123125EC"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 FINDINGS (≈900–1000 words)</w:t>
      </w:r>
    </w:p>
    <w:p w14:paraId="0288998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are derived from a systematic analysis of contemporary academic literature, sustainability frameworks, and industry case studies. Three major areas emerged as the most significant themes influencing sustainability performance in the tourism and hospitality sector: waste management, energy consumption, and customer engagement. Across these themes, a common finding is that while many businesses recognize the importance of sustainability, their efforts remain inconsistent, fragmented, and often reactive rather than strategic. Additionally, consumer expectations have shifted in </w:t>
      </w:r>
      <w:proofErr w:type="spellStart"/>
      <w:r w:rsidRPr="001C729C">
        <w:rPr>
          <w:rFonts w:ascii="Times New Roman" w:hAnsi="Times New Roman" w:cs="Times New Roman"/>
          <w:color w:val="000000" w:themeColor="text1"/>
          <w:szCs w:val="24"/>
        </w:rPr>
        <w:t>favor</w:t>
      </w:r>
      <w:proofErr w:type="spellEnd"/>
      <w:r w:rsidRPr="001C729C">
        <w:rPr>
          <w:rFonts w:ascii="Times New Roman" w:hAnsi="Times New Roman" w:cs="Times New Roman"/>
          <w:color w:val="000000" w:themeColor="text1"/>
          <w:szCs w:val="24"/>
        </w:rPr>
        <w:t xml:space="preserve"> of environmentally responsible tourism, but behavioral gaps continue to hinder widespread participation. The following subsections present the key findings in detail.</w:t>
      </w:r>
    </w:p>
    <w:p w14:paraId="4D761B11"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4.1 Waste Management Practices Remain Uneven and Underdeveloped</w:t>
      </w:r>
    </w:p>
    <w:p w14:paraId="46F94B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analysis revealed that waste management is one of the most challenging sustainability areas for hotels and tourism businesses. Despite widespread recognition of the environmental and financial consequences of waste generation, many hospitality establishments continue to rely heavily on single-use products and produce significant food, packaging, and water waste. Food waste emerged as a particularly critical problem, with studies indicating that up to one-third of all food prepared in hotels is discarded due to buffet overproduction, poor forecasting, and guest plate waste. Hotels that implemented smart kitchen management systems, portion control </w:t>
      </w:r>
      <w:r w:rsidRPr="001C729C">
        <w:rPr>
          <w:rFonts w:ascii="Times New Roman" w:hAnsi="Times New Roman" w:cs="Times New Roman"/>
          <w:color w:val="000000" w:themeColor="text1"/>
          <w:szCs w:val="24"/>
        </w:rPr>
        <w:lastRenderedPageBreak/>
        <w:t>strategies, and food donation partnerships achieved measurable reductions in waste, but such practices remain limited to leading hotel chains.</w:t>
      </w:r>
    </w:p>
    <w:p w14:paraId="64C97CB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findings show that recycling systems are inconsistently implemented across the industry. While many hotels provide recycling bins for guests, improper sorting, inadequate staff training, and lack of monitoring mechanisms reduce the effectiveness of these initiatives. Case studies from Marriott and Accor demonstrate that centralized recycling stations, staff incentives, and guest communication strategies significantly improve waste diversion rates. However, smaller hotels often lack the resources or knowledge to implement comprehensive waste management programs, resulting in continued reliance on local waste disposal services that do not prioritize recycling or composting.</w:t>
      </w:r>
    </w:p>
    <w:p w14:paraId="20C272D7"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4.2 Energy Consumption Remains High, but Technology Offers Promising Solutions</w:t>
      </w:r>
    </w:p>
    <w:p w14:paraId="5EBC6D5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use remains one of the largest operational expenditures in hospitality businesses. The findings indicate that hotels consume substantial amounts of electricity for heating, cooling, lighting, laundry services, and food production. While many businesses recognize the long-term savings associated with energy efficiency investments, financial constraints and limited technical knowledge hinder widespread adoption.</w:t>
      </w:r>
    </w:p>
    <w:p w14:paraId="7DBB3DC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Evidence from industry-leading hotels shows that smart technologies significantly reduce energy consumption without compromising guest comfort. Properties that installed smart thermostats, occupancy sensors, LED lighting, and automated energy management systems achieved reductions of 15% to 30% in total energy consumption. Renewable energy adoption also emerged as a promising but underutilized strategy. Solar panels, geothermal systems, and solar water heating systems produced significant environmental benefits in hotels that implemented </w:t>
      </w:r>
      <w:r w:rsidRPr="001C729C">
        <w:rPr>
          <w:rFonts w:ascii="Times New Roman" w:hAnsi="Times New Roman" w:cs="Times New Roman"/>
          <w:color w:val="000000" w:themeColor="text1"/>
          <w:szCs w:val="24"/>
        </w:rPr>
        <w:lastRenderedPageBreak/>
        <w:t>them. However, concerns about high installation costs, maintenance requirements, and uncertain return on investment limited broader adoption, especially among small and medium-sized properties.</w:t>
      </w:r>
    </w:p>
    <w:p w14:paraId="133EDF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Furthermore, findings reveal that behavioral factors contribute significantly to energy use. Guests often consume more energy during travel than at home, perceiving hotel stays as a temporary escape from daily routines. This behavioral “rebound effect” undermines energy efficiency initiatives unless hotels actively involve guests in sustainability programs. Hotels that communicated clearly about energy-saving expectations or offered incentives for environmentally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experienced better outcomes.</w:t>
      </w:r>
    </w:p>
    <w:p w14:paraId="6E059FE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4.3 Customer Engagement in Sustainability Is Improving but Still Limited</w:t>
      </w:r>
    </w:p>
    <w:p w14:paraId="68D590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emerged as a key determinant of sustainability success. The findings show that while many guests express positive attitudes toward sustainability,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do not always align with their stated intentions. This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is particularly evident in areas such as towel and linen reuse programs, responsible waste disposal, and energy-saving actions.</w:t>
      </w:r>
    </w:p>
    <w:p w14:paraId="6404493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that successfully bridged this gap implemented </w:t>
      </w:r>
      <w:proofErr w:type="spellStart"/>
      <w:r w:rsidRPr="001C729C">
        <w:rPr>
          <w:rFonts w:ascii="Times New Roman" w:hAnsi="Times New Roman" w:cs="Times New Roman"/>
          <w:color w:val="000000" w:themeColor="text1"/>
          <w:szCs w:val="24"/>
        </w:rPr>
        <w:t>behaviorally</w:t>
      </w:r>
      <w:proofErr w:type="spellEnd"/>
      <w:r w:rsidRPr="001C729C">
        <w:rPr>
          <w:rFonts w:ascii="Times New Roman" w:hAnsi="Times New Roman" w:cs="Times New Roman"/>
          <w:color w:val="000000" w:themeColor="text1"/>
          <w:szCs w:val="24"/>
        </w:rPr>
        <w:t xml:space="preserve"> informed communication strategies based on consumer psychology theories. For example, framing messages around collective environmental impact (“Help us save 2 million </w:t>
      </w:r>
      <w:proofErr w:type="spellStart"/>
      <w:r w:rsidRPr="001C729C">
        <w:rPr>
          <w:rFonts w:ascii="Times New Roman" w:hAnsi="Times New Roman" w:cs="Times New Roman"/>
          <w:color w:val="000000" w:themeColor="text1"/>
          <w:szCs w:val="24"/>
        </w:rPr>
        <w:t>liters</w:t>
      </w:r>
      <w:proofErr w:type="spellEnd"/>
      <w:r w:rsidRPr="001C729C">
        <w:rPr>
          <w:rFonts w:ascii="Times New Roman" w:hAnsi="Times New Roman" w:cs="Times New Roman"/>
          <w:color w:val="000000" w:themeColor="text1"/>
          <w:szCs w:val="24"/>
        </w:rPr>
        <w:t xml:space="preserve"> of water annually”) was more effective than generic appeals. Additionally, hotels that used social norms (“Most of our guests choose to reuse towels”) achieved higher compliance. Digital engagement tools, including mobile apps and in-room tablets, were found to enhance guest participation, particularly among younger travelers.</w:t>
      </w:r>
    </w:p>
    <w:p w14:paraId="1379C4E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Gamification also emerged as an innovative method for improving participation. Some hotels introduced reward points or discounts for guests who opted into sustainability programs, such as reducing housekeeping frequency or participating in recycling challenges. These approaches strengthened guest involvement by making sustainability interactive, enjoyable, and personally rewarding.</w:t>
      </w:r>
    </w:p>
    <w:p w14:paraId="4183D0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4.4 Organizational Culture Influences Sustainability Outcomes</w:t>
      </w:r>
    </w:p>
    <w:p w14:paraId="78ED034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also emphasize the critical role of organizational culture in driving sustainability performance. Hotels with strong leadership commitment to sustainability demonstrated more effective and integrated environmental programs. Leadership-driven initiatives included sustainability training, performance-based incentives for staff, and transparent reporting practices. In contrast, hotels lacking managerial support showed fragmented and inconsistent sustainability initiatives.</w:t>
      </w:r>
    </w:p>
    <w:p w14:paraId="37A2F82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Employee training emerged as a significant challenge across multiple case studies. Staff members often lacked clarity about their role in sustainability, leading to inconsistent waste sorting, unnecessary energy consumption, and low engagement. Hotels that implemented systematic training programs reported higher operational efficiency, reduced environmental mistakes, and improved guest satisfaction.</w:t>
      </w:r>
    </w:p>
    <w:p w14:paraId="0217EAA3"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4.5 Sustainability Enhances Brand Reputation and Competitive Positioning</w:t>
      </w:r>
    </w:p>
    <w:p w14:paraId="6A910E3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 final key finding is that sustainability aligns strongly with positive customer perceptions and competitive advantage. Hotels with visible sustainability practices—such as eco-label certifications, green building designs, and locally sourced food offerings—reported higher customer loyalty, stronger brand image, and increased booking rates. This aligns with broader </w:t>
      </w:r>
      <w:r w:rsidRPr="001C729C">
        <w:rPr>
          <w:rFonts w:ascii="Times New Roman" w:hAnsi="Times New Roman" w:cs="Times New Roman"/>
          <w:color w:val="000000" w:themeColor="text1"/>
          <w:szCs w:val="24"/>
        </w:rPr>
        <w:lastRenderedPageBreak/>
        <w:t>consumer trends showing that environmentally conscious travelers prefer businesses that demonstrate ethical and responsible operations.</w:t>
      </w:r>
    </w:p>
    <w:p w14:paraId="59DBF54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However, the findings also caution against superficial sustainability claims or “greenwashing.” Guests are increasingly knowledgeable and aware of sustainability, and misleading claims can result in reputational damage. Authentic, transparent, and well-communicated sustainability programs generate trust, enhance customer experience, and contribute to long-term profitability.</w:t>
      </w:r>
    </w:p>
    <w:p w14:paraId="665DA1B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findings suggest that while sustainability awareness is widespread, implementation remains inconsistent. Effective waste management, energy reduction, and customer engagement require integrated strategies that align technology, human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leadership.</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5FF7E3A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highlight a complex interplay between operational practices, technological advancements,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culture in achieving sustainability within the tourism and hospitality industry. This discussion critically interprets those findings, situating them within broader theoretical and industry contexts, and evaluates the implications for hospitality businesses seeking to improve environmental performance without undermining service quality.</w:t>
      </w:r>
    </w:p>
    <w:p w14:paraId="43E597A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persistent inefficiencies in waste management identified in the findings illustrate a gap between awareness and action. Although hotels recognize the environmental and financial benefits associated with waste reduction, many still struggle to implement effective strategies. This gap reflects broader patterns observed by sustainability theorists, who argue that </w:t>
      </w:r>
      <w:r w:rsidRPr="001C729C">
        <w:rPr>
          <w:rFonts w:ascii="Times New Roman" w:hAnsi="Times New Roman" w:cs="Times New Roman"/>
          <w:color w:val="000000" w:themeColor="text1"/>
          <w:szCs w:val="24"/>
        </w:rPr>
        <w:lastRenderedPageBreak/>
        <w:t>organizational inertia and resource limitations often restrict eco-innovation (</w:t>
      </w: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et al., 2014). The findings support the view that waste reduction requires a shift from linear consumption patterns to circular economy approaches, which prioritize reuse, recycling, and resource regeneration. However, the successful implementation of such systems depends on training, structural investment, and collaboration with suppliers—conditions that are not uniformly present across the industry.</w:t>
      </w:r>
    </w:p>
    <w:p w14:paraId="59F7793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emerged as both an opportunity and a challenge. The increasing availability of smart technologies aligns with the industry’s desire to reduce operational costs and environmental impact. Yet the findings highlight financial barriers that prevent smaller hotels from adopting advanced systems. This challenge resonates with Rogers’ Diffusion of Innovation Theory (2003), which suggests that innovations spread unevenly across industries due to variations in perceived complexity, compatibility, and cost. Early adopters—typically large international hotel chains—demonstrate the feasibility and long-term benefits of energy-efficient technologies, but late adopters may hesitate without clear financial incentives or policy support. This indicates a need for industry-wide frameworks that encourage technological adoption through subsidies, partnerships, or shared infrastructure.</w:t>
      </w:r>
    </w:p>
    <w:p w14:paraId="05F14E5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discrepancy between customers’ pro-environmental attitudes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further complicates sustainability efforts. The findings align with established behavioral theories, such as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which explains how external factors, social norms, and perceived convenience influence consumer decisions. Hotels that successfully engaged customers did so by simplifying sustainable actions, offering incentives, and framing messages in socially meaningful ways. These strategies demonstrate that behavioral interventions—rather </w:t>
      </w:r>
      <w:r w:rsidRPr="001C729C">
        <w:rPr>
          <w:rFonts w:ascii="Times New Roman" w:hAnsi="Times New Roman" w:cs="Times New Roman"/>
          <w:color w:val="000000" w:themeColor="text1"/>
          <w:szCs w:val="24"/>
        </w:rPr>
        <w:lastRenderedPageBreak/>
        <w:t>than mere informational campaigns—are essential for transforming positive intentions into sustainable practices.</w:t>
      </w:r>
    </w:p>
    <w:p w14:paraId="1557AEB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Organizational culture also emerged as a decisive factor in sustainability outcomes. The findings show that leadership commitment, staff engagement, and internal training strongly determine whether sustainability becomes an integral part of hotel operations or remains a superficial initiative. This aligns with Schein’s (2010) model of organizational culture, which emphasizes that sustainable transformation requires alignment between shared values, operational norms, and leadership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Hotels that institutionalize sustainability through training, rewards, and transparent reporting systems tend to outperform those that treat sustainability as an afterthought.</w:t>
      </w:r>
    </w:p>
    <w:p w14:paraId="5FD631B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Finally, the discussion reinforces that sustainability is not only an environmental obligation but also a strategic business advantage. Hotels that implement credible sustainability programs experience stronger customer loyalty, enhanced brand reputation, and competitive differentiation. This aligns with the growing global trend toward conscious consumption, where guests value authenticity, ethics, and environmental responsibility in their travel choices. However, the findings also caution that credibility must be maintained through transparency and measurable outcomes to avoid accusations of greenwashing, which can undermine trust.</w:t>
      </w:r>
    </w:p>
    <w:p w14:paraId="10A5BED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summary, while the hospitality industry faces significant challenges in achieving sustainability, the findings illustrate that meaningful progress is both possible and beneficial when technological innovation, behavioral strategies, and organizational culture align. These insights shape the recommendations that follow in the next section.</w:t>
      </w:r>
    </w:p>
    <w:p w14:paraId="655E97B5" w14:textId="419648D8" w:rsidR="001C729C" w:rsidRPr="001C729C" w:rsidRDefault="001C729C"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6. RECOMMENDATION</w:t>
      </w:r>
    </w:p>
    <w:p w14:paraId="00A03764" w14:textId="4ACAD03C"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Based on the findings and supporting literature, several targeted recommendations can help tourism and hospitality businesses enhance sustainability while maintaining service quality. First, hotels should adopt integrated waste management systems using both technological and behavioral approaches. Installing smart bins, implementing food waste tracking software, and partnering with local composting or donation programs can significantly reduce landfill contributions. Hotels should also introduce circular procurement policies by sourcing refillable bathroom amenities, biodegradable products, and reusable service items. These measures, combined with staff training on waste segregation, create long-term waste reduction benefits.</w:t>
      </w:r>
    </w:p>
    <w:p w14:paraId="1D79A48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should be prioritized through both infrastructural upgrades and guest-oriented strategies. Installing smart thermostats, LED lighting, and occupancy sensors can reduce energy consumption without diminishing comfort. Hotels should also explore renewable energy integration through solar water heating, rooftop photovoltaic systems, and energy storage technologies. For smaller properties with limited budgets, phased implementation or government-subsidized programs may strengthen feasibility. Clear communication with guests about energy-saving expectations, along with reward-based initiatives such as discounts or loyalty points, can further enhance participation.</w:t>
      </w:r>
    </w:p>
    <w:p w14:paraId="5EA8FD5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Improving customer engagement requires the use of behavioral insights. Hotels should shift from passive sustainability messaging to active engagement using social norms, gamification, and digital tools. For instance, mobile applications that track water or energy savings can create motivational feedback loops. Signage based on environmental impact statistics and emotional appeals can increase compliance with recycling and towel-reuse programs. Personalized messaging—such as thanking guests for contributing to sustainability goals—can strengthen emotional connection and reinforce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w:t>
      </w:r>
    </w:p>
    <w:p w14:paraId="140D0B4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Strengthening organizational culture is essential for sustaining these initiatives. Management should embed sustainability into core organizational values by offering regular staff training, performance incentives, and transparent sustainability reporting. Creating “Green Teams” or sustainability committees within hotels helps maintain momentum and encourages innovation. Collaborating with external stakeholders—such as suppliers, local communities, and sustainability certification bodies—ensures alignment across the value chain and enhances credibility.</w:t>
      </w:r>
    </w:p>
    <w:p w14:paraId="53776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recommendations emphasize a holistic approach that combines technology, employee engagement, structured </w:t>
      </w:r>
      <w:proofErr w:type="gramStart"/>
      <w:r w:rsidRPr="001C729C">
        <w:rPr>
          <w:rFonts w:ascii="Times New Roman" w:hAnsi="Times New Roman" w:cs="Times New Roman"/>
          <w:color w:val="000000" w:themeColor="text1"/>
          <w:szCs w:val="24"/>
        </w:rPr>
        <w:t>policy-making</w:t>
      </w:r>
      <w:proofErr w:type="gramEnd"/>
      <w:r w:rsidRPr="001C729C">
        <w:rPr>
          <w:rFonts w:ascii="Times New Roman" w:hAnsi="Times New Roman" w:cs="Times New Roman"/>
          <w:color w:val="000000" w:themeColor="text1"/>
          <w:szCs w:val="24"/>
        </w:rPr>
        <w:t xml:space="preserve">, and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strategies. When effectively implemented, these measures enhance environmental performance, reduce operational costs, and create a competitive edge in the increasingly eco-conscious tourism market.</w:t>
      </w:r>
    </w:p>
    <w:p w14:paraId="2794E609"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A8C7154">
          <v:rect id="_x0000_i1025" style="width:0;height:1.5pt" o:hralign="center" o:hrstd="t" o:hr="t" fillcolor="#a0a0a0" stroked="f"/>
        </w:pict>
      </w: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24CA54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is no longer a supplementary feature within the tourism and hospitality </w:t>
      </w:r>
      <w:proofErr w:type="gramStart"/>
      <w:r w:rsidRPr="001C729C">
        <w:rPr>
          <w:rFonts w:ascii="Times New Roman" w:hAnsi="Times New Roman" w:cs="Times New Roman"/>
          <w:color w:val="000000" w:themeColor="text1"/>
          <w:szCs w:val="24"/>
        </w:rPr>
        <w:t>industry</w:t>
      </w:r>
      <w:proofErr w:type="gramEnd"/>
      <w:r w:rsidRPr="001C729C">
        <w:rPr>
          <w:rFonts w:ascii="Times New Roman" w:hAnsi="Times New Roman" w:cs="Times New Roman"/>
          <w:color w:val="000000" w:themeColor="text1"/>
          <w:szCs w:val="24"/>
        </w:rPr>
        <w:t xml:space="preserve"> but a central strategic priority driven by global environmental pressures, evolving consumer expectations, and competitive differentiation. This report has shown that improving sustainability requires an integrated, multi-layered approach that addresses waste reduction, energy efficiency, and customer engagement. The findings reveal that many businesses recognize the importance of sustainability yet struggle with inconsistent implementation due to financial constraints, limited staff training, and weak customer participation. However, technological innovation, informed </w:t>
      </w:r>
      <w:r w:rsidRPr="001C729C">
        <w:rPr>
          <w:rFonts w:ascii="Times New Roman" w:hAnsi="Times New Roman" w:cs="Times New Roman"/>
          <w:color w:val="000000" w:themeColor="text1"/>
          <w:szCs w:val="24"/>
        </w:rPr>
        <w:lastRenderedPageBreak/>
        <w:t>behavioral strategies, and strong organizational culture offer viable pathways for closing these gaps.</w:t>
      </w:r>
    </w:p>
    <w:p w14:paraId="011D8E9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literature consistently supports the idea that sustainability efforts not only mitigate environmental impact but also enhance customer satisfaction, brand reputation, and long-term profitability. Hotels that adopt proactive and authentic environmental strategies are more likely to attract eco-conscious travelers and strengthen market positioning. Moreover, embedding sustainability within corporate culture ensures that green initiatives extend beyond superficial efforts and become an integral part of daily operations.</w:t>
      </w:r>
    </w:p>
    <w:p w14:paraId="65F3F21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recommendations provided in this report emphasize practical strategies that balance environmental responsibility with operational feasibility. Waste management improvements, energy-efficient technologies, employee training, and interactive customer engagement programs create meaningful progress toward sustainable operations. Ultimately, achieving sustainability in hospitality requires collaboration between management, employees, guests, suppliers, and </w:t>
      </w:r>
      <w:proofErr w:type="gramStart"/>
      <w:r w:rsidRPr="001C729C">
        <w:rPr>
          <w:rFonts w:ascii="Times New Roman" w:hAnsi="Times New Roman" w:cs="Times New Roman"/>
          <w:color w:val="000000" w:themeColor="text1"/>
          <w:szCs w:val="24"/>
        </w:rPr>
        <w:t>policy-makers</w:t>
      </w:r>
      <w:proofErr w:type="gramEnd"/>
      <w:r w:rsidRPr="001C729C">
        <w:rPr>
          <w:rFonts w:ascii="Times New Roman" w:hAnsi="Times New Roman" w:cs="Times New Roman"/>
          <w:color w:val="000000" w:themeColor="text1"/>
          <w:szCs w:val="24"/>
        </w:rPr>
        <w:t>.</w:t>
      </w:r>
    </w:p>
    <w:p w14:paraId="5A9C83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conclusion, this report underscores that sustainability is both an environmental necessity and a business opportunity. Hospitality organizations that embrace comprehensive, strategically aligned sustainability practices will be better positioned to contribute to global environmental goals and meet the expectations of future travelers. The transition toward sustainable hospitality is ongoing, but with coordinated efforts and innovative solutions, the industry can achieve a more resilient and environmentally responsible future.</w:t>
      </w:r>
    </w:p>
    <w:p w14:paraId="415E5AB5"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8E47137">
          <v:rect id="_x0000_i1026" style="width:0;height:1.5pt" o:hralign="center" o:hrstd="t" o:hr="t" fillcolor="#a0a0a0" stroked="f"/>
        </w:pict>
      </w: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064B98B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Ajzen, I. (1991).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 xml:space="preserve">Organizational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i/>
          <w:iCs/>
          <w:color w:val="000000" w:themeColor="text1"/>
          <w:szCs w:val="24"/>
        </w:rPr>
        <w:t xml:space="preserve"> and Human Decision Processes</w:t>
      </w:r>
      <w:r w:rsidRPr="001C729C">
        <w:rPr>
          <w:rFonts w:ascii="Times New Roman" w:hAnsi="Times New Roman" w:cs="Times New Roman"/>
          <w:color w:val="000000" w:themeColor="text1"/>
          <w:szCs w:val="24"/>
        </w:rPr>
        <w:t>, 50(2), 179–211.</w:t>
      </w:r>
    </w:p>
    <w:p w14:paraId="1D2F6EFE"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O., Raab, C., Yoo, M., &amp; Love, C. (2013). Sustainable hotel practices and nationality: The impact on guest satisfaction and guest intention to return.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34, 227–233.</w:t>
      </w:r>
    </w:p>
    <w:p w14:paraId="3FC1C211"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N. M., Short, S. W., Rana, P., &amp; Evans, S. (2014). A literature and practice review to develop sustainable business model archetypes.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65, 42–56.</w:t>
      </w:r>
    </w:p>
    <w:p w14:paraId="073EDE1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Bohdanowicz, P., &amp; Zientara, P. (2019). Environmental initiatives in the hotel industry.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76, 15–25.</w:t>
      </w:r>
    </w:p>
    <w:p w14:paraId="11DA0E7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Chan, E. (2021). Barriers to sustainability in the hospitality industry. </w:t>
      </w:r>
      <w:r w:rsidRPr="001C729C">
        <w:rPr>
          <w:rFonts w:ascii="Times New Roman" w:hAnsi="Times New Roman" w:cs="Times New Roman"/>
          <w:i/>
          <w:iCs/>
          <w:color w:val="000000" w:themeColor="text1"/>
          <w:szCs w:val="24"/>
        </w:rPr>
        <w:t>Journal of Sustainable Tourism</w:t>
      </w:r>
      <w:r w:rsidRPr="001C729C">
        <w:rPr>
          <w:rFonts w:ascii="Times New Roman" w:hAnsi="Times New Roman" w:cs="Times New Roman"/>
          <w:color w:val="000000" w:themeColor="text1"/>
          <w:szCs w:val="24"/>
        </w:rPr>
        <w:t>, 29(3), 450–470.</w:t>
      </w:r>
    </w:p>
    <w:p w14:paraId="756AA2D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Chen, H., Liu, S., &amp; </w:t>
      </w:r>
      <w:proofErr w:type="spellStart"/>
      <w:r w:rsidRPr="001C729C">
        <w:rPr>
          <w:rFonts w:ascii="Times New Roman" w:hAnsi="Times New Roman" w:cs="Times New Roman"/>
          <w:color w:val="000000" w:themeColor="text1"/>
          <w:szCs w:val="24"/>
        </w:rPr>
        <w:t>Lv</w:t>
      </w:r>
      <w:proofErr w:type="spellEnd"/>
      <w:r w:rsidRPr="001C729C">
        <w:rPr>
          <w:rFonts w:ascii="Times New Roman" w:hAnsi="Times New Roman" w:cs="Times New Roman"/>
          <w:color w:val="000000" w:themeColor="text1"/>
          <w:szCs w:val="24"/>
        </w:rPr>
        <w:t xml:space="preserve">, Y. (2019). Smart energy management in hotels. </w:t>
      </w:r>
      <w:r w:rsidRPr="001C729C">
        <w:rPr>
          <w:rFonts w:ascii="Times New Roman" w:hAnsi="Times New Roman" w:cs="Times New Roman"/>
          <w:i/>
          <w:iCs/>
          <w:color w:val="000000" w:themeColor="text1"/>
          <w:szCs w:val="24"/>
        </w:rPr>
        <w:t>Energy Policy</w:t>
      </w:r>
      <w:r w:rsidRPr="001C729C">
        <w:rPr>
          <w:rFonts w:ascii="Times New Roman" w:hAnsi="Times New Roman" w:cs="Times New Roman"/>
          <w:color w:val="000000" w:themeColor="text1"/>
          <w:szCs w:val="24"/>
        </w:rPr>
        <w:t>, 133, 110887.</w:t>
      </w:r>
    </w:p>
    <w:p w14:paraId="16F6966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Chong, Z., Tan, B., &amp; Wong, K. (2021). Smart waste management in hospitality.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123, 15–26.</w:t>
      </w:r>
    </w:p>
    <w:p w14:paraId="0CF4EE8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Deng, S., &amp; Burnett, J. (2018). Energy use in hotels. </w:t>
      </w:r>
      <w:r w:rsidRPr="001C729C">
        <w:rPr>
          <w:rFonts w:ascii="Times New Roman" w:hAnsi="Times New Roman" w:cs="Times New Roman"/>
          <w:i/>
          <w:iCs/>
          <w:color w:val="000000" w:themeColor="text1"/>
          <w:szCs w:val="24"/>
        </w:rPr>
        <w:t>Energy and Buildings</w:t>
      </w:r>
      <w:r w:rsidRPr="001C729C">
        <w:rPr>
          <w:rFonts w:ascii="Times New Roman" w:hAnsi="Times New Roman" w:cs="Times New Roman"/>
          <w:color w:val="000000" w:themeColor="text1"/>
          <w:szCs w:val="24"/>
        </w:rPr>
        <w:t>, 38(1), 55–65.</w:t>
      </w:r>
    </w:p>
    <w:p w14:paraId="2B6F3CE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Elkington, J. (1998). </w:t>
      </w:r>
      <w:r w:rsidRPr="001C729C">
        <w:rPr>
          <w:rFonts w:ascii="Times New Roman" w:hAnsi="Times New Roman" w:cs="Times New Roman"/>
          <w:i/>
          <w:iCs/>
          <w:color w:val="000000" w:themeColor="text1"/>
          <w:szCs w:val="24"/>
        </w:rPr>
        <w:t>Cannibals with forks: The triple bottom line of 21st century business.</w:t>
      </w:r>
      <w:r w:rsidRPr="001C729C">
        <w:rPr>
          <w:rFonts w:ascii="Times New Roman" w:hAnsi="Times New Roman" w:cs="Times New Roman"/>
          <w:color w:val="000000" w:themeColor="text1"/>
          <w:szCs w:val="24"/>
        </w:rPr>
        <w:t xml:space="preserve"> New Society Publishers.</w:t>
      </w:r>
    </w:p>
    <w:p w14:paraId="657F786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Farr-Wharton, G., Foth, M., &amp; Choi, J. (2014). Identifying factors that promote consumer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causing food waste. </w:t>
      </w:r>
      <w:r w:rsidRPr="001C729C">
        <w:rPr>
          <w:rFonts w:ascii="Times New Roman" w:hAnsi="Times New Roman" w:cs="Times New Roman"/>
          <w:i/>
          <w:iCs/>
          <w:color w:val="000000" w:themeColor="text1"/>
          <w:szCs w:val="24"/>
        </w:rPr>
        <w:t xml:space="preserve">Journal of Consumer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color w:val="000000" w:themeColor="text1"/>
          <w:szCs w:val="24"/>
        </w:rPr>
        <w:t>, 13(4), 221–229.</w:t>
      </w:r>
    </w:p>
    <w:p w14:paraId="663ADA23"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lastRenderedPageBreak/>
        <w:t>Filimonau</w:t>
      </w:r>
      <w:proofErr w:type="spellEnd"/>
      <w:r w:rsidRPr="001C729C">
        <w:rPr>
          <w:rFonts w:ascii="Times New Roman" w:hAnsi="Times New Roman" w:cs="Times New Roman"/>
          <w:color w:val="000000" w:themeColor="text1"/>
          <w:szCs w:val="24"/>
        </w:rPr>
        <w:t xml:space="preserve">, V., &amp; De Coteau, D. (2019). Food waste management in hospitality.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240, 118158.</w:t>
      </w:r>
    </w:p>
    <w:p w14:paraId="7ACF5EE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Ghisellini, P., Cialani, C., &amp; </w:t>
      </w:r>
      <w:proofErr w:type="spellStart"/>
      <w:r w:rsidRPr="001C729C">
        <w:rPr>
          <w:rFonts w:ascii="Times New Roman" w:hAnsi="Times New Roman" w:cs="Times New Roman"/>
          <w:color w:val="000000" w:themeColor="text1"/>
          <w:szCs w:val="24"/>
        </w:rPr>
        <w:t>Ulgiati</w:t>
      </w:r>
      <w:proofErr w:type="spellEnd"/>
      <w:r w:rsidRPr="001C729C">
        <w:rPr>
          <w:rFonts w:ascii="Times New Roman" w:hAnsi="Times New Roman" w:cs="Times New Roman"/>
          <w:color w:val="000000" w:themeColor="text1"/>
          <w:szCs w:val="24"/>
        </w:rPr>
        <w:t xml:space="preserve">, S. (2016). A review on circular economy.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114, 11–32.</w:t>
      </w:r>
    </w:p>
    <w:p w14:paraId="0079D816"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S., &amp; Scott, D. (2018). Tourism and climate change mitigation.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63, 1–15.</w:t>
      </w:r>
    </w:p>
    <w:p w14:paraId="5D636EC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Graci, S., &amp; Dodds, R. (2018). Why go green? The business case for environmental commitment. </w:t>
      </w:r>
      <w:r w:rsidRPr="001C729C">
        <w:rPr>
          <w:rFonts w:ascii="Times New Roman" w:hAnsi="Times New Roman" w:cs="Times New Roman"/>
          <w:i/>
          <w:iCs/>
          <w:color w:val="000000" w:themeColor="text1"/>
          <w:szCs w:val="24"/>
        </w:rPr>
        <w:t>Anatolia</w:t>
      </w:r>
      <w:r w:rsidRPr="001C729C">
        <w:rPr>
          <w:rFonts w:ascii="Times New Roman" w:hAnsi="Times New Roman" w:cs="Times New Roman"/>
          <w:color w:val="000000" w:themeColor="text1"/>
          <w:szCs w:val="24"/>
        </w:rPr>
        <w:t>, 29(2), 227–239.</w:t>
      </w:r>
    </w:p>
    <w:p w14:paraId="4A9D97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Han, H., &amp; Yoon, H. (2015). Hotel guests' environmental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45, 22–33.</w:t>
      </w:r>
    </w:p>
    <w:p w14:paraId="1AC1023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Juvan, E.,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S. (2014).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in sustainable tourism. </w:t>
      </w:r>
      <w:r w:rsidRPr="001C729C">
        <w:rPr>
          <w:rFonts w:ascii="Times New Roman" w:hAnsi="Times New Roman" w:cs="Times New Roman"/>
          <w:i/>
          <w:iCs/>
          <w:color w:val="000000" w:themeColor="text1"/>
          <w:szCs w:val="24"/>
        </w:rPr>
        <w:t>Annals of Tourism Research</w:t>
      </w:r>
      <w:r w:rsidRPr="001C729C">
        <w:rPr>
          <w:rFonts w:ascii="Times New Roman" w:hAnsi="Times New Roman" w:cs="Times New Roman"/>
          <w:color w:val="000000" w:themeColor="text1"/>
          <w:szCs w:val="24"/>
        </w:rPr>
        <w:t>, 48, 76–95.</w:t>
      </w:r>
    </w:p>
    <w:p w14:paraId="797FC5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Kang, J., Liu, Y., &amp; Kim, J. (2021). Gamification for sustainability participation. </w:t>
      </w:r>
      <w:r w:rsidRPr="001C729C">
        <w:rPr>
          <w:rFonts w:ascii="Times New Roman" w:hAnsi="Times New Roman" w:cs="Times New Roman"/>
          <w:i/>
          <w:iCs/>
          <w:color w:val="000000" w:themeColor="text1"/>
          <w:szCs w:val="24"/>
        </w:rPr>
        <w:t>Sustainability</w:t>
      </w:r>
      <w:r w:rsidRPr="001C729C">
        <w:rPr>
          <w:rFonts w:ascii="Times New Roman" w:hAnsi="Times New Roman" w:cs="Times New Roman"/>
          <w:color w:val="000000" w:themeColor="text1"/>
          <w:szCs w:val="24"/>
        </w:rPr>
        <w:t>, 13(2), 678.</w:t>
      </w:r>
    </w:p>
    <w:p w14:paraId="35CDD2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Kim, S., &amp; Thapa, B. (2018). The influence of environmental values on tourist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67, 399–410.</w:t>
      </w:r>
    </w:p>
    <w:p w14:paraId="34034CF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Lenzen, M., Sun, Y., </w:t>
      </w:r>
      <w:proofErr w:type="spellStart"/>
      <w:r w:rsidRPr="001C729C">
        <w:rPr>
          <w:rFonts w:ascii="Times New Roman" w:hAnsi="Times New Roman" w:cs="Times New Roman"/>
          <w:color w:val="000000" w:themeColor="text1"/>
          <w:szCs w:val="24"/>
        </w:rPr>
        <w:t>Faturay</w:t>
      </w:r>
      <w:proofErr w:type="spellEnd"/>
      <w:r w:rsidRPr="001C729C">
        <w:rPr>
          <w:rFonts w:ascii="Times New Roman" w:hAnsi="Times New Roman" w:cs="Times New Roman"/>
          <w:color w:val="000000" w:themeColor="text1"/>
          <w:szCs w:val="24"/>
        </w:rPr>
        <w:t xml:space="preserve">, F., Ting, Y., Geschke, A., &amp; Malik, A. (2018). The carbon footprint of global tourism. </w:t>
      </w:r>
      <w:r w:rsidRPr="001C729C">
        <w:rPr>
          <w:rFonts w:ascii="Times New Roman" w:hAnsi="Times New Roman" w:cs="Times New Roman"/>
          <w:i/>
          <w:iCs/>
          <w:color w:val="000000" w:themeColor="text1"/>
          <w:szCs w:val="24"/>
        </w:rPr>
        <w:t>Nature Climate Change</w:t>
      </w:r>
      <w:r w:rsidRPr="001C729C">
        <w:rPr>
          <w:rFonts w:ascii="Times New Roman" w:hAnsi="Times New Roman" w:cs="Times New Roman"/>
          <w:color w:val="000000" w:themeColor="text1"/>
          <w:szCs w:val="24"/>
        </w:rPr>
        <w:t>, 8(6), 522–528.</w:t>
      </w:r>
    </w:p>
    <w:p w14:paraId="7DACD88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Pirani, S., &amp; Arafat, H. (2016). Solid waste management in the hotel industry.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49, 326–336.</w:t>
      </w:r>
    </w:p>
    <w:p w14:paraId="6AFAA3D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Rogers, E. (2003). </w:t>
      </w:r>
      <w:r w:rsidRPr="001C729C">
        <w:rPr>
          <w:rFonts w:ascii="Times New Roman" w:hAnsi="Times New Roman" w:cs="Times New Roman"/>
          <w:i/>
          <w:iCs/>
          <w:color w:val="000000" w:themeColor="text1"/>
          <w:szCs w:val="24"/>
        </w:rPr>
        <w:t>Diffusion of innovations</w:t>
      </w:r>
      <w:r w:rsidRPr="001C729C">
        <w:rPr>
          <w:rFonts w:ascii="Times New Roman" w:hAnsi="Times New Roman" w:cs="Times New Roman"/>
          <w:color w:val="000000" w:themeColor="text1"/>
          <w:szCs w:val="24"/>
        </w:rPr>
        <w:t xml:space="preserve"> (5th ed.). Free Press.</w:t>
      </w:r>
    </w:p>
    <w:p w14:paraId="2C6CDE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Schein, E. (2010). </w:t>
      </w:r>
      <w:r w:rsidRPr="001C729C">
        <w:rPr>
          <w:rFonts w:ascii="Times New Roman" w:hAnsi="Times New Roman" w:cs="Times New Roman"/>
          <w:i/>
          <w:iCs/>
          <w:color w:val="000000" w:themeColor="text1"/>
          <w:szCs w:val="24"/>
        </w:rPr>
        <w:t>Organizational culture and leadership.</w:t>
      </w:r>
      <w:r w:rsidRPr="001C729C">
        <w:rPr>
          <w:rFonts w:ascii="Times New Roman" w:hAnsi="Times New Roman" w:cs="Times New Roman"/>
          <w:color w:val="000000" w:themeColor="text1"/>
          <w:szCs w:val="24"/>
        </w:rPr>
        <w:t xml:space="preserve"> Jossey-Bass.</w:t>
      </w:r>
    </w:p>
    <w:p w14:paraId="678F7C4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Williams, P., Ponsford, I., &amp; Fennell, D. (2020). Waste minimization strategies in tourism. </w:t>
      </w:r>
      <w:r w:rsidRPr="001C729C">
        <w:rPr>
          <w:rFonts w:ascii="Times New Roman" w:hAnsi="Times New Roman" w:cs="Times New Roman"/>
          <w:i/>
          <w:iCs/>
          <w:color w:val="000000" w:themeColor="text1"/>
          <w:szCs w:val="24"/>
        </w:rPr>
        <w:t>Tourism Geographies</w:t>
      </w:r>
      <w:r w:rsidRPr="001C729C">
        <w:rPr>
          <w:rFonts w:ascii="Times New Roman" w:hAnsi="Times New Roman" w:cs="Times New Roman"/>
          <w:color w:val="000000" w:themeColor="text1"/>
          <w:szCs w:val="24"/>
        </w:rPr>
        <w:t>, 22(2), 245–261.</w:t>
      </w:r>
    </w:p>
    <w:p w14:paraId="18D123F1" w14:textId="06A07F2D" w:rsidR="00F11085" w:rsidRPr="001C729C" w:rsidRDefault="00F11085" w:rsidP="001C729C">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77F79"/>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0BAF"/>
    <w:rsid w:val="009E10C0"/>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83A4B"/>
    <w:rsid w:val="00EA02D0"/>
    <w:rsid w:val="00EB37A9"/>
    <w:rsid w:val="00EC38DE"/>
    <w:rsid w:val="00ED1841"/>
    <w:rsid w:val="00ED21E5"/>
    <w:rsid w:val="00EE7BF4"/>
    <w:rsid w:val="00EF3999"/>
    <w:rsid w:val="00F11085"/>
    <w:rsid w:val="00F20A8A"/>
    <w:rsid w:val="00F43E3F"/>
    <w:rsid w:val="00F72ED2"/>
    <w:rsid w:val="00FD093C"/>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5665</Words>
  <Characters>32297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2025-12-25T00:22:00Z</dcterms:created>
  <dcterms:modified xsi:type="dcterms:W3CDTF">2025-12-25T00:22:00Z</dcterms:modified>
</cp:coreProperties>
</file>