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C63C7" w:rsidRPr="00DC63C7" w:rsidRDefault="00DC63C7" w:rsidP="00DC63C7">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DC63C7">
        <w:rPr>
          <w:rFonts w:ascii="Times New Roman" w:eastAsia="Times New Roman" w:hAnsi="Times New Roman" w:cs="Times New Roman"/>
          <w:b/>
          <w:bCs/>
          <w:kern w:val="0"/>
          <w:sz w:val="27"/>
          <w:szCs w:val="27"/>
          <w:lang w:eastAsia="en-GB"/>
          <w14:ligatures w14:val="none"/>
        </w:rPr>
        <w:t>Abstract</w:t>
      </w:r>
    </w:p>
    <w:p w:rsidR="00DC63C7" w:rsidRPr="00DC63C7" w:rsidRDefault="00DC63C7" w:rsidP="00DC63C7">
      <w:p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kern w:val="0"/>
          <w:lang w:eastAsia="en-GB"/>
          <w14:ligatures w14:val="none"/>
        </w:rPr>
        <w:t>Urban tourism destinations like Metropolis City face escalating security challenges, including terrorism and civil unrest, which threaten visitor safety, economic stability, and global reputation. This project develops a comprehensive safety enhancement plan integrating advanced technology, strategic public relations, and robust community involvement to bolster security and restore tourist confidence. Drawing on a critical analysis of existing safety protocols and international standards (e.g., ISO 31000), the plan proposes innovative solutions such as AI-driven surveillance, real-time crisis apps, and interfaith community programs. Risk assessments identify vulnerabilities—crowded attractions, political instability—while mitigation strategies emphasize proactive monitoring, rapid response, and transparent communication. This approach not only enhances physical safety but also rebuilds trust among international visitors, aligning with Metropolis City’s goal to remain a premier urban tourism hub. The findings advance safety practices by blending theoretical frameworks with practical, scalable solutions, offering a model for urban destinations worldwide.</w:t>
      </w:r>
    </w:p>
    <w:p w:rsidR="00DC63C7" w:rsidRPr="00DC63C7" w:rsidRDefault="001A392D" w:rsidP="00DC63C7">
      <w:pPr>
        <w:rPr>
          <w:rFonts w:ascii="Times New Roman" w:eastAsia="Times New Roman" w:hAnsi="Times New Roman" w:cs="Times New Roman"/>
          <w:kern w:val="0"/>
          <w:lang w:eastAsia="en-GB"/>
          <w14:ligatures w14:val="none"/>
        </w:rPr>
      </w:pPr>
      <w:r w:rsidRPr="001A392D">
        <w:rPr>
          <w:rFonts w:ascii="Times New Roman" w:eastAsia="Times New Roman" w:hAnsi="Times New Roman" w:cs="Times New Roman"/>
          <w:noProof/>
          <w:kern w:val="0"/>
          <w:lang w:eastAsia="en-GB"/>
        </w:rPr>
        <w:pict>
          <v:rect id="_x0000_i1030" alt="" style="width:451.3pt;height:.05pt;mso-width-percent:0;mso-height-percent:0;mso-width-percent:0;mso-height-percent:0" o:hralign="center" o:hrstd="t" o:hr="t" fillcolor="#a0a0a0" stroked="f"/>
        </w:pict>
      </w:r>
    </w:p>
    <w:p w:rsidR="00DC63C7" w:rsidRPr="00DC63C7" w:rsidRDefault="00DC63C7" w:rsidP="00DC63C7">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DC63C7">
        <w:rPr>
          <w:rFonts w:ascii="Times New Roman" w:eastAsia="Times New Roman" w:hAnsi="Times New Roman" w:cs="Times New Roman"/>
          <w:b/>
          <w:bCs/>
          <w:kern w:val="0"/>
          <w:sz w:val="27"/>
          <w:szCs w:val="27"/>
          <w:lang w:eastAsia="en-GB"/>
          <w14:ligatures w14:val="none"/>
        </w:rPr>
        <w:t>Introduction</w:t>
      </w:r>
    </w:p>
    <w:p w:rsidR="00DC63C7" w:rsidRPr="00DC63C7" w:rsidRDefault="00DC63C7" w:rsidP="00DC63C7">
      <w:p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kern w:val="0"/>
          <w:lang w:eastAsia="en-GB"/>
          <w14:ligatures w14:val="none"/>
        </w:rPr>
        <w:t>Urban tourism, characterized by vibrant cultural attractions, historical landmarks, and bustling commercial districts, is a cornerstone of the global travel industry, generating billions in revenue annually. However, cities like Metropolis City—a fictional urban hub inspired by real-world metropolises such as London, Paris, or Istanbul—face significant security challenges that undermine their appeal. Terrorism, exemplified by incidents like the 2015 Paris attacks, and civil unrest, such as protests escalating into violence, pose immediate threats to visitor safety and long-term risks to economic vitality. Metropolis City, with its 5 million annual tourists, thriving arts scene, and diverse population, has recently experienced a 20% decline in arrivals due to two high-profile incidents: a 2024 bombing at a central market and ongoing protests over economic policies. These events have eroded tourist confidence, necessitating a strategic safety enhancement plan to restore its status as a secure, welcoming destination.</w:t>
      </w:r>
    </w:p>
    <w:p w:rsidR="00DC63C7" w:rsidRPr="00DC63C7" w:rsidRDefault="00DC63C7" w:rsidP="00DC63C7">
      <w:p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kern w:val="0"/>
          <w:lang w:eastAsia="en-GB"/>
          <w14:ligatures w14:val="none"/>
        </w:rPr>
        <w:t>The objective of this project is to develop a comprehensive crisis management strategy that addresses Metropolis City’s security challenges through a multi-faceted approach. Specific goals include strengthening physical safety measures, leveraging technology for real-time threat detection, enhancing public relations to rebuild trust, and fostering community involvement to create a resilient urban ecosystem. The scope encompasses a critical analysis of current safety protocols, integration of international standards (e.g., UNWTO safety guidelines, ISO 31000 risk management), and the proposal of innovative solutions tailored to an urban context. This plan draws inspiration from successful urban safety models—like New York’s post-9/11 recovery—and adapts them to Metropolis City’s unique cultural and operational landscape. By addressing both immediate risks and long-term confidence, this strategy aims to position Metropolis City as a global leader in urban tourism safety, offering a blueprint for cities facing similar threats.</w:t>
      </w:r>
    </w:p>
    <w:p w:rsidR="00DC63C7" w:rsidRPr="00DC63C7" w:rsidRDefault="001A392D" w:rsidP="00DC63C7">
      <w:pPr>
        <w:rPr>
          <w:rFonts w:ascii="Times New Roman" w:eastAsia="Times New Roman" w:hAnsi="Times New Roman" w:cs="Times New Roman"/>
          <w:kern w:val="0"/>
          <w:lang w:eastAsia="en-GB"/>
          <w14:ligatures w14:val="none"/>
        </w:rPr>
      </w:pPr>
      <w:r w:rsidRPr="001A392D">
        <w:rPr>
          <w:rFonts w:ascii="Times New Roman" w:eastAsia="Times New Roman" w:hAnsi="Times New Roman" w:cs="Times New Roman"/>
          <w:noProof/>
          <w:kern w:val="0"/>
          <w:lang w:eastAsia="en-GB"/>
        </w:rPr>
        <w:pict>
          <v:rect id="_x0000_i1029" alt="" style="width:451.3pt;height:.05pt;mso-width-percent:0;mso-height-percent:0;mso-width-percent:0;mso-height-percent:0" o:hralign="center" o:hrstd="t" o:hr="t" fillcolor="#a0a0a0" stroked="f"/>
        </w:pict>
      </w:r>
    </w:p>
    <w:p w:rsidR="00DC63C7" w:rsidRPr="00DC63C7" w:rsidRDefault="00DC63C7" w:rsidP="00DC63C7">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DC63C7">
        <w:rPr>
          <w:rFonts w:ascii="Times New Roman" w:eastAsia="Times New Roman" w:hAnsi="Times New Roman" w:cs="Times New Roman"/>
          <w:b/>
          <w:bCs/>
          <w:kern w:val="0"/>
          <w:sz w:val="27"/>
          <w:szCs w:val="27"/>
          <w:lang w:eastAsia="en-GB"/>
          <w14:ligatures w14:val="none"/>
        </w:rPr>
        <w:t>Literature Review</w:t>
      </w:r>
    </w:p>
    <w:p w:rsidR="00DC63C7" w:rsidRPr="00DC63C7" w:rsidRDefault="00DC63C7" w:rsidP="00DC63C7">
      <w:p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kern w:val="0"/>
          <w:lang w:eastAsia="en-GB"/>
          <w14:ligatures w14:val="none"/>
        </w:rPr>
        <w:lastRenderedPageBreak/>
        <w:t xml:space="preserve">Safety in tourism is a well-researched field, with scholars emphasizing its critical role in destination competitiveness and visitor satisfaction. Hall et al. (2018) argue that urban tourism destinations are uniquely vulnerable due to their dense populations, high-profile targets (e.g., museums, transport hubs), and complex socio-political dynamics, making them prime candidates for terrorism and civil unrest. The 2017 UNWTO report, </w:t>
      </w:r>
      <w:r w:rsidRPr="00DC63C7">
        <w:rPr>
          <w:rFonts w:ascii="Times New Roman" w:eastAsia="Times New Roman" w:hAnsi="Times New Roman" w:cs="Times New Roman"/>
          <w:i/>
          <w:iCs/>
          <w:kern w:val="0"/>
          <w:lang w:eastAsia="en-GB"/>
          <w14:ligatures w14:val="none"/>
        </w:rPr>
        <w:t>Tourism and Security</w:t>
      </w:r>
      <w:r w:rsidRPr="00DC63C7">
        <w:rPr>
          <w:rFonts w:ascii="Times New Roman" w:eastAsia="Times New Roman" w:hAnsi="Times New Roman" w:cs="Times New Roman"/>
          <w:kern w:val="0"/>
          <w:lang w:eastAsia="en-GB"/>
          <w14:ligatures w14:val="none"/>
        </w:rPr>
        <w:t>, highlights that security incidents can reduce arrivals by up to 30% within six months, with recovery contingent on effective crisis management. This aligns with Metropolis City’s current predicament, where recent incidents have triggered a similar downturn.</w:t>
      </w:r>
    </w:p>
    <w:p w:rsidR="00DC63C7" w:rsidRPr="00DC63C7" w:rsidRDefault="00DC63C7" w:rsidP="00DC63C7">
      <w:p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kern w:val="0"/>
          <w:lang w:eastAsia="en-GB"/>
          <w14:ligatures w14:val="none"/>
        </w:rPr>
        <w:t xml:space="preserve">Theoretical frameworks provide a foundation for this plan. </w:t>
      </w:r>
      <w:r w:rsidRPr="00DC63C7">
        <w:rPr>
          <w:rFonts w:ascii="Times New Roman" w:eastAsia="Times New Roman" w:hAnsi="Times New Roman" w:cs="Times New Roman"/>
          <w:b/>
          <w:bCs/>
          <w:kern w:val="0"/>
          <w:lang w:eastAsia="en-GB"/>
          <w14:ligatures w14:val="none"/>
        </w:rPr>
        <w:t>Risk Management Theory</w:t>
      </w:r>
      <w:r w:rsidRPr="00DC63C7">
        <w:rPr>
          <w:rFonts w:ascii="Times New Roman" w:eastAsia="Times New Roman" w:hAnsi="Times New Roman" w:cs="Times New Roman"/>
          <w:kern w:val="0"/>
          <w:lang w:eastAsia="en-GB"/>
          <w14:ligatures w14:val="none"/>
        </w:rPr>
        <w:t xml:space="preserve">, rooted in ISO 31000 (2018), advocates a systematic approach—identify, assess, mitigate—to manage uncertainties. In tourism, this translates to mapping risks (e.g., bombings, riots), evaluating their likelihood and impact, and deploying countermeasures like surveillance or emergency protocols (Ritchie &amp; Jiang, 2019). </w:t>
      </w:r>
      <w:r w:rsidRPr="00DC63C7">
        <w:rPr>
          <w:rFonts w:ascii="Times New Roman" w:eastAsia="Times New Roman" w:hAnsi="Times New Roman" w:cs="Times New Roman"/>
          <w:b/>
          <w:bCs/>
          <w:kern w:val="0"/>
          <w:lang w:eastAsia="en-GB"/>
          <w14:ligatures w14:val="none"/>
        </w:rPr>
        <w:t>Crisis Communication Theory</w:t>
      </w:r>
      <w:r w:rsidRPr="00DC63C7">
        <w:rPr>
          <w:rFonts w:ascii="Times New Roman" w:eastAsia="Times New Roman" w:hAnsi="Times New Roman" w:cs="Times New Roman"/>
          <w:kern w:val="0"/>
          <w:lang w:eastAsia="en-GB"/>
          <w14:ligatures w14:val="none"/>
        </w:rPr>
        <w:t xml:space="preserve"> (Coombs, 2014) underscores the importance of transparent, timely messaging to maintain stakeholder trust during and after incidents, a lesson drawn from London’s response to the 2005 bombings. Technology’s role is also prominent: </w:t>
      </w:r>
      <w:proofErr w:type="spellStart"/>
      <w:r w:rsidRPr="00DC63C7">
        <w:rPr>
          <w:rFonts w:ascii="Times New Roman" w:eastAsia="Times New Roman" w:hAnsi="Times New Roman" w:cs="Times New Roman"/>
          <w:kern w:val="0"/>
          <w:lang w:eastAsia="en-GB"/>
          <w14:ligatures w14:val="none"/>
        </w:rPr>
        <w:t>Tarlow</w:t>
      </w:r>
      <w:proofErr w:type="spellEnd"/>
      <w:r w:rsidRPr="00DC63C7">
        <w:rPr>
          <w:rFonts w:ascii="Times New Roman" w:eastAsia="Times New Roman" w:hAnsi="Times New Roman" w:cs="Times New Roman"/>
          <w:kern w:val="0"/>
          <w:lang w:eastAsia="en-GB"/>
          <w14:ligatures w14:val="none"/>
        </w:rPr>
        <w:t xml:space="preserve"> (2014) champions “smart tourism” solutions—AI, IoT, big data—for real-time threat detection, citing Singapore’s use of facial recognition to deter crime. However, these studies critique over-reliance on tech, noting privacy concerns and implementation costs (Hall et al., 2018).</w:t>
      </w:r>
    </w:p>
    <w:p w:rsidR="00DC63C7" w:rsidRPr="00DC63C7" w:rsidRDefault="00DC63C7" w:rsidP="00DC63C7">
      <w:p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kern w:val="0"/>
          <w:lang w:eastAsia="en-GB"/>
          <w14:ligatures w14:val="none"/>
        </w:rPr>
        <w:t xml:space="preserve">Community involvement emerges as a less-explored but vital dimension. </w:t>
      </w:r>
      <w:proofErr w:type="spellStart"/>
      <w:r w:rsidRPr="00DC63C7">
        <w:rPr>
          <w:rFonts w:ascii="Times New Roman" w:eastAsia="Times New Roman" w:hAnsi="Times New Roman" w:cs="Times New Roman"/>
          <w:kern w:val="0"/>
          <w:lang w:eastAsia="en-GB"/>
          <w14:ligatures w14:val="none"/>
        </w:rPr>
        <w:t>Pizam</w:t>
      </w:r>
      <w:proofErr w:type="spellEnd"/>
      <w:r w:rsidRPr="00DC63C7">
        <w:rPr>
          <w:rFonts w:ascii="Times New Roman" w:eastAsia="Times New Roman" w:hAnsi="Times New Roman" w:cs="Times New Roman"/>
          <w:kern w:val="0"/>
          <w:lang w:eastAsia="en-GB"/>
          <w14:ligatures w14:val="none"/>
        </w:rPr>
        <w:t xml:space="preserve"> and </w:t>
      </w:r>
      <w:proofErr w:type="spellStart"/>
      <w:r w:rsidRPr="00DC63C7">
        <w:rPr>
          <w:rFonts w:ascii="Times New Roman" w:eastAsia="Times New Roman" w:hAnsi="Times New Roman" w:cs="Times New Roman"/>
          <w:kern w:val="0"/>
          <w:lang w:eastAsia="en-GB"/>
          <w14:ligatures w14:val="none"/>
        </w:rPr>
        <w:t>Mansfeld</w:t>
      </w:r>
      <w:proofErr w:type="spellEnd"/>
      <w:r w:rsidRPr="00DC63C7">
        <w:rPr>
          <w:rFonts w:ascii="Times New Roman" w:eastAsia="Times New Roman" w:hAnsi="Times New Roman" w:cs="Times New Roman"/>
          <w:kern w:val="0"/>
          <w:lang w:eastAsia="en-GB"/>
          <w14:ligatures w14:val="none"/>
        </w:rPr>
        <w:t xml:space="preserve"> (2006) argue that local residents, as frontline observers, can enhance safety through vigilance and cultural mediation, yet urban plans often overlook this resource. International standards, such as the UNWTO’s </w:t>
      </w:r>
      <w:r w:rsidRPr="00DC63C7">
        <w:rPr>
          <w:rFonts w:ascii="Times New Roman" w:eastAsia="Times New Roman" w:hAnsi="Times New Roman" w:cs="Times New Roman"/>
          <w:i/>
          <w:iCs/>
          <w:kern w:val="0"/>
          <w:lang w:eastAsia="en-GB"/>
          <w14:ligatures w14:val="none"/>
        </w:rPr>
        <w:t>Global Code of Ethics for Tourism</w:t>
      </w:r>
      <w:r w:rsidRPr="00DC63C7">
        <w:rPr>
          <w:rFonts w:ascii="Times New Roman" w:eastAsia="Times New Roman" w:hAnsi="Times New Roman" w:cs="Times New Roman"/>
          <w:kern w:val="0"/>
          <w:lang w:eastAsia="en-GB"/>
          <w14:ligatures w14:val="none"/>
        </w:rPr>
        <w:t xml:space="preserve"> (2017), emphasize inclusive safety strategies, while the Global Tourism Resilience Centre (2023) advocates post-crisis community rebuilding. Gaps in the literature include limited focus on integrating technology with human-centric approaches and adapting rural safety models to urban complexities. This plan addresses these by synthesizing risk management, communication, technology, and community engagement, tailored to Metropolis City’s urban challenges.</w:t>
      </w:r>
    </w:p>
    <w:p w:rsidR="00DC63C7" w:rsidRPr="00DC63C7" w:rsidRDefault="001A392D" w:rsidP="00DC63C7">
      <w:pPr>
        <w:rPr>
          <w:rFonts w:ascii="Times New Roman" w:eastAsia="Times New Roman" w:hAnsi="Times New Roman" w:cs="Times New Roman"/>
          <w:kern w:val="0"/>
          <w:lang w:eastAsia="en-GB"/>
          <w14:ligatures w14:val="none"/>
        </w:rPr>
      </w:pPr>
      <w:r w:rsidRPr="001A392D">
        <w:rPr>
          <w:rFonts w:ascii="Times New Roman" w:eastAsia="Times New Roman" w:hAnsi="Times New Roman" w:cs="Times New Roman"/>
          <w:noProof/>
          <w:kern w:val="0"/>
          <w:lang w:eastAsia="en-GB"/>
        </w:rPr>
        <w:pict>
          <v:rect id="_x0000_i1028" alt="" style="width:451.3pt;height:.05pt;mso-width-percent:0;mso-height-percent:0;mso-width-percent:0;mso-height-percent:0" o:hralign="center" o:hrstd="t" o:hr="t" fillcolor="#a0a0a0" stroked="f"/>
        </w:pict>
      </w:r>
    </w:p>
    <w:p w:rsidR="00DC63C7" w:rsidRPr="00DC63C7" w:rsidRDefault="00DC63C7" w:rsidP="00DC63C7">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DC63C7">
        <w:rPr>
          <w:rFonts w:ascii="Times New Roman" w:eastAsia="Times New Roman" w:hAnsi="Times New Roman" w:cs="Times New Roman"/>
          <w:b/>
          <w:bCs/>
          <w:kern w:val="0"/>
          <w:sz w:val="27"/>
          <w:szCs w:val="27"/>
          <w:lang w:eastAsia="en-GB"/>
          <w14:ligatures w14:val="none"/>
        </w:rPr>
        <w:t>Methodology</w:t>
      </w:r>
    </w:p>
    <w:p w:rsidR="00DC63C7" w:rsidRPr="00DC63C7" w:rsidRDefault="00DC63C7" w:rsidP="00DC63C7">
      <w:p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kern w:val="0"/>
          <w:lang w:eastAsia="en-GB"/>
          <w14:ligatures w14:val="none"/>
        </w:rPr>
        <w:t xml:space="preserve">This project employs a mixed-method approach to develop Metropolis City’s safety enhancement plan, combining qualitative and quantitative techniques for a robust analysis. </w:t>
      </w:r>
      <w:r w:rsidRPr="00DC63C7">
        <w:rPr>
          <w:rFonts w:ascii="Times New Roman" w:eastAsia="Times New Roman" w:hAnsi="Times New Roman" w:cs="Times New Roman"/>
          <w:b/>
          <w:bCs/>
          <w:kern w:val="0"/>
          <w:lang w:eastAsia="en-GB"/>
          <w14:ligatures w14:val="none"/>
        </w:rPr>
        <w:t>Risk Assessment</w:t>
      </w:r>
      <w:r w:rsidRPr="00DC63C7">
        <w:rPr>
          <w:rFonts w:ascii="Times New Roman" w:eastAsia="Times New Roman" w:hAnsi="Times New Roman" w:cs="Times New Roman"/>
          <w:kern w:val="0"/>
          <w:lang w:eastAsia="en-GB"/>
          <w14:ligatures w14:val="none"/>
        </w:rPr>
        <w:t xml:space="preserve"> begins with a SWOT analysis (Strengths, Weaknesses, Opportunities, Threats) of current safety protocols, informed by hypothetical data inspired by real urban cases (e.g., Paris, Istanbul). Strengths include a well-funded police force and CCTV coverage; weaknesses encompass outdated tech and poor inter-agency coordination; opportunities involve smart tech adoption; threats are terrorism and unrest. A </w:t>
      </w:r>
      <w:r w:rsidRPr="00DC63C7">
        <w:rPr>
          <w:rFonts w:ascii="Times New Roman" w:eastAsia="Times New Roman" w:hAnsi="Times New Roman" w:cs="Times New Roman"/>
          <w:b/>
          <w:bCs/>
          <w:kern w:val="0"/>
          <w:lang w:eastAsia="en-GB"/>
          <w14:ligatures w14:val="none"/>
        </w:rPr>
        <w:t>Probability-Impact Matrix</w:t>
      </w:r>
      <w:r w:rsidRPr="00DC63C7">
        <w:rPr>
          <w:rFonts w:ascii="Times New Roman" w:eastAsia="Times New Roman" w:hAnsi="Times New Roman" w:cs="Times New Roman"/>
          <w:kern w:val="0"/>
          <w:lang w:eastAsia="en-GB"/>
          <w14:ligatures w14:val="none"/>
        </w:rPr>
        <w:t xml:space="preserve"> quantifies risks: terrorism (10% likelihood, high impact) and protests (30% likelihood, moderate impact) are prioritized based on Metropolis City’s 2024 incidents. Data sources include UNWTO reports, local news archives, and tourism board statistics (hypothetical but realistic).</w:t>
      </w:r>
    </w:p>
    <w:p w:rsidR="00DC63C7" w:rsidRPr="00DC63C7" w:rsidRDefault="00DC63C7" w:rsidP="00DC63C7">
      <w:p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b/>
          <w:bCs/>
          <w:kern w:val="0"/>
          <w:lang w:eastAsia="en-GB"/>
          <w14:ligatures w14:val="none"/>
        </w:rPr>
        <w:t>Literature Synthesis</w:t>
      </w:r>
      <w:r w:rsidRPr="00DC63C7">
        <w:rPr>
          <w:rFonts w:ascii="Times New Roman" w:eastAsia="Times New Roman" w:hAnsi="Times New Roman" w:cs="Times New Roman"/>
          <w:kern w:val="0"/>
          <w:lang w:eastAsia="en-GB"/>
          <w14:ligatures w14:val="none"/>
        </w:rPr>
        <w:t xml:space="preserve"> evaluates safety theories and standards (ISO 31000, UNWTO guidelines) to benchmark Metropolis City’s protocols against best practices, identifying gaps </w:t>
      </w:r>
      <w:r w:rsidRPr="00DC63C7">
        <w:rPr>
          <w:rFonts w:ascii="Times New Roman" w:eastAsia="Times New Roman" w:hAnsi="Times New Roman" w:cs="Times New Roman"/>
          <w:kern w:val="0"/>
          <w:lang w:eastAsia="en-GB"/>
          <w14:ligatures w14:val="none"/>
        </w:rPr>
        <w:lastRenderedPageBreak/>
        <w:t xml:space="preserve">like inadequate real-time response. </w:t>
      </w:r>
      <w:r w:rsidRPr="00DC63C7">
        <w:rPr>
          <w:rFonts w:ascii="Times New Roman" w:eastAsia="Times New Roman" w:hAnsi="Times New Roman" w:cs="Times New Roman"/>
          <w:b/>
          <w:bCs/>
          <w:kern w:val="0"/>
          <w:lang w:eastAsia="en-GB"/>
          <w14:ligatures w14:val="none"/>
        </w:rPr>
        <w:t>Case Study Analysis</w:t>
      </w:r>
      <w:r w:rsidRPr="00DC63C7">
        <w:rPr>
          <w:rFonts w:ascii="Times New Roman" w:eastAsia="Times New Roman" w:hAnsi="Times New Roman" w:cs="Times New Roman"/>
          <w:kern w:val="0"/>
          <w:lang w:eastAsia="en-GB"/>
          <w14:ligatures w14:val="none"/>
        </w:rPr>
        <w:t xml:space="preserve"> examines successful urban safety models: New York’s NYPD Counterterrorism Unit, London’s crisis PR post-2005, and Tokyo’s community policing. These inform the plan’s technology, communication, and community components. </w:t>
      </w:r>
      <w:r w:rsidRPr="00DC63C7">
        <w:rPr>
          <w:rFonts w:ascii="Times New Roman" w:eastAsia="Times New Roman" w:hAnsi="Times New Roman" w:cs="Times New Roman"/>
          <w:b/>
          <w:bCs/>
          <w:kern w:val="0"/>
          <w:lang w:eastAsia="en-GB"/>
          <w14:ligatures w14:val="none"/>
        </w:rPr>
        <w:t>Solution Development</w:t>
      </w:r>
      <w:r w:rsidRPr="00DC63C7">
        <w:rPr>
          <w:rFonts w:ascii="Times New Roman" w:eastAsia="Times New Roman" w:hAnsi="Times New Roman" w:cs="Times New Roman"/>
          <w:kern w:val="0"/>
          <w:lang w:eastAsia="en-GB"/>
          <w14:ligatures w14:val="none"/>
        </w:rPr>
        <w:t xml:space="preserve"> uses a design-thinking approach—empathize, define, ideate, prototype, test—to craft innovative strategies. Stakeholder input (hypothetical tourism board, police, residents) shapes proposals like AI surveillance and interfaith programs. Limitations include reliance on secondary data and assumptions about Metropolis City’s infrastructure, mitigated by grounding solutions in widely applicable standards and scalable frameworks.</w:t>
      </w:r>
    </w:p>
    <w:p w:rsidR="00DC63C7" w:rsidRPr="00DC63C7" w:rsidRDefault="001A392D" w:rsidP="00DC63C7">
      <w:pPr>
        <w:rPr>
          <w:rFonts w:ascii="Times New Roman" w:eastAsia="Times New Roman" w:hAnsi="Times New Roman" w:cs="Times New Roman"/>
          <w:kern w:val="0"/>
          <w:lang w:eastAsia="en-GB"/>
          <w14:ligatures w14:val="none"/>
        </w:rPr>
      </w:pPr>
      <w:r w:rsidRPr="001A392D">
        <w:rPr>
          <w:rFonts w:ascii="Times New Roman" w:eastAsia="Times New Roman" w:hAnsi="Times New Roman" w:cs="Times New Roman"/>
          <w:noProof/>
          <w:kern w:val="0"/>
          <w:lang w:eastAsia="en-GB"/>
        </w:rPr>
        <w:pict>
          <v:rect id="_x0000_i1027" alt="" style="width:451.3pt;height:.05pt;mso-width-percent:0;mso-height-percent:0;mso-width-percent:0;mso-height-percent:0" o:hralign="center" o:hrstd="t" o:hr="t" fillcolor="#a0a0a0" stroked="f"/>
        </w:pict>
      </w:r>
    </w:p>
    <w:p w:rsidR="00DC63C7" w:rsidRPr="00DC63C7" w:rsidRDefault="00DC63C7" w:rsidP="00DC63C7">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DC63C7">
        <w:rPr>
          <w:rFonts w:ascii="Times New Roman" w:eastAsia="Times New Roman" w:hAnsi="Times New Roman" w:cs="Times New Roman"/>
          <w:b/>
          <w:bCs/>
          <w:kern w:val="0"/>
          <w:sz w:val="27"/>
          <w:szCs w:val="27"/>
          <w:lang w:eastAsia="en-GB"/>
          <w14:ligatures w14:val="none"/>
        </w:rPr>
        <w:t>Findings</w:t>
      </w:r>
    </w:p>
    <w:p w:rsidR="00DC63C7" w:rsidRPr="00DC63C7" w:rsidRDefault="00DC63C7" w:rsidP="00DC63C7">
      <w:pPr>
        <w:spacing w:before="100" w:beforeAutospacing="1" w:after="100" w:afterAutospacing="1"/>
        <w:outlineLvl w:val="3"/>
        <w:rPr>
          <w:rFonts w:ascii="Times New Roman" w:eastAsia="Times New Roman" w:hAnsi="Times New Roman" w:cs="Times New Roman"/>
          <w:b/>
          <w:bCs/>
          <w:kern w:val="0"/>
          <w:lang w:eastAsia="en-GB"/>
          <w14:ligatures w14:val="none"/>
        </w:rPr>
      </w:pPr>
      <w:r w:rsidRPr="00DC63C7">
        <w:rPr>
          <w:rFonts w:ascii="Times New Roman" w:eastAsia="Times New Roman" w:hAnsi="Times New Roman" w:cs="Times New Roman"/>
          <w:b/>
          <w:bCs/>
          <w:kern w:val="0"/>
          <w:lang w:eastAsia="en-GB"/>
          <w14:ligatures w14:val="none"/>
        </w:rPr>
        <w:t>Risk Assessment</w:t>
      </w:r>
    </w:p>
    <w:p w:rsidR="00DC63C7" w:rsidRPr="00DC63C7" w:rsidRDefault="00DC63C7" w:rsidP="00DC63C7">
      <w:p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kern w:val="0"/>
          <w:lang w:eastAsia="en-GB"/>
          <w14:ligatures w14:val="none"/>
        </w:rPr>
        <w:t xml:space="preserve">Metropolis City’s risk profile reveals multiple vulnerabilities exacerbated by its urban density and tourism reliance. </w:t>
      </w:r>
      <w:r w:rsidRPr="00DC63C7">
        <w:rPr>
          <w:rFonts w:ascii="Times New Roman" w:eastAsia="Times New Roman" w:hAnsi="Times New Roman" w:cs="Times New Roman"/>
          <w:b/>
          <w:bCs/>
          <w:kern w:val="0"/>
          <w:lang w:eastAsia="en-GB"/>
          <w14:ligatures w14:val="none"/>
        </w:rPr>
        <w:t>Terrorism</w:t>
      </w:r>
      <w:r w:rsidRPr="00DC63C7">
        <w:rPr>
          <w:rFonts w:ascii="Times New Roman" w:eastAsia="Times New Roman" w:hAnsi="Times New Roman" w:cs="Times New Roman"/>
          <w:kern w:val="0"/>
          <w:lang w:eastAsia="en-GB"/>
          <w14:ligatures w14:val="none"/>
        </w:rPr>
        <w:t xml:space="preserve">: The 2024 market bombing (50 casualties, $10M economic loss) highlights crowded attractions—Central Square, Art District—as high-risk zones, with a 10% annual probability based on regional trends (UNWTO, 2024). </w:t>
      </w:r>
      <w:r w:rsidRPr="00DC63C7">
        <w:rPr>
          <w:rFonts w:ascii="Times New Roman" w:eastAsia="Times New Roman" w:hAnsi="Times New Roman" w:cs="Times New Roman"/>
          <w:b/>
          <w:bCs/>
          <w:kern w:val="0"/>
          <w:lang w:eastAsia="en-GB"/>
          <w14:ligatures w14:val="none"/>
        </w:rPr>
        <w:t>Civil Unrest</w:t>
      </w:r>
      <w:r w:rsidRPr="00DC63C7">
        <w:rPr>
          <w:rFonts w:ascii="Times New Roman" w:eastAsia="Times New Roman" w:hAnsi="Times New Roman" w:cs="Times New Roman"/>
          <w:kern w:val="0"/>
          <w:lang w:eastAsia="en-GB"/>
          <w14:ligatures w14:val="none"/>
        </w:rPr>
        <w:t xml:space="preserve">: Ongoing protests, sparked by economic reforms, have disrupted transport hubs (e.g., Metropolis Station) and hotels, with a 30% likelihood of escalation due to political tensions. </w:t>
      </w:r>
      <w:r w:rsidRPr="00DC63C7">
        <w:rPr>
          <w:rFonts w:ascii="Times New Roman" w:eastAsia="Times New Roman" w:hAnsi="Times New Roman" w:cs="Times New Roman"/>
          <w:b/>
          <w:bCs/>
          <w:kern w:val="0"/>
          <w:lang w:eastAsia="en-GB"/>
          <w14:ligatures w14:val="none"/>
        </w:rPr>
        <w:t>Current Protocols</w:t>
      </w:r>
      <w:r w:rsidRPr="00DC63C7">
        <w:rPr>
          <w:rFonts w:ascii="Times New Roman" w:eastAsia="Times New Roman" w:hAnsi="Times New Roman" w:cs="Times New Roman"/>
          <w:kern w:val="0"/>
          <w:lang w:eastAsia="en-GB"/>
          <w14:ligatures w14:val="none"/>
        </w:rPr>
        <w:t xml:space="preserve">: The city employs 500 CCTV cameras, a 2000-officer police force, and basic emergency drills, but gaps include outdated </w:t>
      </w:r>
      <w:proofErr w:type="spellStart"/>
      <w:r w:rsidRPr="00DC63C7">
        <w:rPr>
          <w:rFonts w:ascii="Times New Roman" w:eastAsia="Times New Roman" w:hAnsi="Times New Roman" w:cs="Times New Roman"/>
          <w:kern w:val="0"/>
          <w:lang w:eastAsia="en-GB"/>
          <w14:ligatures w14:val="none"/>
        </w:rPr>
        <w:t>analog</w:t>
      </w:r>
      <w:proofErr w:type="spellEnd"/>
      <w:r w:rsidRPr="00DC63C7">
        <w:rPr>
          <w:rFonts w:ascii="Times New Roman" w:eastAsia="Times New Roman" w:hAnsi="Times New Roman" w:cs="Times New Roman"/>
          <w:kern w:val="0"/>
          <w:lang w:eastAsia="en-GB"/>
          <w14:ligatures w14:val="none"/>
        </w:rPr>
        <w:t xml:space="preserve"> cameras, siloed agency communication (police, tourism board), and no real-time tourist alerts. Impact assessment shows a single incident could cut arrivals by 25% ($50M revenue loss), necessitating urgent enhancements.</w:t>
      </w:r>
    </w:p>
    <w:p w:rsidR="00DC63C7" w:rsidRPr="00DC63C7" w:rsidRDefault="00DC63C7" w:rsidP="00DC63C7">
      <w:pPr>
        <w:spacing w:before="100" w:beforeAutospacing="1" w:after="100" w:afterAutospacing="1"/>
        <w:outlineLvl w:val="3"/>
        <w:rPr>
          <w:rFonts w:ascii="Times New Roman" w:eastAsia="Times New Roman" w:hAnsi="Times New Roman" w:cs="Times New Roman"/>
          <w:b/>
          <w:bCs/>
          <w:kern w:val="0"/>
          <w:lang w:eastAsia="en-GB"/>
          <w14:ligatures w14:val="none"/>
        </w:rPr>
      </w:pPr>
      <w:r w:rsidRPr="00DC63C7">
        <w:rPr>
          <w:rFonts w:ascii="Times New Roman" w:eastAsia="Times New Roman" w:hAnsi="Times New Roman" w:cs="Times New Roman"/>
          <w:b/>
          <w:bCs/>
          <w:kern w:val="0"/>
          <w:lang w:eastAsia="en-GB"/>
          <w14:ligatures w14:val="none"/>
        </w:rPr>
        <w:t>Proposed Safety Management Strategies</w:t>
      </w:r>
    </w:p>
    <w:p w:rsidR="00DC63C7" w:rsidRPr="00DC63C7" w:rsidRDefault="00DC63C7" w:rsidP="00DC63C7">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b/>
          <w:bCs/>
          <w:kern w:val="0"/>
          <w:lang w:eastAsia="en-GB"/>
          <w14:ligatures w14:val="none"/>
        </w:rPr>
        <w:t>Technology Integration</w:t>
      </w:r>
      <w:r w:rsidRPr="00DC63C7">
        <w:rPr>
          <w:rFonts w:ascii="Times New Roman" w:eastAsia="Times New Roman" w:hAnsi="Times New Roman" w:cs="Times New Roman"/>
          <w:kern w:val="0"/>
          <w:lang w:eastAsia="en-GB"/>
          <w14:ligatures w14:val="none"/>
        </w:rPr>
        <w:t xml:space="preserve"> </w:t>
      </w:r>
    </w:p>
    <w:p w:rsidR="00DC63C7" w:rsidRPr="00DC63C7" w:rsidRDefault="00DC63C7" w:rsidP="00DC63C7">
      <w:pPr>
        <w:numPr>
          <w:ilvl w:val="1"/>
          <w:numId w:val="1"/>
        </w:num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b/>
          <w:bCs/>
          <w:kern w:val="0"/>
          <w:lang w:eastAsia="en-GB"/>
          <w14:ligatures w14:val="none"/>
        </w:rPr>
        <w:t>AI-Driven Surveillance</w:t>
      </w:r>
      <w:r w:rsidRPr="00DC63C7">
        <w:rPr>
          <w:rFonts w:ascii="Times New Roman" w:eastAsia="Times New Roman" w:hAnsi="Times New Roman" w:cs="Times New Roman"/>
          <w:kern w:val="0"/>
          <w:lang w:eastAsia="en-GB"/>
          <w14:ligatures w14:val="none"/>
        </w:rPr>
        <w:t xml:space="preserve">: Install 200 smart cameras ($500,000) with facial recognition and anomaly detection (e.g., unattended bags), linked to a central command </w:t>
      </w:r>
      <w:proofErr w:type="spellStart"/>
      <w:r w:rsidRPr="00DC63C7">
        <w:rPr>
          <w:rFonts w:ascii="Times New Roman" w:eastAsia="Times New Roman" w:hAnsi="Times New Roman" w:cs="Times New Roman"/>
          <w:kern w:val="0"/>
          <w:lang w:eastAsia="en-GB"/>
          <w14:ligatures w14:val="none"/>
        </w:rPr>
        <w:t>center</w:t>
      </w:r>
      <w:proofErr w:type="spellEnd"/>
      <w:r w:rsidRPr="00DC63C7">
        <w:rPr>
          <w:rFonts w:ascii="Times New Roman" w:eastAsia="Times New Roman" w:hAnsi="Times New Roman" w:cs="Times New Roman"/>
          <w:kern w:val="0"/>
          <w:lang w:eastAsia="en-GB"/>
          <w14:ligatures w14:val="none"/>
        </w:rPr>
        <w:t xml:space="preserve">. </w:t>
      </w:r>
      <w:proofErr w:type="spellStart"/>
      <w:r w:rsidRPr="00DC63C7">
        <w:rPr>
          <w:rFonts w:ascii="Times New Roman" w:eastAsia="Times New Roman" w:hAnsi="Times New Roman" w:cs="Times New Roman"/>
          <w:kern w:val="0"/>
          <w:lang w:eastAsia="en-GB"/>
          <w14:ligatures w14:val="none"/>
        </w:rPr>
        <w:t>Modeled</w:t>
      </w:r>
      <w:proofErr w:type="spellEnd"/>
      <w:r w:rsidRPr="00DC63C7">
        <w:rPr>
          <w:rFonts w:ascii="Times New Roman" w:eastAsia="Times New Roman" w:hAnsi="Times New Roman" w:cs="Times New Roman"/>
          <w:kern w:val="0"/>
          <w:lang w:eastAsia="en-GB"/>
          <w14:ligatures w14:val="none"/>
        </w:rPr>
        <w:t xml:space="preserve"> on Singapore’s system, this reduces response time from 15 to 5 minutes.</w:t>
      </w:r>
    </w:p>
    <w:p w:rsidR="00DC63C7" w:rsidRPr="00DC63C7" w:rsidRDefault="00DC63C7" w:rsidP="00DC63C7">
      <w:pPr>
        <w:numPr>
          <w:ilvl w:val="1"/>
          <w:numId w:val="1"/>
        </w:num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b/>
          <w:bCs/>
          <w:kern w:val="0"/>
          <w:lang w:eastAsia="en-GB"/>
          <w14:ligatures w14:val="none"/>
        </w:rPr>
        <w:t>Real-Time Crisis App</w:t>
      </w:r>
      <w:r w:rsidRPr="00DC63C7">
        <w:rPr>
          <w:rFonts w:ascii="Times New Roman" w:eastAsia="Times New Roman" w:hAnsi="Times New Roman" w:cs="Times New Roman"/>
          <w:kern w:val="0"/>
          <w:lang w:eastAsia="en-GB"/>
          <w14:ligatures w14:val="none"/>
        </w:rPr>
        <w:t>: Develop “</w:t>
      </w:r>
      <w:proofErr w:type="spellStart"/>
      <w:r w:rsidRPr="00DC63C7">
        <w:rPr>
          <w:rFonts w:ascii="Times New Roman" w:eastAsia="Times New Roman" w:hAnsi="Times New Roman" w:cs="Times New Roman"/>
          <w:kern w:val="0"/>
          <w:lang w:eastAsia="en-GB"/>
          <w14:ligatures w14:val="none"/>
        </w:rPr>
        <w:t>MetroSafe</w:t>
      </w:r>
      <w:proofErr w:type="spellEnd"/>
      <w:r w:rsidRPr="00DC63C7">
        <w:rPr>
          <w:rFonts w:ascii="Times New Roman" w:eastAsia="Times New Roman" w:hAnsi="Times New Roman" w:cs="Times New Roman"/>
          <w:kern w:val="0"/>
          <w:lang w:eastAsia="en-GB"/>
          <w14:ligatures w14:val="none"/>
        </w:rPr>
        <w:t>” ($100,000), a mobile app for tourists with GPS alerts, evacuation routes, and multilingual safety tips (English, Spanish, Mandarin). Push notifications warn of incidents within 60 seconds.</w:t>
      </w:r>
    </w:p>
    <w:p w:rsidR="00DC63C7" w:rsidRPr="00DC63C7" w:rsidRDefault="00DC63C7" w:rsidP="00DC63C7">
      <w:pPr>
        <w:numPr>
          <w:ilvl w:val="1"/>
          <w:numId w:val="1"/>
        </w:num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b/>
          <w:bCs/>
          <w:kern w:val="0"/>
          <w:lang w:eastAsia="en-GB"/>
          <w14:ligatures w14:val="none"/>
        </w:rPr>
        <w:t>Drone Patrols</w:t>
      </w:r>
      <w:r w:rsidRPr="00DC63C7">
        <w:rPr>
          <w:rFonts w:ascii="Times New Roman" w:eastAsia="Times New Roman" w:hAnsi="Times New Roman" w:cs="Times New Roman"/>
          <w:kern w:val="0"/>
          <w:lang w:eastAsia="en-GB"/>
          <w14:ligatures w14:val="none"/>
        </w:rPr>
        <w:t>: Deploy 10 drones ($50,000) for aerial monitoring of protests or disaster zones, feeding live footage to police, enhancing situational awareness.</w:t>
      </w:r>
    </w:p>
    <w:p w:rsidR="00DC63C7" w:rsidRPr="00DC63C7" w:rsidRDefault="00DC63C7" w:rsidP="00DC63C7">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b/>
          <w:bCs/>
          <w:kern w:val="0"/>
          <w:lang w:eastAsia="en-GB"/>
          <w14:ligatures w14:val="none"/>
        </w:rPr>
        <w:t>Public Relations</w:t>
      </w:r>
      <w:r w:rsidRPr="00DC63C7">
        <w:rPr>
          <w:rFonts w:ascii="Times New Roman" w:eastAsia="Times New Roman" w:hAnsi="Times New Roman" w:cs="Times New Roman"/>
          <w:kern w:val="0"/>
          <w:lang w:eastAsia="en-GB"/>
          <w14:ligatures w14:val="none"/>
        </w:rPr>
        <w:t xml:space="preserve"> </w:t>
      </w:r>
    </w:p>
    <w:p w:rsidR="00DC63C7" w:rsidRPr="00DC63C7" w:rsidRDefault="00DC63C7" w:rsidP="00DC63C7">
      <w:pPr>
        <w:numPr>
          <w:ilvl w:val="1"/>
          <w:numId w:val="1"/>
        </w:num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b/>
          <w:bCs/>
          <w:kern w:val="0"/>
          <w:lang w:eastAsia="en-GB"/>
          <w14:ligatures w14:val="none"/>
        </w:rPr>
        <w:t>Crisis Communication Hub</w:t>
      </w:r>
      <w:r w:rsidRPr="00DC63C7">
        <w:rPr>
          <w:rFonts w:ascii="Times New Roman" w:eastAsia="Times New Roman" w:hAnsi="Times New Roman" w:cs="Times New Roman"/>
          <w:kern w:val="0"/>
          <w:lang w:eastAsia="en-GB"/>
          <w14:ligatures w14:val="none"/>
        </w:rPr>
        <w:t xml:space="preserve">: Establish a 24/7 PR team ($200,000/year) to issue immediate statements post-incident, using social media (Twitter, Instagram) and press conferences. Post-2024 bombing, a 48-hour delay in updates </w:t>
      </w:r>
      <w:proofErr w:type="spellStart"/>
      <w:r w:rsidRPr="00DC63C7">
        <w:rPr>
          <w:rFonts w:ascii="Times New Roman" w:eastAsia="Times New Roman" w:hAnsi="Times New Roman" w:cs="Times New Roman"/>
          <w:kern w:val="0"/>
          <w:lang w:eastAsia="en-GB"/>
          <w14:ligatures w14:val="none"/>
        </w:rPr>
        <w:t>fueled</w:t>
      </w:r>
      <w:proofErr w:type="spellEnd"/>
      <w:r w:rsidRPr="00DC63C7">
        <w:rPr>
          <w:rFonts w:ascii="Times New Roman" w:eastAsia="Times New Roman" w:hAnsi="Times New Roman" w:cs="Times New Roman"/>
          <w:kern w:val="0"/>
          <w:lang w:eastAsia="en-GB"/>
          <w14:ligatures w14:val="none"/>
        </w:rPr>
        <w:t xml:space="preserve"> panic; this ensures 2-hour response.</w:t>
      </w:r>
    </w:p>
    <w:p w:rsidR="00DC63C7" w:rsidRPr="00DC63C7" w:rsidRDefault="00DC63C7" w:rsidP="00DC63C7">
      <w:pPr>
        <w:numPr>
          <w:ilvl w:val="1"/>
          <w:numId w:val="1"/>
        </w:num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b/>
          <w:bCs/>
          <w:kern w:val="0"/>
          <w:lang w:eastAsia="en-GB"/>
          <w14:ligatures w14:val="none"/>
        </w:rPr>
        <w:t>Safety Campaign</w:t>
      </w:r>
      <w:r w:rsidRPr="00DC63C7">
        <w:rPr>
          <w:rFonts w:ascii="Times New Roman" w:eastAsia="Times New Roman" w:hAnsi="Times New Roman" w:cs="Times New Roman"/>
          <w:kern w:val="0"/>
          <w:lang w:eastAsia="en-GB"/>
          <w14:ligatures w14:val="none"/>
        </w:rPr>
        <w:t>: Launch “Metropolis Secure” ($150,000), a global campaign with videos of safe attractions, testimonials, and stats (e.g., 95% visitor satisfaction), targeting North America, Europe, Asia via travel blogs and agencies.</w:t>
      </w:r>
    </w:p>
    <w:p w:rsidR="00DC63C7" w:rsidRPr="00DC63C7" w:rsidRDefault="00DC63C7" w:rsidP="00DC63C7">
      <w:pPr>
        <w:numPr>
          <w:ilvl w:val="1"/>
          <w:numId w:val="1"/>
        </w:num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b/>
          <w:bCs/>
          <w:kern w:val="0"/>
          <w:lang w:eastAsia="en-GB"/>
          <w14:ligatures w14:val="none"/>
        </w:rPr>
        <w:lastRenderedPageBreak/>
        <w:t>Transparent Reporting</w:t>
      </w:r>
      <w:r w:rsidRPr="00DC63C7">
        <w:rPr>
          <w:rFonts w:ascii="Times New Roman" w:eastAsia="Times New Roman" w:hAnsi="Times New Roman" w:cs="Times New Roman"/>
          <w:kern w:val="0"/>
          <w:lang w:eastAsia="en-GB"/>
          <w14:ligatures w14:val="none"/>
        </w:rPr>
        <w:t>: Monthly safety reports online, detailing incidents and resolutions, rebuild trust per Coombs (2014).</w:t>
      </w:r>
    </w:p>
    <w:p w:rsidR="00DC63C7" w:rsidRPr="00DC63C7" w:rsidRDefault="00DC63C7" w:rsidP="00DC63C7">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b/>
          <w:bCs/>
          <w:kern w:val="0"/>
          <w:lang w:eastAsia="en-GB"/>
          <w14:ligatures w14:val="none"/>
        </w:rPr>
        <w:t>Community Involvement</w:t>
      </w:r>
      <w:r w:rsidRPr="00DC63C7">
        <w:rPr>
          <w:rFonts w:ascii="Times New Roman" w:eastAsia="Times New Roman" w:hAnsi="Times New Roman" w:cs="Times New Roman"/>
          <w:kern w:val="0"/>
          <w:lang w:eastAsia="en-GB"/>
          <w14:ligatures w14:val="none"/>
        </w:rPr>
        <w:t xml:space="preserve"> </w:t>
      </w:r>
    </w:p>
    <w:p w:rsidR="00DC63C7" w:rsidRPr="00DC63C7" w:rsidRDefault="00DC63C7" w:rsidP="00DC63C7">
      <w:pPr>
        <w:numPr>
          <w:ilvl w:val="1"/>
          <w:numId w:val="1"/>
        </w:numPr>
        <w:spacing w:before="100" w:beforeAutospacing="1" w:after="100" w:afterAutospacing="1"/>
        <w:rPr>
          <w:rFonts w:ascii="Times New Roman" w:eastAsia="Times New Roman" w:hAnsi="Times New Roman" w:cs="Times New Roman"/>
          <w:kern w:val="0"/>
          <w:lang w:eastAsia="en-GB"/>
          <w14:ligatures w14:val="none"/>
        </w:rPr>
      </w:pPr>
      <w:proofErr w:type="spellStart"/>
      <w:r w:rsidRPr="00DC63C7">
        <w:rPr>
          <w:rFonts w:ascii="Times New Roman" w:eastAsia="Times New Roman" w:hAnsi="Times New Roman" w:cs="Times New Roman"/>
          <w:b/>
          <w:bCs/>
          <w:kern w:val="0"/>
          <w:lang w:eastAsia="en-GB"/>
          <w14:ligatures w14:val="none"/>
        </w:rPr>
        <w:t>Neighborhood</w:t>
      </w:r>
      <w:proofErr w:type="spellEnd"/>
      <w:r w:rsidRPr="00DC63C7">
        <w:rPr>
          <w:rFonts w:ascii="Times New Roman" w:eastAsia="Times New Roman" w:hAnsi="Times New Roman" w:cs="Times New Roman"/>
          <w:b/>
          <w:bCs/>
          <w:kern w:val="0"/>
          <w:lang w:eastAsia="en-GB"/>
          <w14:ligatures w14:val="none"/>
        </w:rPr>
        <w:t xml:space="preserve"> Watch</w:t>
      </w:r>
      <w:r w:rsidRPr="00DC63C7">
        <w:rPr>
          <w:rFonts w:ascii="Times New Roman" w:eastAsia="Times New Roman" w:hAnsi="Times New Roman" w:cs="Times New Roman"/>
          <w:kern w:val="0"/>
          <w:lang w:eastAsia="en-GB"/>
          <w14:ligatures w14:val="none"/>
        </w:rPr>
        <w:t>: Train 500 residents ($50,000) as safety ambassadors, reporting suspicious activity via a hotline, leveraging local vigilance (</w:t>
      </w:r>
      <w:proofErr w:type="spellStart"/>
      <w:r w:rsidRPr="00DC63C7">
        <w:rPr>
          <w:rFonts w:ascii="Times New Roman" w:eastAsia="Times New Roman" w:hAnsi="Times New Roman" w:cs="Times New Roman"/>
          <w:kern w:val="0"/>
          <w:lang w:eastAsia="en-GB"/>
          <w14:ligatures w14:val="none"/>
        </w:rPr>
        <w:t>Pizam</w:t>
      </w:r>
      <w:proofErr w:type="spellEnd"/>
      <w:r w:rsidRPr="00DC63C7">
        <w:rPr>
          <w:rFonts w:ascii="Times New Roman" w:eastAsia="Times New Roman" w:hAnsi="Times New Roman" w:cs="Times New Roman"/>
          <w:kern w:val="0"/>
          <w:lang w:eastAsia="en-GB"/>
          <w14:ligatures w14:val="none"/>
        </w:rPr>
        <w:t xml:space="preserve"> &amp; </w:t>
      </w:r>
      <w:proofErr w:type="spellStart"/>
      <w:r w:rsidRPr="00DC63C7">
        <w:rPr>
          <w:rFonts w:ascii="Times New Roman" w:eastAsia="Times New Roman" w:hAnsi="Times New Roman" w:cs="Times New Roman"/>
          <w:kern w:val="0"/>
          <w:lang w:eastAsia="en-GB"/>
          <w14:ligatures w14:val="none"/>
        </w:rPr>
        <w:t>Mansfeld</w:t>
      </w:r>
      <w:proofErr w:type="spellEnd"/>
      <w:r w:rsidRPr="00DC63C7">
        <w:rPr>
          <w:rFonts w:ascii="Times New Roman" w:eastAsia="Times New Roman" w:hAnsi="Times New Roman" w:cs="Times New Roman"/>
          <w:kern w:val="0"/>
          <w:lang w:eastAsia="en-GB"/>
          <w14:ligatures w14:val="none"/>
        </w:rPr>
        <w:t>, 2006).</w:t>
      </w:r>
    </w:p>
    <w:p w:rsidR="00DC63C7" w:rsidRPr="00DC63C7" w:rsidRDefault="00DC63C7" w:rsidP="00DC63C7">
      <w:pPr>
        <w:numPr>
          <w:ilvl w:val="1"/>
          <w:numId w:val="1"/>
        </w:num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b/>
          <w:bCs/>
          <w:kern w:val="0"/>
          <w:lang w:eastAsia="en-GB"/>
          <w14:ligatures w14:val="none"/>
        </w:rPr>
        <w:t>Interfaith Program</w:t>
      </w:r>
      <w:r w:rsidRPr="00DC63C7">
        <w:rPr>
          <w:rFonts w:ascii="Times New Roman" w:eastAsia="Times New Roman" w:hAnsi="Times New Roman" w:cs="Times New Roman"/>
          <w:kern w:val="0"/>
          <w:lang w:eastAsia="en-GB"/>
          <w14:ligatures w14:val="none"/>
        </w:rPr>
        <w:t>: Partner with 20 religious leaders ($30,000) for monthly forums, reducing unrest by fostering dialogue, inspired by Belfast’s peace initiatives.</w:t>
      </w:r>
    </w:p>
    <w:p w:rsidR="00DC63C7" w:rsidRPr="00DC63C7" w:rsidRDefault="00DC63C7" w:rsidP="00DC63C7">
      <w:pPr>
        <w:numPr>
          <w:ilvl w:val="1"/>
          <w:numId w:val="1"/>
        </w:num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b/>
          <w:bCs/>
          <w:kern w:val="0"/>
          <w:lang w:eastAsia="en-GB"/>
          <w14:ligatures w14:val="none"/>
        </w:rPr>
        <w:t>Tourism Ambassadors</w:t>
      </w:r>
      <w:r w:rsidRPr="00DC63C7">
        <w:rPr>
          <w:rFonts w:ascii="Times New Roman" w:eastAsia="Times New Roman" w:hAnsi="Times New Roman" w:cs="Times New Roman"/>
          <w:kern w:val="0"/>
          <w:lang w:eastAsia="en-GB"/>
          <w14:ligatures w14:val="none"/>
        </w:rPr>
        <w:t>: Employ 50 locals ($100,000/year) to guide tourists, enhancing safety and cultural exchange at high-risk sites.</w:t>
      </w:r>
    </w:p>
    <w:p w:rsidR="00DC63C7" w:rsidRPr="00DC63C7" w:rsidRDefault="00DC63C7" w:rsidP="00DC63C7">
      <w:pPr>
        <w:spacing w:before="100" w:beforeAutospacing="1" w:after="100" w:afterAutospacing="1"/>
        <w:outlineLvl w:val="3"/>
        <w:rPr>
          <w:rFonts w:ascii="Times New Roman" w:eastAsia="Times New Roman" w:hAnsi="Times New Roman" w:cs="Times New Roman"/>
          <w:b/>
          <w:bCs/>
          <w:kern w:val="0"/>
          <w:lang w:eastAsia="en-GB"/>
          <w14:ligatures w14:val="none"/>
        </w:rPr>
      </w:pPr>
      <w:r w:rsidRPr="00DC63C7">
        <w:rPr>
          <w:rFonts w:ascii="Times New Roman" w:eastAsia="Times New Roman" w:hAnsi="Times New Roman" w:cs="Times New Roman"/>
          <w:b/>
          <w:bCs/>
          <w:kern w:val="0"/>
          <w:lang w:eastAsia="en-GB"/>
          <w14:ligatures w14:val="none"/>
        </w:rPr>
        <w:t>Implementation Plan</w:t>
      </w:r>
    </w:p>
    <w:p w:rsidR="00DC63C7" w:rsidRPr="00DC63C7" w:rsidRDefault="00DC63C7" w:rsidP="00DC63C7">
      <w:pPr>
        <w:numPr>
          <w:ilvl w:val="0"/>
          <w:numId w:val="2"/>
        </w:num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b/>
          <w:bCs/>
          <w:kern w:val="0"/>
          <w:lang w:eastAsia="en-GB"/>
          <w14:ligatures w14:val="none"/>
        </w:rPr>
        <w:t>Phase 1 (May-June 2025)</w:t>
      </w:r>
      <w:r w:rsidRPr="00DC63C7">
        <w:rPr>
          <w:rFonts w:ascii="Times New Roman" w:eastAsia="Times New Roman" w:hAnsi="Times New Roman" w:cs="Times New Roman"/>
          <w:kern w:val="0"/>
          <w:lang w:eastAsia="en-GB"/>
          <w14:ligatures w14:val="none"/>
        </w:rPr>
        <w:t>: Install tech (cameras, app, drones), train PR team, recruit community leaders. Budget: $880,000.</w:t>
      </w:r>
    </w:p>
    <w:p w:rsidR="00DC63C7" w:rsidRPr="00DC63C7" w:rsidRDefault="00DC63C7" w:rsidP="00DC63C7">
      <w:pPr>
        <w:numPr>
          <w:ilvl w:val="0"/>
          <w:numId w:val="2"/>
        </w:num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b/>
          <w:bCs/>
          <w:kern w:val="0"/>
          <w:lang w:eastAsia="en-GB"/>
          <w14:ligatures w14:val="none"/>
        </w:rPr>
        <w:t>Phase 2 (July-September 2025)</w:t>
      </w:r>
      <w:r w:rsidRPr="00DC63C7">
        <w:rPr>
          <w:rFonts w:ascii="Times New Roman" w:eastAsia="Times New Roman" w:hAnsi="Times New Roman" w:cs="Times New Roman"/>
          <w:kern w:val="0"/>
          <w:lang w:eastAsia="en-GB"/>
          <w14:ligatures w14:val="none"/>
        </w:rPr>
        <w:t xml:space="preserve">: Launch campaign, activate </w:t>
      </w:r>
      <w:proofErr w:type="spellStart"/>
      <w:r w:rsidRPr="00DC63C7">
        <w:rPr>
          <w:rFonts w:ascii="Times New Roman" w:eastAsia="Times New Roman" w:hAnsi="Times New Roman" w:cs="Times New Roman"/>
          <w:kern w:val="0"/>
          <w:lang w:eastAsia="en-GB"/>
          <w14:ligatures w14:val="none"/>
        </w:rPr>
        <w:t>neighborhood</w:t>
      </w:r>
      <w:proofErr w:type="spellEnd"/>
      <w:r w:rsidRPr="00DC63C7">
        <w:rPr>
          <w:rFonts w:ascii="Times New Roman" w:eastAsia="Times New Roman" w:hAnsi="Times New Roman" w:cs="Times New Roman"/>
          <w:kern w:val="0"/>
          <w:lang w:eastAsia="en-GB"/>
          <w14:ligatures w14:val="none"/>
        </w:rPr>
        <w:t xml:space="preserve"> watch, test systems via drills. Budget: $250,000.</w:t>
      </w:r>
    </w:p>
    <w:p w:rsidR="00DC63C7" w:rsidRPr="00DC63C7" w:rsidRDefault="00DC63C7" w:rsidP="00DC63C7">
      <w:pPr>
        <w:numPr>
          <w:ilvl w:val="0"/>
          <w:numId w:val="2"/>
        </w:num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b/>
          <w:bCs/>
          <w:kern w:val="0"/>
          <w:lang w:eastAsia="en-GB"/>
          <w14:ligatures w14:val="none"/>
        </w:rPr>
        <w:t>Phase 3 (October 2025 onward)</w:t>
      </w:r>
      <w:r w:rsidRPr="00DC63C7">
        <w:rPr>
          <w:rFonts w:ascii="Times New Roman" w:eastAsia="Times New Roman" w:hAnsi="Times New Roman" w:cs="Times New Roman"/>
          <w:kern w:val="0"/>
          <w:lang w:eastAsia="en-GB"/>
          <w14:ligatures w14:val="none"/>
        </w:rPr>
        <w:t>: Monitor efficacy, adjust based on tourist feedback, scale community programs. Budget: $150,000/year.</w:t>
      </w:r>
    </w:p>
    <w:p w:rsidR="00DC63C7" w:rsidRPr="00DC63C7" w:rsidRDefault="001A392D" w:rsidP="00DC63C7">
      <w:pPr>
        <w:rPr>
          <w:rFonts w:ascii="Times New Roman" w:eastAsia="Times New Roman" w:hAnsi="Times New Roman" w:cs="Times New Roman"/>
          <w:kern w:val="0"/>
          <w:lang w:eastAsia="en-GB"/>
          <w14:ligatures w14:val="none"/>
        </w:rPr>
      </w:pPr>
      <w:r w:rsidRPr="001A392D">
        <w:rPr>
          <w:rFonts w:ascii="Times New Roman" w:eastAsia="Times New Roman" w:hAnsi="Times New Roman" w:cs="Times New Roman"/>
          <w:noProof/>
          <w:kern w:val="0"/>
          <w:lang w:eastAsia="en-GB"/>
        </w:rPr>
        <w:pict>
          <v:rect id="_x0000_i1026" alt="" style="width:451.3pt;height:.05pt;mso-width-percent:0;mso-height-percent:0;mso-width-percent:0;mso-height-percent:0" o:hralign="center" o:hrstd="t" o:hr="t" fillcolor="#a0a0a0" stroked="f"/>
        </w:pict>
      </w:r>
    </w:p>
    <w:p w:rsidR="00DC63C7" w:rsidRPr="00DC63C7" w:rsidRDefault="00DC63C7" w:rsidP="00DC63C7">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DC63C7">
        <w:rPr>
          <w:rFonts w:ascii="Times New Roman" w:eastAsia="Times New Roman" w:hAnsi="Times New Roman" w:cs="Times New Roman"/>
          <w:b/>
          <w:bCs/>
          <w:kern w:val="0"/>
          <w:sz w:val="27"/>
          <w:szCs w:val="27"/>
          <w:lang w:eastAsia="en-GB"/>
          <w14:ligatures w14:val="none"/>
        </w:rPr>
        <w:t>Discussion</w:t>
      </w:r>
    </w:p>
    <w:p w:rsidR="00DC63C7" w:rsidRPr="00DC63C7" w:rsidRDefault="00DC63C7" w:rsidP="00DC63C7">
      <w:pPr>
        <w:spacing w:before="100" w:beforeAutospacing="1" w:after="100" w:afterAutospacing="1"/>
        <w:outlineLvl w:val="3"/>
        <w:rPr>
          <w:rFonts w:ascii="Times New Roman" w:eastAsia="Times New Roman" w:hAnsi="Times New Roman" w:cs="Times New Roman"/>
          <w:b/>
          <w:bCs/>
          <w:kern w:val="0"/>
          <w:lang w:eastAsia="en-GB"/>
          <w14:ligatures w14:val="none"/>
        </w:rPr>
      </w:pPr>
      <w:r w:rsidRPr="00DC63C7">
        <w:rPr>
          <w:rFonts w:ascii="Times New Roman" w:eastAsia="Times New Roman" w:hAnsi="Times New Roman" w:cs="Times New Roman"/>
          <w:b/>
          <w:bCs/>
          <w:kern w:val="0"/>
          <w:lang w:eastAsia="en-GB"/>
          <w14:ligatures w14:val="none"/>
        </w:rPr>
        <w:t>Implications of Findings</w:t>
      </w:r>
    </w:p>
    <w:p w:rsidR="00DC63C7" w:rsidRPr="00DC63C7" w:rsidRDefault="00DC63C7" w:rsidP="00DC63C7">
      <w:p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kern w:val="0"/>
          <w:lang w:eastAsia="en-GB"/>
          <w14:ligatures w14:val="none"/>
        </w:rPr>
        <w:t xml:space="preserve">The proposed strategies address Metropolis City’s safety gaps with a blend of proactive and reactive measures. AI surveillance and drones enhance physical security by shrinking response windows—critical when seconds matter in terrorism scenarios—aligning with </w:t>
      </w:r>
      <w:proofErr w:type="spellStart"/>
      <w:r w:rsidRPr="00DC63C7">
        <w:rPr>
          <w:rFonts w:ascii="Times New Roman" w:eastAsia="Times New Roman" w:hAnsi="Times New Roman" w:cs="Times New Roman"/>
          <w:kern w:val="0"/>
          <w:lang w:eastAsia="en-GB"/>
          <w14:ligatures w14:val="none"/>
        </w:rPr>
        <w:t>Tarlow’s</w:t>
      </w:r>
      <w:proofErr w:type="spellEnd"/>
      <w:r w:rsidRPr="00DC63C7">
        <w:rPr>
          <w:rFonts w:ascii="Times New Roman" w:eastAsia="Times New Roman" w:hAnsi="Times New Roman" w:cs="Times New Roman"/>
          <w:kern w:val="0"/>
          <w:lang w:eastAsia="en-GB"/>
          <w14:ligatures w14:val="none"/>
        </w:rPr>
        <w:t xml:space="preserve"> (2014) smart tourism paradigm. The </w:t>
      </w:r>
      <w:proofErr w:type="spellStart"/>
      <w:r w:rsidRPr="00DC63C7">
        <w:rPr>
          <w:rFonts w:ascii="Times New Roman" w:eastAsia="Times New Roman" w:hAnsi="Times New Roman" w:cs="Times New Roman"/>
          <w:kern w:val="0"/>
          <w:lang w:eastAsia="en-GB"/>
          <w14:ligatures w14:val="none"/>
        </w:rPr>
        <w:t>MetroSafe</w:t>
      </w:r>
      <w:proofErr w:type="spellEnd"/>
      <w:r w:rsidRPr="00DC63C7">
        <w:rPr>
          <w:rFonts w:ascii="Times New Roman" w:eastAsia="Times New Roman" w:hAnsi="Times New Roman" w:cs="Times New Roman"/>
          <w:kern w:val="0"/>
          <w:lang w:eastAsia="en-GB"/>
          <w14:ligatures w14:val="none"/>
        </w:rPr>
        <w:t xml:space="preserve"> app empowers tourists, reducing panic and liability, a practical application of crisis communication theory (Coombs, 2014). PR efforts rebuild confidence, countering the 20% arrival drop, while community programs tackle unrest’s root causes, advancing </w:t>
      </w:r>
      <w:proofErr w:type="spellStart"/>
      <w:r w:rsidRPr="00DC63C7">
        <w:rPr>
          <w:rFonts w:ascii="Times New Roman" w:eastAsia="Times New Roman" w:hAnsi="Times New Roman" w:cs="Times New Roman"/>
          <w:kern w:val="0"/>
          <w:lang w:eastAsia="en-GB"/>
          <w14:ligatures w14:val="none"/>
        </w:rPr>
        <w:t>Pizam</w:t>
      </w:r>
      <w:proofErr w:type="spellEnd"/>
      <w:r w:rsidRPr="00DC63C7">
        <w:rPr>
          <w:rFonts w:ascii="Times New Roman" w:eastAsia="Times New Roman" w:hAnsi="Times New Roman" w:cs="Times New Roman"/>
          <w:kern w:val="0"/>
          <w:lang w:eastAsia="en-GB"/>
          <w14:ligatures w14:val="none"/>
        </w:rPr>
        <w:t xml:space="preserve"> and </w:t>
      </w:r>
      <w:proofErr w:type="spellStart"/>
      <w:r w:rsidRPr="00DC63C7">
        <w:rPr>
          <w:rFonts w:ascii="Times New Roman" w:eastAsia="Times New Roman" w:hAnsi="Times New Roman" w:cs="Times New Roman"/>
          <w:kern w:val="0"/>
          <w:lang w:eastAsia="en-GB"/>
          <w14:ligatures w14:val="none"/>
        </w:rPr>
        <w:t>Mansfeld’s</w:t>
      </w:r>
      <w:proofErr w:type="spellEnd"/>
      <w:r w:rsidRPr="00DC63C7">
        <w:rPr>
          <w:rFonts w:ascii="Times New Roman" w:eastAsia="Times New Roman" w:hAnsi="Times New Roman" w:cs="Times New Roman"/>
          <w:kern w:val="0"/>
          <w:lang w:eastAsia="en-GB"/>
          <w14:ligatures w14:val="none"/>
        </w:rPr>
        <w:t xml:space="preserve"> (2006) human-centric model. These solutions innovate by integrating tech with social strategies, a synergy absent in many urban plans focused solely on policing (Hall et al., 2018).</w:t>
      </w:r>
    </w:p>
    <w:p w:rsidR="00DC63C7" w:rsidRPr="00DC63C7" w:rsidRDefault="00DC63C7" w:rsidP="00DC63C7">
      <w:pPr>
        <w:spacing w:before="100" w:beforeAutospacing="1" w:after="100" w:afterAutospacing="1"/>
        <w:outlineLvl w:val="3"/>
        <w:rPr>
          <w:rFonts w:ascii="Times New Roman" w:eastAsia="Times New Roman" w:hAnsi="Times New Roman" w:cs="Times New Roman"/>
          <w:b/>
          <w:bCs/>
          <w:kern w:val="0"/>
          <w:lang w:eastAsia="en-GB"/>
          <w14:ligatures w14:val="none"/>
        </w:rPr>
      </w:pPr>
      <w:r w:rsidRPr="00DC63C7">
        <w:rPr>
          <w:rFonts w:ascii="Times New Roman" w:eastAsia="Times New Roman" w:hAnsi="Times New Roman" w:cs="Times New Roman"/>
          <w:b/>
          <w:bCs/>
          <w:kern w:val="0"/>
          <w:lang w:eastAsia="en-GB"/>
          <w14:ligatures w14:val="none"/>
        </w:rPr>
        <w:t>Advancements in Safety Practices</w:t>
      </w:r>
    </w:p>
    <w:p w:rsidR="00DC63C7" w:rsidRPr="00DC63C7" w:rsidRDefault="00DC63C7" w:rsidP="00DC63C7">
      <w:p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kern w:val="0"/>
          <w:lang w:eastAsia="en-GB"/>
          <w14:ligatures w14:val="none"/>
        </w:rPr>
        <w:t>This plan advances urban tourism safety by:</w:t>
      </w:r>
    </w:p>
    <w:p w:rsidR="00DC63C7" w:rsidRPr="00DC63C7" w:rsidRDefault="00DC63C7" w:rsidP="00DC63C7">
      <w:pPr>
        <w:numPr>
          <w:ilvl w:val="0"/>
          <w:numId w:val="3"/>
        </w:num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b/>
          <w:bCs/>
          <w:kern w:val="0"/>
          <w:lang w:eastAsia="en-GB"/>
          <w14:ligatures w14:val="none"/>
        </w:rPr>
        <w:t>Scalability</w:t>
      </w:r>
      <w:r w:rsidRPr="00DC63C7">
        <w:rPr>
          <w:rFonts w:ascii="Times New Roman" w:eastAsia="Times New Roman" w:hAnsi="Times New Roman" w:cs="Times New Roman"/>
          <w:kern w:val="0"/>
          <w:lang w:eastAsia="en-GB"/>
          <w14:ligatures w14:val="none"/>
        </w:rPr>
        <w:t>: Tech and community models can adapt to cities like Mumbai or Rio, facing similar threats.</w:t>
      </w:r>
    </w:p>
    <w:p w:rsidR="00DC63C7" w:rsidRPr="00DC63C7" w:rsidRDefault="00DC63C7" w:rsidP="00DC63C7">
      <w:pPr>
        <w:numPr>
          <w:ilvl w:val="0"/>
          <w:numId w:val="3"/>
        </w:num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b/>
          <w:bCs/>
          <w:kern w:val="0"/>
          <w:lang w:eastAsia="en-GB"/>
          <w14:ligatures w14:val="none"/>
        </w:rPr>
        <w:t>Inclusivity</w:t>
      </w:r>
      <w:r w:rsidRPr="00DC63C7">
        <w:rPr>
          <w:rFonts w:ascii="Times New Roman" w:eastAsia="Times New Roman" w:hAnsi="Times New Roman" w:cs="Times New Roman"/>
          <w:kern w:val="0"/>
          <w:lang w:eastAsia="en-GB"/>
          <w14:ligatures w14:val="none"/>
        </w:rPr>
        <w:t>: Multilingual apps and interfaith forums cater to Metropolis City’s 30% immigrant population and diverse visitors.</w:t>
      </w:r>
    </w:p>
    <w:p w:rsidR="00DC63C7" w:rsidRPr="00DC63C7" w:rsidRDefault="00DC63C7" w:rsidP="00DC63C7">
      <w:pPr>
        <w:numPr>
          <w:ilvl w:val="0"/>
          <w:numId w:val="3"/>
        </w:num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b/>
          <w:bCs/>
          <w:kern w:val="0"/>
          <w:lang w:eastAsia="en-GB"/>
          <w14:ligatures w14:val="none"/>
        </w:rPr>
        <w:t>Cost-Efficiency</w:t>
      </w:r>
      <w:r w:rsidRPr="00DC63C7">
        <w:rPr>
          <w:rFonts w:ascii="Times New Roman" w:eastAsia="Times New Roman" w:hAnsi="Times New Roman" w:cs="Times New Roman"/>
          <w:kern w:val="0"/>
          <w:lang w:eastAsia="en-GB"/>
          <w14:ligatures w14:val="none"/>
        </w:rPr>
        <w:t>: $1.28M initial investment yields $50M in averted losses, per risk assessment, with a 39:1 ROI.</w:t>
      </w:r>
      <w:r w:rsidRPr="00DC63C7">
        <w:rPr>
          <w:rFonts w:ascii="Times New Roman" w:eastAsia="Times New Roman" w:hAnsi="Times New Roman" w:cs="Times New Roman"/>
          <w:kern w:val="0"/>
          <w:lang w:eastAsia="en-GB"/>
          <w14:ligatures w14:val="none"/>
        </w:rPr>
        <w:br/>
        <w:t xml:space="preserve">Challenges include tech privacy concerns (addressed via opt-in app features) and community buy-in (mitigated by fair wages and transparent goals). Compared to New </w:t>
      </w:r>
      <w:r w:rsidRPr="00DC63C7">
        <w:rPr>
          <w:rFonts w:ascii="Times New Roman" w:eastAsia="Times New Roman" w:hAnsi="Times New Roman" w:cs="Times New Roman"/>
          <w:kern w:val="0"/>
          <w:lang w:eastAsia="en-GB"/>
          <w14:ligatures w14:val="none"/>
        </w:rPr>
        <w:lastRenderedPageBreak/>
        <w:t>York’s $1B post-9/11 overhaul, this is leaner yet equally impactful, balancing innovation with practicality.</w:t>
      </w:r>
    </w:p>
    <w:p w:rsidR="00DC63C7" w:rsidRPr="00DC63C7" w:rsidRDefault="001A392D" w:rsidP="00DC63C7">
      <w:pPr>
        <w:rPr>
          <w:rFonts w:ascii="Times New Roman" w:eastAsia="Times New Roman" w:hAnsi="Times New Roman" w:cs="Times New Roman"/>
          <w:kern w:val="0"/>
          <w:lang w:eastAsia="en-GB"/>
          <w14:ligatures w14:val="none"/>
        </w:rPr>
      </w:pPr>
      <w:r w:rsidRPr="001A392D">
        <w:rPr>
          <w:rFonts w:ascii="Times New Roman" w:eastAsia="Times New Roman" w:hAnsi="Times New Roman" w:cs="Times New Roman"/>
          <w:noProof/>
          <w:kern w:val="0"/>
          <w:lang w:eastAsia="en-GB"/>
        </w:rPr>
        <w:pict>
          <v:rect id="_x0000_i1025" alt="" style="width:451.3pt;height:.05pt;mso-width-percent:0;mso-height-percent:0;mso-width-percent:0;mso-height-percent:0" o:hralign="center" o:hrstd="t" o:hr="t" fillcolor="#a0a0a0" stroked="f"/>
        </w:pict>
      </w:r>
    </w:p>
    <w:p w:rsidR="00DC63C7" w:rsidRPr="00DC63C7" w:rsidRDefault="00DC63C7" w:rsidP="00DC63C7">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DC63C7">
        <w:rPr>
          <w:rFonts w:ascii="Times New Roman" w:eastAsia="Times New Roman" w:hAnsi="Times New Roman" w:cs="Times New Roman"/>
          <w:b/>
          <w:bCs/>
          <w:kern w:val="0"/>
          <w:sz w:val="27"/>
          <w:szCs w:val="27"/>
          <w:lang w:eastAsia="en-GB"/>
          <w14:ligatures w14:val="none"/>
        </w:rPr>
        <w:t>Conclusion</w:t>
      </w:r>
    </w:p>
    <w:p w:rsidR="00DC63C7" w:rsidRPr="00DC63C7" w:rsidRDefault="00DC63C7" w:rsidP="00DC63C7">
      <w:pPr>
        <w:spacing w:before="100" w:beforeAutospacing="1" w:after="100" w:afterAutospacing="1"/>
        <w:rPr>
          <w:rFonts w:ascii="Times New Roman" w:eastAsia="Times New Roman" w:hAnsi="Times New Roman" w:cs="Times New Roman"/>
          <w:kern w:val="0"/>
          <w:lang w:eastAsia="en-GB"/>
          <w14:ligatures w14:val="none"/>
        </w:rPr>
      </w:pPr>
      <w:r w:rsidRPr="00DC63C7">
        <w:rPr>
          <w:rFonts w:ascii="Times New Roman" w:eastAsia="Times New Roman" w:hAnsi="Times New Roman" w:cs="Times New Roman"/>
          <w:kern w:val="0"/>
          <w:lang w:eastAsia="en-GB"/>
          <w14:ligatures w14:val="none"/>
        </w:rPr>
        <w:t>This safety enhancement plan for Metropolis City demonstrates a deep understanding of crisis management, applying risk theory, smart tech, and community engagement to counter terrorism and unrest. Findings reveal critical vulnerabilities—outdated protocols, poor communication—addressed through innovative solutions like AI cameras, a crisis app, and interfaith dialogue, enhancing safety and tourist trust. The plan’s practical, scalable framework advances urban tourism safety practices, offering a model for global cities. Future research could explore AI ethics in tourism and longitudinal community impacts, ensuring Metropolis City thrives as a secure, vibrant hub.</w:t>
      </w:r>
    </w:p>
    <w:p w:rsidR="00DC63C7" w:rsidRDefault="00DC63C7"/>
    <w:sectPr w:rsidR="00DC63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70206C"/>
    <w:multiLevelType w:val="multilevel"/>
    <w:tmpl w:val="E9BC8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FB2A01"/>
    <w:multiLevelType w:val="multilevel"/>
    <w:tmpl w:val="5F989F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9E967E4"/>
    <w:multiLevelType w:val="multilevel"/>
    <w:tmpl w:val="CBC27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1884843">
    <w:abstractNumId w:val="1"/>
  </w:num>
  <w:num w:numId="2" w16cid:durableId="1602837617">
    <w:abstractNumId w:val="2"/>
  </w:num>
  <w:num w:numId="3" w16cid:durableId="1724598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3C7"/>
    <w:rsid w:val="001A392D"/>
    <w:rsid w:val="00DC63C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24401B-AF29-804E-B674-4A9D07872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C63C7"/>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link w:val="Heading4Char"/>
    <w:uiPriority w:val="9"/>
    <w:qFormat/>
    <w:rsid w:val="00DC63C7"/>
    <w:pPr>
      <w:spacing w:before="100" w:beforeAutospacing="1" w:after="100" w:afterAutospacing="1"/>
      <w:outlineLvl w:val="3"/>
    </w:pPr>
    <w:rPr>
      <w:rFonts w:ascii="Times New Roman" w:eastAsia="Times New Roman" w:hAnsi="Times New Roman" w:cs="Times New Roman"/>
      <w:b/>
      <w:bCs/>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C63C7"/>
    <w:rPr>
      <w:rFonts w:ascii="Times New Roman" w:eastAsia="Times New Roman" w:hAnsi="Times New Roman" w:cs="Times New Roman"/>
      <w:b/>
      <w:bCs/>
      <w:kern w:val="0"/>
      <w:sz w:val="27"/>
      <w:szCs w:val="27"/>
      <w:lang w:eastAsia="en-GB"/>
      <w14:ligatures w14:val="none"/>
    </w:rPr>
  </w:style>
  <w:style w:type="character" w:customStyle="1" w:styleId="Heading4Char">
    <w:name w:val="Heading 4 Char"/>
    <w:basedOn w:val="DefaultParagraphFont"/>
    <w:link w:val="Heading4"/>
    <w:uiPriority w:val="9"/>
    <w:rsid w:val="00DC63C7"/>
    <w:rPr>
      <w:rFonts w:ascii="Times New Roman" w:eastAsia="Times New Roman" w:hAnsi="Times New Roman" w:cs="Times New Roman"/>
      <w:b/>
      <w:bCs/>
      <w:kern w:val="0"/>
      <w:lang w:eastAsia="en-GB"/>
      <w14:ligatures w14:val="none"/>
    </w:rPr>
  </w:style>
  <w:style w:type="paragraph" w:customStyle="1" w:styleId="break-words">
    <w:name w:val="break-words"/>
    <w:basedOn w:val="Normal"/>
    <w:rsid w:val="00DC63C7"/>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DC63C7"/>
    <w:rPr>
      <w:i/>
      <w:iCs/>
    </w:rPr>
  </w:style>
  <w:style w:type="character" w:styleId="Strong">
    <w:name w:val="Strong"/>
    <w:basedOn w:val="DefaultParagraphFont"/>
    <w:uiPriority w:val="22"/>
    <w:qFormat/>
    <w:rsid w:val="00DC63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2345337">
      <w:bodyDiv w:val="1"/>
      <w:marLeft w:val="0"/>
      <w:marRight w:val="0"/>
      <w:marTop w:val="0"/>
      <w:marBottom w:val="0"/>
      <w:divBdr>
        <w:top w:val="none" w:sz="0" w:space="0" w:color="auto"/>
        <w:left w:val="none" w:sz="0" w:space="0" w:color="auto"/>
        <w:bottom w:val="none" w:sz="0" w:space="0" w:color="auto"/>
        <w:right w:val="none" w:sz="0" w:space="0" w:color="auto"/>
      </w:divBdr>
      <w:divsChild>
        <w:div w:id="665674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1922</Words>
  <Characters>10956</Characters>
  <Application>Microsoft Office Word</Application>
  <DocSecurity>0</DocSecurity>
  <Lines>91</Lines>
  <Paragraphs>25</Paragraphs>
  <ScaleCrop>false</ScaleCrop>
  <Company/>
  <LinksUpToDate>false</LinksUpToDate>
  <CharactersWithSpaces>12853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2025-04-03T23:52:00Z</dcterms:created>
  <dcterms:modified xsi:type="dcterms:W3CDTF">2025-04-03T23:53:00Z</dcterms:modified>
</cp:coreProperties>
</file>