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D26592" w:rsidRPr="00C31561" w:rsidRDefault="00D26592" w:rsidP="00C31561">
      <w:pPr>
        <w:jc w:val="center"/>
        <w:rPr>
          <w:b/>
          <w:bCs/>
          <w:sz w:val="48"/>
          <w:szCs w:val="48"/>
        </w:rPr>
      </w:pPr>
      <w:r>
        <w:rPr>
          <w:b/>
          <w:bCs/>
          <w:sz w:val="48"/>
          <w:szCs w:val="48"/>
        </w:rPr>
        <w:t xml:space="preserve">Title: </w:t>
      </w:r>
      <w:r w:rsidR="00C31561" w:rsidRPr="00C31561">
        <w:rPr>
          <w:b/>
          <w:bCs/>
          <w:sz w:val="48"/>
          <w:szCs w:val="48"/>
        </w:rPr>
        <w:t xml:space="preserve">Strategic Workforce Recovery Plan for Maldives’ Tourism Sector </w:t>
      </w:r>
      <w:proofErr w:type="gramStart"/>
      <w:r w:rsidR="00C31561" w:rsidRPr="00C31561">
        <w:rPr>
          <w:b/>
          <w:bCs/>
          <w:sz w:val="48"/>
          <w:szCs w:val="48"/>
        </w:rPr>
        <w:t>Amid</w:t>
      </w:r>
      <w:proofErr w:type="gramEnd"/>
      <w:r w:rsidR="00C31561" w:rsidRPr="00C31561">
        <w:rPr>
          <w:b/>
          <w:bCs/>
          <w:sz w:val="48"/>
          <w:szCs w:val="48"/>
        </w:rPr>
        <w:t xml:space="preserve"> Climate Crisis and </w:t>
      </w:r>
      <w:proofErr w:type="spellStart"/>
      <w:r w:rsidR="00C31561" w:rsidRPr="00C31561">
        <w:rPr>
          <w:b/>
          <w:bCs/>
          <w:sz w:val="48"/>
          <w:szCs w:val="48"/>
        </w:rPr>
        <w:t>Labour</w:t>
      </w:r>
      <w:proofErr w:type="spellEnd"/>
      <w:r w:rsidR="00C31561" w:rsidRPr="00C31561">
        <w:rPr>
          <w:b/>
          <w:bCs/>
          <w:sz w:val="48"/>
          <w:szCs w:val="48"/>
        </w:rPr>
        <w:t xml:space="preserve"> Displacement</w:t>
      </w:r>
    </w:p>
    <w:p w:rsidR="00956145" w:rsidRPr="00956145" w:rsidRDefault="00D26592" w:rsidP="00956145">
      <w:pPr>
        <w:jc w:val="center"/>
        <w:rPr>
          <w:sz w:val="44"/>
          <w:szCs w:val="44"/>
        </w:rPr>
      </w:pPr>
      <w:r>
        <w:rPr>
          <w:b/>
          <w:sz w:val="40"/>
          <w:szCs w:val="40"/>
        </w:rPr>
        <w:br/>
      </w:r>
      <w:r>
        <w:rPr>
          <w:sz w:val="40"/>
          <w:szCs w:val="40"/>
        </w:rPr>
        <w:br/>
      </w:r>
      <w:r w:rsidR="00956145" w:rsidRPr="00956145">
        <w:rPr>
          <w:sz w:val="44"/>
          <w:szCs w:val="44"/>
          <w:lang w:val="nl-NL"/>
        </w:rPr>
        <w:t>Name: Parneet Singh</w:t>
      </w:r>
    </w:p>
    <w:p w:rsidR="00956145" w:rsidRPr="00956145" w:rsidRDefault="00956145" w:rsidP="00956145">
      <w:pPr>
        <w:jc w:val="center"/>
        <w:rPr>
          <w:sz w:val="44"/>
          <w:szCs w:val="44"/>
        </w:rPr>
      </w:pPr>
      <w:r w:rsidRPr="00956145">
        <w:rPr>
          <w:sz w:val="44"/>
          <w:szCs w:val="44"/>
          <w:lang w:val="nl-NL"/>
        </w:rPr>
        <w:t>Student ID: DE240106</w:t>
      </w:r>
    </w:p>
    <w:p w:rsidR="00D26592" w:rsidRDefault="00D26592" w:rsidP="00D26592">
      <w:pPr>
        <w:jc w:val="center"/>
        <w:rPr>
          <w:sz w:val="44"/>
          <w:szCs w:val="44"/>
        </w:rPr>
      </w:pPr>
    </w:p>
    <w:p w:rsidR="00D26592" w:rsidRDefault="00D26592" w:rsidP="00D26592">
      <w:pPr>
        <w:jc w:val="center"/>
        <w:rPr>
          <w:sz w:val="44"/>
          <w:szCs w:val="44"/>
        </w:rPr>
      </w:pPr>
      <w:r>
        <w:rPr>
          <w:sz w:val="44"/>
          <w:szCs w:val="44"/>
        </w:rPr>
        <w:t>Submission date: 25.06.2025</w:t>
      </w:r>
    </w:p>
    <w:p w:rsidR="00672EA7" w:rsidRDefault="00672EA7" w:rsidP="00D26592"/>
    <w:p w:rsidR="00C31561" w:rsidRDefault="00C31561" w:rsidP="00D26592"/>
    <w:p w:rsidR="00C31561" w:rsidRDefault="00C31561" w:rsidP="00D26592"/>
    <w:p w:rsidR="00C31561" w:rsidRDefault="00C31561" w:rsidP="00D26592"/>
    <w:p w:rsidR="00C31561" w:rsidRDefault="00C31561" w:rsidP="00D26592"/>
    <w:p w:rsidR="00C31561" w:rsidRDefault="00C31561" w:rsidP="00D26592"/>
    <w:p w:rsidR="00C31561" w:rsidRDefault="00C31561" w:rsidP="00D26592"/>
    <w:p w:rsidR="00C31561" w:rsidRPr="00C31561" w:rsidRDefault="00C31561" w:rsidP="00C31561">
      <w:pPr>
        <w:spacing w:before="100" w:beforeAutospacing="1" w:after="100" w:afterAutospacing="1" w:line="240" w:lineRule="auto"/>
        <w:outlineLvl w:val="2"/>
        <w:rPr>
          <w:rFonts w:ascii="Times New Roman" w:eastAsia="Times New Roman" w:hAnsi="Times New Roman" w:cs="Times New Roman"/>
          <w:b/>
          <w:bCs/>
          <w:sz w:val="27"/>
          <w:szCs w:val="27"/>
        </w:rPr>
      </w:pPr>
      <w:r w:rsidRPr="00C31561">
        <w:rPr>
          <w:rFonts w:ascii="Times New Roman" w:eastAsia="Times New Roman" w:hAnsi="Times New Roman" w:cs="Times New Roman"/>
          <w:b/>
          <w:bCs/>
          <w:sz w:val="27"/>
          <w:szCs w:val="27"/>
        </w:rPr>
        <w:lastRenderedPageBreak/>
        <w:t>Table of Contents</w:t>
      </w:r>
    </w:p>
    <w:p w:rsidR="00C31561" w:rsidRPr="00C31561" w:rsidRDefault="00C31561" w:rsidP="00C3156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Abstract</w:t>
      </w:r>
    </w:p>
    <w:p w:rsidR="00C31561" w:rsidRPr="00C31561" w:rsidRDefault="00C31561" w:rsidP="00C3156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Introduction</w:t>
      </w:r>
    </w:p>
    <w:p w:rsidR="00C31561" w:rsidRPr="00C31561" w:rsidRDefault="00C31561" w:rsidP="00C3156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Literature Review</w:t>
      </w:r>
    </w:p>
    <w:p w:rsidR="00C31561" w:rsidRPr="00C31561" w:rsidRDefault="00C31561" w:rsidP="00C3156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Methodology</w:t>
      </w:r>
    </w:p>
    <w:p w:rsidR="00C31561" w:rsidRPr="00C31561" w:rsidRDefault="00C31561" w:rsidP="00C3156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Findings</w:t>
      </w:r>
    </w:p>
    <w:p w:rsidR="00C31561" w:rsidRPr="00C31561" w:rsidRDefault="00C31561" w:rsidP="00C3156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Discussion</w:t>
      </w:r>
    </w:p>
    <w:p w:rsidR="00C31561" w:rsidRPr="00C31561" w:rsidRDefault="00C31561" w:rsidP="00C3156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Conclusion</w:t>
      </w:r>
    </w:p>
    <w:p w:rsidR="00C31561" w:rsidRPr="00C31561" w:rsidRDefault="00C31561" w:rsidP="00C3156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References</w:t>
      </w:r>
    </w:p>
    <w:p w:rsidR="0046577C" w:rsidRDefault="0046577C" w:rsidP="00C31561">
      <w:pPr>
        <w:spacing w:before="100" w:beforeAutospacing="1" w:after="100" w:afterAutospacing="1" w:line="240" w:lineRule="auto"/>
        <w:outlineLvl w:val="2"/>
        <w:rPr>
          <w:rFonts w:ascii="Times New Roman" w:eastAsia="Times New Roman" w:hAnsi="Times New Roman" w:cs="Times New Roman"/>
          <w:sz w:val="24"/>
          <w:szCs w:val="24"/>
        </w:rPr>
      </w:pPr>
    </w:p>
    <w:p w:rsidR="00D51531" w:rsidRPr="00D51531" w:rsidRDefault="00D51531" w:rsidP="00D51531">
      <w:pPr>
        <w:spacing w:before="100" w:beforeAutospacing="1" w:after="100" w:afterAutospacing="1" w:line="240" w:lineRule="auto"/>
        <w:outlineLvl w:val="1"/>
        <w:rPr>
          <w:rFonts w:ascii="Times New Roman" w:eastAsia="Times New Roman" w:hAnsi="Times New Roman" w:cs="Times New Roman"/>
          <w:b/>
          <w:bCs/>
          <w:sz w:val="36"/>
          <w:szCs w:val="36"/>
        </w:rPr>
      </w:pPr>
      <w:r w:rsidRPr="00D51531">
        <w:rPr>
          <w:rFonts w:ascii="Times New Roman" w:eastAsia="Times New Roman" w:hAnsi="Times New Roman" w:cs="Times New Roman"/>
          <w:b/>
          <w:bCs/>
          <w:sz w:val="36"/>
          <w:szCs w:val="36"/>
        </w:rPr>
        <w:t>Abstract</w:t>
      </w:r>
    </w:p>
    <w:p w:rsidR="00D51531" w:rsidRPr="00D51531" w:rsidRDefault="00D51531" w:rsidP="00D51531">
      <w:p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t xml:space="preserve">The Maldives’ tourism industry, accounting for over 66% of its export revenues and directly employing approximately 40,000 individuals, is facing severe threats due to climate change, including rising sea levels and extreme weather events (WTTC, 2019; ADB, 2020). The sector relies heavily on physical infrastructure like water villas and coastal amenities, which are increasingly vulnerable to erosion and storms. This vulnerability undermines not only economic productivity but also the country’s long-term </w:t>
      </w:r>
      <w:proofErr w:type="spellStart"/>
      <w:r w:rsidRPr="00D51531">
        <w:rPr>
          <w:rFonts w:ascii="Times New Roman" w:eastAsia="Times New Roman" w:hAnsi="Times New Roman" w:cs="Times New Roman"/>
          <w:sz w:val="24"/>
          <w:szCs w:val="24"/>
        </w:rPr>
        <w:t>labour</w:t>
      </w:r>
      <w:proofErr w:type="spellEnd"/>
      <w:r w:rsidRPr="00D51531">
        <w:rPr>
          <w:rFonts w:ascii="Times New Roman" w:eastAsia="Times New Roman" w:hAnsi="Times New Roman" w:cs="Times New Roman"/>
          <w:sz w:val="24"/>
          <w:szCs w:val="24"/>
        </w:rPr>
        <w:t xml:space="preserve"> stability.</w:t>
      </w:r>
    </w:p>
    <w:p w:rsidR="00D51531" w:rsidRPr="00D51531" w:rsidRDefault="00D51531" w:rsidP="00D51531">
      <w:p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t xml:space="preserve">Climate-induced displacement has already begun to erode tourism </w:t>
      </w:r>
      <w:proofErr w:type="spellStart"/>
      <w:r w:rsidRPr="00D51531">
        <w:rPr>
          <w:rFonts w:ascii="Times New Roman" w:eastAsia="Times New Roman" w:hAnsi="Times New Roman" w:cs="Times New Roman"/>
          <w:sz w:val="24"/>
          <w:szCs w:val="24"/>
        </w:rPr>
        <w:t>labour</w:t>
      </w:r>
      <w:proofErr w:type="spellEnd"/>
      <w:r w:rsidRPr="00D51531">
        <w:rPr>
          <w:rFonts w:ascii="Times New Roman" w:eastAsia="Times New Roman" w:hAnsi="Times New Roman" w:cs="Times New Roman"/>
          <w:sz w:val="24"/>
          <w:szCs w:val="24"/>
        </w:rPr>
        <w:t xml:space="preserve"> markets. More than ten inhabited islands have experienced repeated flooding that has forced relocations, disrupting </w:t>
      </w:r>
      <w:proofErr w:type="spellStart"/>
      <w:r w:rsidRPr="00D51531">
        <w:rPr>
          <w:rFonts w:ascii="Times New Roman" w:eastAsia="Times New Roman" w:hAnsi="Times New Roman" w:cs="Times New Roman"/>
          <w:sz w:val="24"/>
          <w:szCs w:val="24"/>
        </w:rPr>
        <w:t>labour</w:t>
      </w:r>
      <w:proofErr w:type="spellEnd"/>
      <w:r w:rsidRPr="00D51531">
        <w:rPr>
          <w:rFonts w:ascii="Times New Roman" w:eastAsia="Times New Roman" w:hAnsi="Times New Roman" w:cs="Times New Roman"/>
          <w:sz w:val="24"/>
          <w:szCs w:val="24"/>
        </w:rPr>
        <w:t xml:space="preserve"> supply and local livelihoods (UNDP, 2022). As communities are displaced inland, access to tourism employment, often located on remote resort islands, becomes increasingly constrained.</w:t>
      </w:r>
    </w:p>
    <w:p w:rsidR="00D51531" w:rsidRPr="00D51531" w:rsidRDefault="00D51531" w:rsidP="00D51531">
      <w:p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t xml:space="preserve">The current </w:t>
      </w:r>
      <w:proofErr w:type="spellStart"/>
      <w:r w:rsidRPr="00D51531">
        <w:rPr>
          <w:rFonts w:ascii="Times New Roman" w:eastAsia="Times New Roman" w:hAnsi="Times New Roman" w:cs="Times New Roman"/>
          <w:sz w:val="24"/>
          <w:szCs w:val="24"/>
        </w:rPr>
        <w:t>labour</w:t>
      </w:r>
      <w:proofErr w:type="spellEnd"/>
      <w:r w:rsidRPr="00D51531">
        <w:rPr>
          <w:rFonts w:ascii="Times New Roman" w:eastAsia="Times New Roman" w:hAnsi="Times New Roman" w:cs="Times New Roman"/>
          <w:sz w:val="24"/>
          <w:szCs w:val="24"/>
        </w:rPr>
        <w:t xml:space="preserve"> structure is fragile, with a high dependency on foreign workers—around 60%—who fill housekeeping, kitchen, and maintenance roles (ILO, 2021). Meanwhile, Maldivian workers often occupy higher-level positions but lack vocational mobility. This segmentation undermines workforce adaptability and exacerbates social inequality within the sector.</w:t>
      </w:r>
    </w:p>
    <w:p w:rsidR="00D51531" w:rsidRPr="00D51531" w:rsidRDefault="00D51531" w:rsidP="00D51531">
      <w:p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t>Gender inclusion remains limited, with fewer than 10% of formal tourism positions held by Maldivian women. Cultural barriers and a lack of supportive policies contribute to this gender gap (ADB, 2020). Climate-related disruptions further aggravate this disparity, as women are often pushed into informal, less secure work or displaced along with communities without protective mechanisms.</w:t>
      </w:r>
    </w:p>
    <w:p w:rsidR="00D51531" w:rsidRPr="00D51531" w:rsidRDefault="00D51531" w:rsidP="00D51531">
      <w:p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t>Labor market vulnerabilities are compounded by a lack of social protection systems for climate-related displacement. Workers facing job loss due to extreme weather typically receive no wage support or insurance. This absence of safety nets intensifies the socio-economic consequences of climate impacts (ILO, 2021).</w:t>
      </w:r>
    </w:p>
    <w:p w:rsidR="00D51531" w:rsidRPr="00D51531" w:rsidRDefault="00D51531" w:rsidP="00D51531">
      <w:p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lastRenderedPageBreak/>
        <w:t xml:space="preserve">This paper proposes an integrated recovery and resilience framework that prioritizes climate adaptation, green job creation, </w:t>
      </w:r>
      <w:proofErr w:type="spellStart"/>
      <w:r w:rsidRPr="00D51531">
        <w:rPr>
          <w:rFonts w:ascii="Times New Roman" w:eastAsia="Times New Roman" w:hAnsi="Times New Roman" w:cs="Times New Roman"/>
          <w:sz w:val="24"/>
          <w:szCs w:val="24"/>
        </w:rPr>
        <w:t>labour</w:t>
      </w:r>
      <w:proofErr w:type="spellEnd"/>
      <w:r w:rsidRPr="00D51531">
        <w:rPr>
          <w:rFonts w:ascii="Times New Roman" w:eastAsia="Times New Roman" w:hAnsi="Times New Roman" w:cs="Times New Roman"/>
          <w:sz w:val="24"/>
          <w:szCs w:val="24"/>
        </w:rPr>
        <w:t xml:space="preserve"> mobility, and gender inclusion. Combining environmental sustainability with ethical workforce practices, the strategy aims to reorient Maldives’ tourism towards a model that is economically viable, socially equitable, and ecologically resilient.</w:t>
      </w:r>
    </w:p>
    <w:p w:rsidR="00D51531" w:rsidRPr="00D51531" w:rsidRDefault="00D51531" w:rsidP="00D51531">
      <w:pPr>
        <w:spacing w:after="0" w:line="240" w:lineRule="auto"/>
        <w:rPr>
          <w:rFonts w:ascii="Times New Roman" w:eastAsia="Times New Roman" w:hAnsi="Times New Roman" w:cs="Times New Roman"/>
          <w:sz w:val="24"/>
          <w:szCs w:val="24"/>
        </w:rPr>
      </w:pPr>
    </w:p>
    <w:p w:rsidR="00D51531" w:rsidRPr="00D51531" w:rsidRDefault="00D51531" w:rsidP="00D51531">
      <w:pPr>
        <w:spacing w:before="100" w:beforeAutospacing="1" w:after="100" w:afterAutospacing="1" w:line="240" w:lineRule="auto"/>
        <w:outlineLvl w:val="1"/>
        <w:rPr>
          <w:rFonts w:ascii="Times New Roman" w:eastAsia="Times New Roman" w:hAnsi="Times New Roman" w:cs="Times New Roman"/>
          <w:b/>
          <w:bCs/>
          <w:sz w:val="36"/>
          <w:szCs w:val="36"/>
        </w:rPr>
      </w:pPr>
      <w:r w:rsidRPr="00D51531">
        <w:rPr>
          <w:rFonts w:ascii="Times New Roman" w:eastAsia="Times New Roman" w:hAnsi="Times New Roman" w:cs="Times New Roman"/>
          <w:b/>
          <w:bCs/>
          <w:sz w:val="36"/>
          <w:szCs w:val="36"/>
        </w:rPr>
        <w:t>Introduction</w:t>
      </w:r>
    </w:p>
    <w:p w:rsidR="00D51531" w:rsidRPr="00D51531" w:rsidRDefault="00D51531" w:rsidP="00D51531">
      <w:p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t>The Maldivian tourism sector is a central economic pillar, contributing over 66% of total exports and supporting approximately 40,000 jobs directly (WTTC, 2019). Resorts are often located on isolated atolls and are built with substantial infrastructure such as water villas and guest facilities that require consistent maintenance. These physical assets heavily depend on coastal stability to sustain tourism employment.</w:t>
      </w:r>
    </w:p>
    <w:p w:rsidR="00D51531" w:rsidRPr="00D51531" w:rsidRDefault="00D51531" w:rsidP="00D51531">
      <w:p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t xml:space="preserve">However, the Maldives stands among the most climate-vulnerable nations, with over 80% of its land area lying less than one meter above sea level (ADB, 2020). Rising sea levels, coastal erosion, and intensifying storms pose existential threats to islands and tourism infrastructure. Such environmental challenges have direct implications for job security, as displacement and damage disrupt operations and demand for </w:t>
      </w:r>
      <w:proofErr w:type="spellStart"/>
      <w:r w:rsidRPr="00D51531">
        <w:rPr>
          <w:rFonts w:ascii="Times New Roman" w:eastAsia="Times New Roman" w:hAnsi="Times New Roman" w:cs="Times New Roman"/>
          <w:sz w:val="24"/>
          <w:szCs w:val="24"/>
        </w:rPr>
        <w:t>labour</w:t>
      </w:r>
      <w:proofErr w:type="spellEnd"/>
      <w:r w:rsidRPr="00D51531">
        <w:rPr>
          <w:rFonts w:ascii="Times New Roman" w:eastAsia="Times New Roman" w:hAnsi="Times New Roman" w:cs="Times New Roman"/>
          <w:sz w:val="24"/>
          <w:szCs w:val="24"/>
        </w:rPr>
        <w:t>.</w:t>
      </w:r>
    </w:p>
    <w:p w:rsidR="00D51531" w:rsidRPr="00D51531" w:rsidRDefault="00D51531" w:rsidP="00D51531">
      <w:p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t xml:space="preserve">While tourism has historically provided economic benefits and employment, the sector’s rapid growth sidestepped investments in social protection, vocational </w:t>
      </w:r>
      <w:proofErr w:type="spellStart"/>
      <w:r w:rsidRPr="00D51531">
        <w:rPr>
          <w:rFonts w:ascii="Times New Roman" w:eastAsia="Times New Roman" w:hAnsi="Times New Roman" w:cs="Times New Roman"/>
          <w:sz w:val="24"/>
          <w:szCs w:val="24"/>
        </w:rPr>
        <w:t>upskilling</w:t>
      </w:r>
      <w:proofErr w:type="spellEnd"/>
      <w:r w:rsidRPr="00D51531">
        <w:rPr>
          <w:rFonts w:ascii="Times New Roman" w:eastAsia="Times New Roman" w:hAnsi="Times New Roman" w:cs="Times New Roman"/>
          <w:sz w:val="24"/>
          <w:szCs w:val="24"/>
        </w:rPr>
        <w:t xml:space="preserve">, and environmental safeguards (ILO, 2021). As environmental threats intensify, these foundational weaknesses become critical barriers to sustainable </w:t>
      </w:r>
      <w:proofErr w:type="spellStart"/>
      <w:r w:rsidRPr="00D51531">
        <w:rPr>
          <w:rFonts w:ascii="Times New Roman" w:eastAsia="Times New Roman" w:hAnsi="Times New Roman" w:cs="Times New Roman"/>
          <w:sz w:val="24"/>
          <w:szCs w:val="24"/>
        </w:rPr>
        <w:t>labour</w:t>
      </w:r>
      <w:proofErr w:type="spellEnd"/>
      <w:r w:rsidRPr="00D51531">
        <w:rPr>
          <w:rFonts w:ascii="Times New Roman" w:eastAsia="Times New Roman" w:hAnsi="Times New Roman" w:cs="Times New Roman"/>
          <w:sz w:val="24"/>
          <w:szCs w:val="24"/>
        </w:rPr>
        <w:t xml:space="preserve"> resilience.</w:t>
      </w:r>
    </w:p>
    <w:p w:rsidR="00D51531" w:rsidRPr="00D51531" w:rsidRDefault="00D51531" w:rsidP="00D51531">
      <w:p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t>Tourism in the Maldives is also characterized by high reliance on foreign labor—60% of the workforce—and an extreme gender disparity, with fewer than 10% of formal positions held by Maldivian women (ADB, 2020). These structural inequities weaken the sector’s adaptability, limiting opportunities for locals while leaving workers exposed during climate shocks.</w:t>
      </w:r>
    </w:p>
    <w:p w:rsidR="00D51531" w:rsidRPr="00D51531" w:rsidRDefault="00D51531" w:rsidP="00D51531">
      <w:p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t>Moreover, there are no existing systems to protect tourism workers from climate-induced job losses. In the event of flooding, storms, or forced community relocation, no insurance or wage support mechanisms aid those affected (ILO, 2021). The lack of supportive policy frameworks further undermines social and economic resilience within tourism.</w:t>
      </w:r>
    </w:p>
    <w:p w:rsidR="00D51531" w:rsidRPr="00D51531" w:rsidRDefault="00D51531" w:rsidP="00D51531">
      <w:p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t xml:space="preserve">This report outlines a recovery and resilience strategy that integrates climate adaptation measures, green job creation, </w:t>
      </w:r>
      <w:proofErr w:type="spellStart"/>
      <w:r w:rsidRPr="00D51531">
        <w:rPr>
          <w:rFonts w:ascii="Times New Roman" w:eastAsia="Times New Roman" w:hAnsi="Times New Roman" w:cs="Times New Roman"/>
          <w:sz w:val="24"/>
          <w:szCs w:val="24"/>
        </w:rPr>
        <w:t>labour</w:t>
      </w:r>
      <w:proofErr w:type="spellEnd"/>
      <w:r w:rsidRPr="00D51531">
        <w:rPr>
          <w:rFonts w:ascii="Times New Roman" w:eastAsia="Times New Roman" w:hAnsi="Times New Roman" w:cs="Times New Roman"/>
          <w:sz w:val="24"/>
          <w:szCs w:val="24"/>
        </w:rPr>
        <w:t xml:space="preserve"> mobility frameworks, and gender-inclusive policies. Through a lens of sustainability and workforce ethics, this plan seeks to ensure tourism remains viable and inclusive in the face of ongoing environmental threats.</w:t>
      </w:r>
    </w:p>
    <w:p w:rsidR="00D51531" w:rsidRPr="00D51531" w:rsidRDefault="00D51531" w:rsidP="00D51531">
      <w:pPr>
        <w:spacing w:after="0" w:line="240" w:lineRule="auto"/>
        <w:rPr>
          <w:rFonts w:ascii="Times New Roman" w:eastAsia="Times New Roman" w:hAnsi="Times New Roman" w:cs="Times New Roman"/>
          <w:sz w:val="24"/>
          <w:szCs w:val="24"/>
        </w:rPr>
      </w:pPr>
    </w:p>
    <w:p w:rsidR="00D51531" w:rsidRPr="00D51531" w:rsidRDefault="00D51531" w:rsidP="00D51531">
      <w:pPr>
        <w:spacing w:before="100" w:beforeAutospacing="1" w:after="100" w:afterAutospacing="1" w:line="240" w:lineRule="auto"/>
        <w:outlineLvl w:val="1"/>
        <w:rPr>
          <w:rFonts w:ascii="Times New Roman" w:eastAsia="Times New Roman" w:hAnsi="Times New Roman" w:cs="Times New Roman"/>
          <w:b/>
          <w:bCs/>
          <w:sz w:val="36"/>
          <w:szCs w:val="36"/>
        </w:rPr>
      </w:pPr>
      <w:r w:rsidRPr="00D51531">
        <w:rPr>
          <w:rFonts w:ascii="Times New Roman" w:eastAsia="Times New Roman" w:hAnsi="Times New Roman" w:cs="Times New Roman"/>
          <w:b/>
          <w:bCs/>
          <w:sz w:val="36"/>
          <w:szCs w:val="36"/>
        </w:rPr>
        <w:t>Literature Review</w:t>
      </w:r>
    </w:p>
    <w:p w:rsidR="00D51531" w:rsidRPr="00D51531" w:rsidRDefault="00D51531" w:rsidP="00D51531">
      <w:pPr>
        <w:spacing w:before="100" w:beforeAutospacing="1" w:after="100" w:afterAutospacing="1" w:line="240" w:lineRule="auto"/>
        <w:outlineLvl w:val="2"/>
        <w:rPr>
          <w:rFonts w:ascii="Times New Roman" w:eastAsia="Times New Roman" w:hAnsi="Times New Roman" w:cs="Times New Roman"/>
          <w:b/>
          <w:bCs/>
          <w:sz w:val="27"/>
          <w:szCs w:val="27"/>
        </w:rPr>
      </w:pPr>
      <w:r w:rsidRPr="00D51531">
        <w:rPr>
          <w:rFonts w:ascii="Times New Roman" w:eastAsia="Times New Roman" w:hAnsi="Times New Roman" w:cs="Times New Roman"/>
          <w:b/>
          <w:bCs/>
          <w:sz w:val="27"/>
          <w:szCs w:val="27"/>
        </w:rPr>
        <w:lastRenderedPageBreak/>
        <w:t xml:space="preserve">1. Tourism and </w:t>
      </w:r>
      <w:proofErr w:type="spellStart"/>
      <w:r w:rsidRPr="00D51531">
        <w:rPr>
          <w:rFonts w:ascii="Times New Roman" w:eastAsia="Times New Roman" w:hAnsi="Times New Roman" w:cs="Times New Roman"/>
          <w:b/>
          <w:bCs/>
          <w:sz w:val="27"/>
          <w:szCs w:val="27"/>
        </w:rPr>
        <w:t>Labour</w:t>
      </w:r>
      <w:proofErr w:type="spellEnd"/>
      <w:r w:rsidRPr="00D51531">
        <w:rPr>
          <w:rFonts w:ascii="Times New Roman" w:eastAsia="Times New Roman" w:hAnsi="Times New Roman" w:cs="Times New Roman"/>
          <w:b/>
          <w:bCs/>
          <w:sz w:val="27"/>
          <w:szCs w:val="27"/>
        </w:rPr>
        <w:t xml:space="preserve"> in the Maldives</w:t>
      </w:r>
    </w:p>
    <w:p w:rsidR="00D51531" w:rsidRPr="00D51531" w:rsidRDefault="00D51531" w:rsidP="00D51531">
      <w:p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t xml:space="preserve">Tourism forms the economic backbone of the Maldivian archipelago, generating the vast majority of export revenue and employment opportunities. Resorts are typically self-contained islands, requiring their own energy, water, and food supply chains, which, in turn, creates local </w:t>
      </w:r>
      <w:proofErr w:type="spellStart"/>
      <w:r w:rsidRPr="00D51531">
        <w:rPr>
          <w:rFonts w:ascii="Times New Roman" w:eastAsia="Times New Roman" w:hAnsi="Times New Roman" w:cs="Times New Roman"/>
          <w:sz w:val="24"/>
          <w:szCs w:val="24"/>
        </w:rPr>
        <w:t>labour</w:t>
      </w:r>
      <w:proofErr w:type="spellEnd"/>
      <w:r w:rsidRPr="00D51531">
        <w:rPr>
          <w:rFonts w:ascii="Times New Roman" w:eastAsia="Times New Roman" w:hAnsi="Times New Roman" w:cs="Times New Roman"/>
          <w:sz w:val="24"/>
          <w:szCs w:val="24"/>
        </w:rPr>
        <w:t xml:space="preserve"> demand for both support services and management-level roles (ADB, 2020). However, this model creates pronounced </w:t>
      </w:r>
      <w:proofErr w:type="spellStart"/>
      <w:r w:rsidRPr="00D51531">
        <w:rPr>
          <w:rFonts w:ascii="Times New Roman" w:eastAsia="Times New Roman" w:hAnsi="Times New Roman" w:cs="Times New Roman"/>
          <w:sz w:val="24"/>
          <w:szCs w:val="24"/>
        </w:rPr>
        <w:t>labour</w:t>
      </w:r>
      <w:proofErr w:type="spellEnd"/>
      <w:r w:rsidRPr="00D51531">
        <w:rPr>
          <w:rFonts w:ascii="Times New Roman" w:eastAsia="Times New Roman" w:hAnsi="Times New Roman" w:cs="Times New Roman"/>
          <w:sz w:val="24"/>
          <w:szCs w:val="24"/>
        </w:rPr>
        <w:t xml:space="preserve"> stratification: foreign workers—primarily from Bangladesh, Sri Lanka, and India—dominate entry-level jobs, while Maldivians hold higher-status but less flexible positions (ILO, 2021).</w:t>
      </w:r>
    </w:p>
    <w:p w:rsidR="00D51531" w:rsidRPr="00D51531" w:rsidRDefault="00D51531" w:rsidP="00D51531">
      <w:p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t xml:space="preserve">This segmentation inhibits workforce adaptability. Due to cultural norms and lack of training infrastructure, Maldivian women rarely enter into technical hospitality roles, reinforcing gender underrepresentation. Foreign worker reliance also suppresses wage growth and limits local economic spillovers. Consequently, the </w:t>
      </w:r>
      <w:proofErr w:type="spellStart"/>
      <w:r w:rsidRPr="00D51531">
        <w:rPr>
          <w:rFonts w:ascii="Times New Roman" w:eastAsia="Times New Roman" w:hAnsi="Times New Roman" w:cs="Times New Roman"/>
          <w:sz w:val="24"/>
          <w:szCs w:val="24"/>
        </w:rPr>
        <w:t>labour</w:t>
      </w:r>
      <w:proofErr w:type="spellEnd"/>
      <w:r w:rsidRPr="00D51531">
        <w:rPr>
          <w:rFonts w:ascii="Times New Roman" w:eastAsia="Times New Roman" w:hAnsi="Times New Roman" w:cs="Times New Roman"/>
          <w:sz w:val="24"/>
          <w:szCs w:val="24"/>
        </w:rPr>
        <w:t xml:space="preserve"> market is fragile and unsustainable over time (ADB, 2020; ILO, 2021).</w:t>
      </w:r>
    </w:p>
    <w:p w:rsidR="00D51531" w:rsidRPr="00D51531" w:rsidRDefault="00D51531" w:rsidP="00D51531">
      <w:pPr>
        <w:spacing w:before="100" w:beforeAutospacing="1" w:after="100" w:afterAutospacing="1" w:line="240" w:lineRule="auto"/>
        <w:outlineLvl w:val="2"/>
        <w:rPr>
          <w:rFonts w:ascii="Times New Roman" w:eastAsia="Times New Roman" w:hAnsi="Times New Roman" w:cs="Times New Roman"/>
          <w:b/>
          <w:bCs/>
          <w:sz w:val="27"/>
          <w:szCs w:val="27"/>
        </w:rPr>
      </w:pPr>
      <w:r w:rsidRPr="00D51531">
        <w:rPr>
          <w:rFonts w:ascii="Times New Roman" w:eastAsia="Times New Roman" w:hAnsi="Times New Roman" w:cs="Times New Roman"/>
          <w:b/>
          <w:bCs/>
          <w:sz w:val="27"/>
          <w:szCs w:val="27"/>
        </w:rPr>
        <w:t xml:space="preserve">2. </w:t>
      </w:r>
      <w:proofErr w:type="spellStart"/>
      <w:r w:rsidRPr="00D51531">
        <w:rPr>
          <w:rFonts w:ascii="Times New Roman" w:eastAsia="Times New Roman" w:hAnsi="Times New Roman" w:cs="Times New Roman"/>
          <w:b/>
          <w:bCs/>
          <w:sz w:val="27"/>
          <w:szCs w:val="27"/>
        </w:rPr>
        <w:t>Climate</w:t>
      </w:r>
      <w:r w:rsidRPr="00D51531">
        <w:rPr>
          <w:rFonts w:ascii="Times New Roman" w:eastAsia="Times New Roman" w:hAnsi="Times New Roman" w:cs="Times New Roman"/>
          <w:b/>
          <w:bCs/>
          <w:sz w:val="27"/>
          <w:szCs w:val="27"/>
        </w:rPr>
        <w:noBreakHyphen/>
        <w:t>Driven</w:t>
      </w:r>
      <w:proofErr w:type="spellEnd"/>
      <w:r w:rsidRPr="00D51531">
        <w:rPr>
          <w:rFonts w:ascii="Times New Roman" w:eastAsia="Times New Roman" w:hAnsi="Times New Roman" w:cs="Times New Roman"/>
          <w:b/>
          <w:bCs/>
          <w:sz w:val="27"/>
          <w:szCs w:val="27"/>
        </w:rPr>
        <w:t xml:space="preserve"> Challenges</w:t>
      </w:r>
    </w:p>
    <w:p w:rsidR="00D51531" w:rsidRPr="00D51531" w:rsidRDefault="00D51531" w:rsidP="00D51531">
      <w:p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t xml:space="preserve">Climate change is forcing more than ten inhabited islands to experience major flooding and, in some cases, evacuation—directly impacting the availability of tourism-related </w:t>
      </w:r>
      <w:proofErr w:type="spellStart"/>
      <w:r w:rsidRPr="00D51531">
        <w:rPr>
          <w:rFonts w:ascii="Times New Roman" w:eastAsia="Times New Roman" w:hAnsi="Times New Roman" w:cs="Times New Roman"/>
          <w:sz w:val="24"/>
          <w:szCs w:val="24"/>
        </w:rPr>
        <w:t>labour</w:t>
      </w:r>
      <w:proofErr w:type="spellEnd"/>
      <w:r w:rsidRPr="00D51531">
        <w:rPr>
          <w:rFonts w:ascii="Times New Roman" w:eastAsia="Times New Roman" w:hAnsi="Times New Roman" w:cs="Times New Roman"/>
          <w:sz w:val="24"/>
          <w:szCs w:val="24"/>
        </w:rPr>
        <w:t xml:space="preserve"> (UNDP, 2022). Coastal erosion is swallowing beaches, while extreme weather damages infrastructure such as water villas and dive centers. As such, rising tides and storms are not only environmental problems but also </w:t>
      </w:r>
      <w:proofErr w:type="spellStart"/>
      <w:r w:rsidRPr="00D51531">
        <w:rPr>
          <w:rFonts w:ascii="Times New Roman" w:eastAsia="Times New Roman" w:hAnsi="Times New Roman" w:cs="Times New Roman"/>
          <w:sz w:val="24"/>
          <w:szCs w:val="24"/>
        </w:rPr>
        <w:t>labour</w:t>
      </w:r>
      <w:proofErr w:type="spellEnd"/>
      <w:r w:rsidRPr="00D51531">
        <w:rPr>
          <w:rFonts w:ascii="Times New Roman" w:eastAsia="Times New Roman" w:hAnsi="Times New Roman" w:cs="Times New Roman"/>
          <w:sz w:val="24"/>
          <w:szCs w:val="24"/>
        </w:rPr>
        <w:t>-market issues, disrupting staffing levels and visitor services.</w:t>
      </w:r>
    </w:p>
    <w:p w:rsidR="00D51531" w:rsidRPr="00D51531" w:rsidRDefault="00D51531" w:rsidP="00D51531">
      <w:p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t xml:space="preserve">Tourism operations reliant on marine health, such as diving and eco-tourism, face additional risks due to coral bleaching and biodiversity decline. With fewer tourist attractions available, demand for tour guides, boat operators, and dive instructors is shrinking. These compound stressors—ecosystem degradation and </w:t>
      </w:r>
      <w:proofErr w:type="spellStart"/>
      <w:r w:rsidRPr="00D51531">
        <w:rPr>
          <w:rFonts w:ascii="Times New Roman" w:eastAsia="Times New Roman" w:hAnsi="Times New Roman" w:cs="Times New Roman"/>
          <w:sz w:val="24"/>
          <w:szCs w:val="24"/>
        </w:rPr>
        <w:t>labour</w:t>
      </w:r>
      <w:proofErr w:type="spellEnd"/>
      <w:r w:rsidRPr="00D51531">
        <w:rPr>
          <w:rFonts w:ascii="Times New Roman" w:eastAsia="Times New Roman" w:hAnsi="Times New Roman" w:cs="Times New Roman"/>
          <w:sz w:val="24"/>
          <w:szCs w:val="24"/>
        </w:rPr>
        <w:t xml:space="preserve"> displacement—threaten the viability of island economies and exacerbate social vulnerability (UNDP, 2022; ILO, 2021).</w:t>
      </w:r>
    </w:p>
    <w:p w:rsidR="00D51531" w:rsidRPr="00D51531" w:rsidRDefault="00D51531" w:rsidP="00D51531">
      <w:pPr>
        <w:spacing w:after="0" w:line="240" w:lineRule="auto"/>
        <w:rPr>
          <w:rFonts w:ascii="Times New Roman" w:eastAsia="Times New Roman" w:hAnsi="Times New Roman" w:cs="Times New Roman"/>
          <w:sz w:val="24"/>
          <w:szCs w:val="24"/>
        </w:rPr>
      </w:pPr>
    </w:p>
    <w:p w:rsidR="00D51531" w:rsidRPr="00D51531" w:rsidRDefault="00D51531" w:rsidP="00D51531">
      <w:pPr>
        <w:spacing w:before="100" w:beforeAutospacing="1" w:after="100" w:afterAutospacing="1" w:line="240" w:lineRule="auto"/>
        <w:outlineLvl w:val="1"/>
        <w:rPr>
          <w:rFonts w:ascii="Times New Roman" w:eastAsia="Times New Roman" w:hAnsi="Times New Roman" w:cs="Times New Roman"/>
          <w:b/>
          <w:bCs/>
          <w:sz w:val="36"/>
          <w:szCs w:val="36"/>
        </w:rPr>
      </w:pPr>
      <w:r w:rsidRPr="00D51531">
        <w:rPr>
          <w:rFonts w:ascii="Times New Roman" w:eastAsia="Times New Roman" w:hAnsi="Times New Roman" w:cs="Times New Roman"/>
          <w:b/>
          <w:bCs/>
          <w:sz w:val="36"/>
          <w:szCs w:val="36"/>
        </w:rPr>
        <w:t>Methodology</w:t>
      </w:r>
    </w:p>
    <w:p w:rsidR="00D51531" w:rsidRPr="00D51531" w:rsidRDefault="00D51531" w:rsidP="00D51531">
      <w:p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t xml:space="preserve">This recovery and resilience plan is grounded in multidisciplinary desk research, drawing from policy documents issued by the Maldives Ministry of Tourism and Environment, as well as labor reports by the ILO, ADB, and UNDP (ADB, 2020; UNDP, 2022; ILO, 2021). These sources help map current vulnerabilities, assess </w:t>
      </w:r>
      <w:proofErr w:type="spellStart"/>
      <w:r w:rsidRPr="00D51531">
        <w:rPr>
          <w:rFonts w:ascii="Times New Roman" w:eastAsia="Times New Roman" w:hAnsi="Times New Roman" w:cs="Times New Roman"/>
          <w:sz w:val="24"/>
          <w:szCs w:val="24"/>
        </w:rPr>
        <w:t>labour</w:t>
      </w:r>
      <w:proofErr w:type="spellEnd"/>
      <w:r w:rsidRPr="00D51531">
        <w:rPr>
          <w:rFonts w:ascii="Times New Roman" w:eastAsia="Times New Roman" w:hAnsi="Times New Roman" w:cs="Times New Roman"/>
          <w:sz w:val="24"/>
          <w:szCs w:val="24"/>
        </w:rPr>
        <w:t>-market structure, and inform policy recommendations.</w:t>
      </w:r>
    </w:p>
    <w:p w:rsidR="00D51531" w:rsidRPr="00D51531" w:rsidRDefault="00D51531" w:rsidP="00D51531">
      <w:p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t xml:space="preserve">We also conducted a comparative analysis of climate adaptation strategies used in similarly vulnerable island nations like Fiji, Seychelles, and Caribbean states, evaluating their success in integrating tourism resilience with workforce policies (UNWTO, 2020; ILO, 2021). Lessons learned from green job creation and protected community </w:t>
      </w:r>
      <w:proofErr w:type="spellStart"/>
      <w:r w:rsidRPr="00D51531">
        <w:rPr>
          <w:rFonts w:ascii="Times New Roman" w:eastAsia="Times New Roman" w:hAnsi="Times New Roman" w:cs="Times New Roman"/>
          <w:sz w:val="24"/>
          <w:szCs w:val="24"/>
        </w:rPr>
        <w:t>labour</w:t>
      </w:r>
      <w:proofErr w:type="spellEnd"/>
      <w:r w:rsidRPr="00D51531">
        <w:rPr>
          <w:rFonts w:ascii="Times New Roman" w:eastAsia="Times New Roman" w:hAnsi="Times New Roman" w:cs="Times New Roman"/>
          <w:sz w:val="24"/>
          <w:szCs w:val="24"/>
        </w:rPr>
        <w:t xml:space="preserve"> programs were especially pertinent.</w:t>
      </w:r>
    </w:p>
    <w:p w:rsidR="00D51531" w:rsidRPr="00D51531" w:rsidRDefault="00D51531" w:rsidP="00D51531">
      <w:p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lastRenderedPageBreak/>
        <w:t xml:space="preserve">Further, </w:t>
      </w:r>
      <w:proofErr w:type="spellStart"/>
      <w:r w:rsidRPr="00D51531">
        <w:rPr>
          <w:rFonts w:ascii="Times New Roman" w:eastAsia="Times New Roman" w:hAnsi="Times New Roman" w:cs="Times New Roman"/>
          <w:sz w:val="24"/>
          <w:szCs w:val="24"/>
        </w:rPr>
        <w:t>labour</w:t>
      </w:r>
      <w:proofErr w:type="spellEnd"/>
      <w:r w:rsidRPr="00D51531">
        <w:rPr>
          <w:rFonts w:ascii="Times New Roman" w:eastAsia="Times New Roman" w:hAnsi="Times New Roman" w:cs="Times New Roman"/>
          <w:sz w:val="24"/>
          <w:szCs w:val="24"/>
        </w:rPr>
        <w:t xml:space="preserve"> migration trends and disaster recovery frameworks were investigated to assess the feasibility of implementing insurance schemes, relocation incentives, and </w:t>
      </w:r>
      <w:proofErr w:type="spellStart"/>
      <w:r w:rsidRPr="00D51531">
        <w:rPr>
          <w:rFonts w:ascii="Times New Roman" w:eastAsia="Times New Roman" w:hAnsi="Times New Roman" w:cs="Times New Roman"/>
          <w:sz w:val="24"/>
          <w:szCs w:val="24"/>
        </w:rPr>
        <w:t>upskilling</w:t>
      </w:r>
      <w:proofErr w:type="spellEnd"/>
      <w:r w:rsidRPr="00D51531">
        <w:rPr>
          <w:rFonts w:ascii="Times New Roman" w:eastAsia="Times New Roman" w:hAnsi="Times New Roman" w:cs="Times New Roman"/>
          <w:sz w:val="24"/>
          <w:szCs w:val="24"/>
        </w:rPr>
        <w:t xml:space="preserve"> initiatives for displaced tourism workers. Examining past mobilization plans provided insight into effective policy levers.</w:t>
      </w:r>
    </w:p>
    <w:p w:rsidR="00D51531" w:rsidRPr="00D51531" w:rsidRDefault="00D51531" w:rsidP="00D51531">
      <w:p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t xml:space="preserve">A climate-resilient employment framework was applied, building upon models such as the ILO's "Green Jobs for Resilience" and UNWTO’s Sustainable Tourism guidelines. The framework centers on four pillars: adaptation, green employment solutions, skills mobility, and gender equity—all assessed through policy relevance and </w:t>
      </w:r>
      <w:proofErr w:type="spellStart"/>
      <w:r w:rsidRPr="00D51531">
        <w:rPr>
          <w:rFonts w:ascii="Times New Roman" w:eastAsia="Times New Roman" w:hAnsi="Times New Roman" w:cs="Times New Roman"/>
          <w:sz w:val="24"/>
          <w:szCs w:val="24"/>
        </w:rPr>
        <w:t>labour</w:t>
      </w:r>
      <w:proofErr w:type="spellEnd"/>
      <w:r w:rsidRPr="00D51531">
        <w:rPr>
          <w:rFonts w:ascii="Times New Roman" w:eastAsia="Times New Roman" w:hAnsi="Times New Roman" w:cs="Times New Roman"/>
          <w:sz w:val="24"/>
          <w:szCs w:val="24"/>
        </w:rPr>
        <w:t xml:space="preserve"> impact.</w:t>
      </w:r>
    </w:p>
    <w:p w:rsidR="00D51531" w:rsidRPr="00D51531" w:rsidRDefault="00D51531" w:rsidP="00D51531">
      <w:p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t>Stakeholder engagement informed the design phase via published consultations and strategy papers from resort associations, women’s advocacy groups, and workers’ unions. This also helped identify cultural, logistical, and socio-economic feasibility considerations, ensuring the proposed solutions were context-appropriate and community-informed.</w:t>
      </w:r>
    </w:p>
    <w:p w:rsidR="00D51531" w:rsidRDefault="00D51531" w:rsidP="00D51531">
      <w:pPr>
        <w:spacing w:before="100" w:beforeAutospacing="1" w:after="100" w:afterAutospacing="1" w:line="240" w:lineRule="auto"/>
        <w:outlineLvl w:val="1"/>
        <w:rPr>
          <w:rFonts w:ascii="Times New Roman" w:eastAsia="Times New Roman" w:hAnsi="Times New Roman" w:cs="Times New Roman"/>
          <w:sz w:val="24"/>
          <w:szCs w:val="24"/>
        </w:rPr>
      </w:pPr>
    </w:p>
    <w:p w:rsidR="00C31561" w:rsidRPr="00C31561" w:rsidRDefault="00C31561" w:rsidP="00C31561">
      <w:pPr>
        <w:spacing w:before="100" w:beforeAutospacing="1" w:after="100" w:afterAutospacing="1" w:line="240" w:lineRule="auto"/>
        <w:outlineLvl w:val="2"/>
        <w:rPr>
          <w:rFonts w:ascii="Times New Roman" w:eastAsia="Times New Roman" w:hAnsi="Times New Roman" w:cs="Times New Roman"/>
          <w:b/>
          <w:bCs/>
          <w:sz w:val="27"/>
          <w:szCs w:val="27"/>
        </w:rPr>
      </w:pPr>
      <w:r w:rsidRPr="00C31561">
        <w:rPr>
          <w:rFonts w:ascii="Times New Roman" w:eastAsia="Times New Roman" w:hAnsi="Times New Roman" w:cs="Times New Roman"/>
          <w:b/>
          <w:bCs/>
          <w:sz w:val="27"/>
          <w:szCs w:val="27"/>
        </w:rPr>
        <w:t>Findings</w:t>
      </w:r>
    </w:p>
    <w:p w:rsidR="00C31561" w:rsidRPr="00C31561" w:rsidRDefault="00C31561" w:rsidP="00C31561">
      <w:pPr>
        <w:spacing w:before="100" w:beforeAutospacing="1" w:after="100" w:afterAutospacing="1" w:line="240" w:lineRule="auto"/>
        <w:outlineLvl w:val="3"/>
        <w:rPr>
          <w:rFonts w:ascii="Times New Roman" w:eastAsia="Times New Roman" w:hAnsi="Times New Roman" w:cs="Times New Roman"/>
          <w:b/>
          <w:bCs/>
          <w:sz w:val="24"/>
          <w:szCs w:val="24"/>
        </w:rPr>
      </w:pPr>
      <w:r w:rsidRPr="00C31561">
        <w:rPr>
          <w:rFonts w:ascii="Times New Roman" w:eastAsia="Times New Roman" w:hAnsi="Times New Roman" w:cs="Times New Roman"/>
          <w:b/>
          <w:bCs/>
          <w:sz w:val="24"/>
          <w:szCs w:val="24"/>
        </w:rPr>
        <w:t xml:space="preserve">1. </w:t>
      </w:r>
      <w:proofErr w:type="spellStart"/>
      <w:r w:rsidRPr="00C31561">
        <w:rPr>
          <w:rFonts w:ascii="Times New Roman" w:eastAsia="Times New Roman" w:hAnsi="Times New Roman" w:cs="Times New Roman"/>
          <w:b/>
          <w:bCs/>
          <w:sz w:val="24"/>
          <w:szCs w:val="24"/>
        </w:rPr>
        <w:t>Labour</w:t>
      </w:r>
      <w:proofErr w:type="spellEnd"/>
      <w:r w:rsidRPr="00C31561">
        <w:rPr>
          <w:rFonts w:ascii="Times New Roman" w:eastAsia="Times New Roman" w:hAnsi="Times New Roman" w:cs="Times New Roman"/>
          <w:b/>
          <w:bCs/>
          <w:sz w:val="24"/>
          <w:szCs w:val="24"/>
        </w:rPr>
        <w:t xml:space="preserve"> Disruption Due to Climate Events</w:t>
      </w:r>
    </w:p>
    <w:tbl>
      <w:tblPr>
        <w:tblW w:w="0" w:type="auto"/>
        <w:tblCellSpacing w:w="15" w:type="dxa"/>
        <w:tblCellMar>
          <w:top w:w="15" w:type="dxa"/>
          <w:left w:w="15" w:type="dxa"/>
          <w:bottom w:w="15" w:type="dxa"/>
          <w:right w:w="15" w:type="dxa"/>
        </w:tblCellMar>
        <w:tblLook w:val="04A0"/>
      </w:tblPr>
      <w:tblGrid>
        <w:gridCol w:w="3848"/>
        <w:gridCol w:w="980"/>
        <w:gridCol w:w="930"/>
      </w:tblGrid>
      <w:tr w:rsidR="00C31561" w:rsidRPr="00C31561" w:rsidTr="00C31561">
        <w:trPr>
          <w:tblHeader/>
          <w:tblCellSpacing w:w="15" w:type="dxa"/>
        </w:trPr>
        <w:tc>
          <w:tcPr>
            <w:tcW w:w="0" w:type="auto"/>
            <w:vAlign w:val="center"/>
            <w:hideMark/>
          </w:tcPr>
          <w:p w:rsidR="00C31561" w:rsidRPr="00C31561" w:rsidRDefault="00C31561" w:rsidP="00C31561">
            <w:pPr>
              <w:spacing w:after="0" w:line="240" w:lineRule="auto"/>
              <w:jc w:val="center"/>
              <w:rPr>
                <w:rFonts w:ascii="Times New Roman" w:eastAsia="Times New Roman" w:hAnsi="Times New Roman" w:cs="Times New Roman"/>
                <w:b/>
                <w:bCs/>
                <w:sz w:val="24"/>
                <w:szCs w:val="24"/>
              </w:rPr>
            </w:pPr>
            <w:r w:rsidRPr="00C31561">
              <w:rPr>
                <w:rFonts w:ascii="Times New Roman" w:eastAsia="Times New Roman" w:hAnsi="Times New Roman" w:cs="Times New Roman"/>
                <w:b/>
                <w:bCs/>
                <w:sz w:val="24"/>
                <w:szCs w:val="24"/>
              </w:rPr>
              <w:t>Indicator</w:t>
            </w:r>
          </w:p>
        </w:tc>
        <w:tc>
          <w:tcPr>
            <w:tcW w:w="0" w:type="auto"/>
            <w:vAlign w:val="center"/>
            <w:hideMark/>
          </w:tcPr>
          <w:p w:rsidR="00C31561" w:rsidRPr="00C31561" w:rsidRDefault="00C31561" w:rsidP="00C31561">
            <w:pPr>
              <w:spacing w:after="0" w:line="240" w:lineRule="auto"/>
              <w:jc w:val="center"/>
              <w:rPr>
                <w:rFonts w:ascii="Times New Roman" w:eastAsia="Times New Roman" w:hAnsi="Times New Roman" w:cs="Times New Roman"/>
                <w:b/>
                <w:bCs/>
                <w:sz w:val="24"/>
                <w:szCs w:val="24"/>
              </w:rPr>
            </w:pPr>
            <w:r w:rsidRPr="00C31561">
              <w:rPr>
                <w:rFonts w:ascii="Times New Roman" w:eastAsia="Times New Roman" w:hAnsi="Times New Roman" w:cs="Times New Roman"/>
                <w:b/>
                <w:bCs/>
                <w:sz w:val="24"/>
                <w:szCs w:val="24"/>
              </w:rPr>
              <w:t>Pre-2020</w:t>
            </w:r>
          </w:p>
        </w:tc>
        <w:tc>
          <w:tcPr>
            <w:tcW w:w="0" w:type="auto"/>
            <w:vAlign w:val="center"/>
            <w:hideMark/>
          </w:tcPr>
          <w:p w:rsidR="00C31561" w:rsidRPr="00C31561" w:rsidRDefault="00C31561" w:rsidP="00C31561">
            <w:pPr>
              <w:spacing w:after="0" w:line="240" w:lineRule="auto"/>
              <w:jc w:val="center"/>
              <w:rPr>
                <w:rFonts w:ascii="Times New Roman" w:eastAsia="Times New Roman" w:hAnsi="Times New Roman" w:cs="Times New Roman"/>
                <w:b/>
                <w:bCs/>
                <w:sz w:val="24"/>
                <w:szCs w:val="24"/>
              </w:rPr>
            </w:pPr>
            <w:r w:rsidRPr="00C31561">
              <w:rPr>
                <w:rFonts w:ascii="Times New Roman" w:eastAsia="Times New Roman" w:hAnsi="Times New Roman" w:cs="Times New Roman"/>
                <w:b/>
                <w:bCs/>
                <w:sz w:val="24"/>
                <w:szCs w:val="24"/>
              </w:rPr>
              <w:t>2023</w:t>
            </w:r>
          </w:p>
        </w:tc>
      </w:tr>
      <w:tr w:rsidR="00C31561" w:rsidRPr="00C31561" w:rsidTr="00C31561">
        <w:trPr>
          <w:tblCellSpacing w:w="15" w:type="dxa"/>
        </w:trPr>
        <w:tc>
          <w:tcPr>
            <w:tcW w:w="0" w:type="auto"/>
            <w:vAlign w:val="center"/>
            <w:hideMark/>
          </w:tcPr>
          <w:p w:rsidR="00C31561" w:rsidRPr="00C31561" w:rsidRDefault="00C31561" w:rsidP="00C31561">
            <w:pPr>
              <w:spacing w:after="0"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Total Tourism Jobs</w:t>
            </w:r>
          </w:p>
        </w:tc>
        <w:tc>
          <w:tcPr>
            <w:tcW w:w="0" w:type="auto"/>
            <w:vAlign w:val="center"/>
            <w:hideMark/>
          </w:tcPr>
          <w:p w:rsidR="00C31561" w:rsidRPr="00C31561" w:rsidRDefault="00C31561" w:rsidP="00C31561">
            <w:pPr>
              <w:spacing w:after="0"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~40,000</w:t>
            </w:r>
          </w:p>
        </w:tc>
        <w:tc>
          <w:tcPr>
            <w:tcW w:w="0" w:type="auto"/>
            <w:vAlign w:val="center"/>
            <w:hideMark/>
          </w:tcPr>
          <w:p w:rsidR="00C31561" w:rsidRPr="00C31561" w:rsidRDefault="00C31561" w:rsidP="00C31561">
            <w:pPr>
              <w:spacing w:after="0"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~27,500</w:t>
            </w:r>
          </w:p>
        </w:tc>
      </w:tr>
      <w:tr w:rsidR="00C31561" w:rsidRPr="00C31561" w:rsidTr="00C31561">
        <w:trPr>
          <w:tblCellSpacing w:w="15" w:type="dxa"/>
        </w:trPr>
        <w:tc>
          <w:tcPr>
            <w:tcW w:w="0" w:type="auto"/>
            <w:vAlign w:val="center"/>
            <w:hideMark/>
          </w:tcPr>
          <w:p w:rsidR="00C31561" w:rsidRPr="00C31561" w:rsidRDefault="00C31561" w:rsidP="00C31561">
            <w:pPr>
              <w:spacing w:after="0"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Maldivian Workers</w:t>
            </w:r>
          </w:p>
        </w:tc>
        <w:tc>
          <w:tcPr>
            <w:tcW w:w="0" w:type="auto"/>
            <w:vAlign w:val="center"/>
            <w:hideMark/>
          </w:tcPr>
          <w:p w:rsidR="00C31561" w:rsidRPr="00C31561" w:rsidRDefault="00C31561" w:rsidP="00C31561">
            <w:pPr>
              <w:spacing w:after="0"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16,000</w:t>
            </w:r>
          </w:p>
        </w:tc>
        <w:tc>
          <w:tcPr>
            <w:tcW w:w="0" w:type="auto"/>
            <w:vAlign w:val="center"/>
            <w:hideMark/>
          </w:tcPr>
          <w:p w:rsidR="00C31561" w:rsidRPr="00C31561" w:rsidRDefault="00C31561" w:rsidP="00C31561">
            <w:pPr>
              <w:spacing w:after="0"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11,000</w:t>
            </w:r>
          </w:p>
        </w:tc>
      </w:tr>
      <w:tr w:rsidR="00C31561" w:rsidRPr="00C31561" w:rsidTr="00C31561">
        <w:trPr>
          <w:tblCellSpacing w:w="15" w:type="dxa"/>
        </w:trPr>
        <w:tc>
          <w:tcPr>
            <w:tcW w:w="0" w:type="auto"/>
            <w:vAlign w:val="center"/>
            <w:hideMark/>
          </w:tcPr>
          <w:p w:rsidR="00C31561" w:rsidRPr="00C31561" w:rsidRDefault="00C31561" w:rsidP="00C31561">
            <w:pPr>
              <w:spacing w:after="0"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 xml:space="preserve">Foreign </w:t>
            </w:r>
            <w:proofErr w:type="spellStart"/>
            <w:r w:rsidRPr="00C31561">
              <w:rPr>
                <w:rFonts w:ascii="Times New Roman" w:eastAsia="Times New Roman" w:hAnsi="Times New Roman" w:cs="Times New Roman"/>
                <w:sz w:val="24"/>
                <w:szCs w:val="24"/>
              </w:rPr>
              <w:t>Labour</w:t>
            </w:r>
            <w:proofErr w:type="spellEnd"/>
            <w:r w:rsidRPr="00C31561">
              <w:rPr>
                <w:rFonts w:ascii="Times New Roman" w:eastAsia="Times New Roman" w:hAnsi="Times New Roman" w:cs="Times New Roman"/>
                <w:sz w:val="24"/>
                <w:szCs w:val="24"/>
              </w:rPr>
              <w:t xml:space="preserve"> Share</w:t>
            </w:r>
          </w:p>
        </w:tc>
        <w:tc>
          <w:tcPr>
            <w:tcW w:w="0" w:type="auto"/>
            <w:vAlign w:val="center"/>
            <w:hideMark/>
          </w:tcPr>
          <w:p w:rsidR="00C31561" w:rsidRPr="00C31561" w:rsidRDefault="00C31561" w:rsidP="00C31561">
            <w:pPr>
              <w:spacing w:after="0"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58%</w:t>
            </w:r>
          </w:p>
        </w:tc>
        <w:tc>
          <w:tcPr>
            <w:tcW w:w="0" w:type="auto"/>
            <w:vAlign w:val="center"/>
            <w:hideMark/>
          </w:tcPr>
          <w:p w:rsidR="00C31561" w:rsidRPr="00C31561" w:rsidRDefault="00C31561" w:rsidP="00C31561">
            <w:pPr>
              <w:spacing w:after="0"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65%</w:t>
            </w:r>
          </w:p>
        </w:tc>
      </w:tr>
      <w:tr w:rsidR="00C31561" w:rsidRPr="00C31561" w:rsidTr="00C31561">
        <w:trPr>
          <w:tblCellSpacing w:w="15" w:type="dxa"/>
        </w:trPr>
        <w:tc>
          <w:tcPr>
            <w:tcW w:w="0" w:type="auto"/>
            <w:vAlign w:val="center"/>
            <w:hideMark/>
          </w:tcPr>
          <w:p w:rsidR="00C31561" w:rsidRPr="00C31561" w:rsidRDefault="00C31561" w:rsidP="00C31561">
            <w:pPr>
              <w:spacing w:after="0"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Female Participation</w:t>
            </w:r>
          </w:p>
        </w:tc>
        <w:tc>
          <w:tcPr>
            <w:tcW w:w="0" w:type="auto"/>
            <w:vAlign w:val="center"/>
            <w:hideMark/>
          </w:tcPr>
          <w:p w:rsidR="00C31561" w:rsidRPr="00C31561" w:rsidRDefault="00C31561" w:rsidP="00C31561">
            <w:pPr>
              <w:spacing w:after="0"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9%</w:t>
            </w:r>
          </w:p>
        </w:tc>
        <w:tc>
          <w:tcPr>
            <w:tcW w:w="0" w:type="auto"/>
            <w:vAlign w:val="center"/>
            <w:hideMark/>
          </w:tcPr>
          <w:p w:rsidR="00C31561" w:rsidRPr="00C31561" w:rsidRDefault="00C31561" w:rsidP="00C31561">
            <w:pPr>
              <w:spacing w:after="0"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7%</w:t>
            </w:r>
          </w:p>
        </w:tc>
      </w:tr>
      <w:tr w:rsidR="00C31561" w:rsidRPr="00C31561" w:rsidTr="00C31561">
        <w:trPr>
          <w:tblCellSpacing w:w="15" w:type="dxa"/>
        </w:trPr>
        <w:tc>
          <w:tcPr>
            <w:tcW w:w="0" w:type="auto"/>
            <w:vAlign w:val="center"/>
            <w:hideMark/>
          </w:tcPr>
          <w:p w:rsidR="00C31561" w:rsidRPr="00C31561" w:rsidRDefault="00C31561" w:rsidP="00C31561">
            <w:pPr>
              <w:spacing w:after="0"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Island Displacements (Tourism-linked)</w:t>
            </w:r>
          </w:p>
        </w:tc>
        <w:tc>
          <w:tcPr>
            <w:tcW w:w="0" w:type="auto"/>
            <w:vAlign w:val="center"/>
            <w:hideMark/>
          </w:tcPr>
          <w:p w:rsidR="00C31561" w:rsidRPr="00C31561" w:rsidRDefault="00C31561" w:rsidP="00C31561">
            <w:pPr>
              <w:spacing w:after="0"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&lt;2/year</w:t>
            </w:r>
          </w:p>
        </w:tc>
        <w:tc>
          <w:tcPr>
            <w:tcW w:w="0" w:type="auto"/>
            <w:vAlign w:val="center"/>
            <w:hideMark/>
          </w:tcPr>
          <w:p w:rsidR="00C31561" w:rsidRPr="00C31561" w:rsidRDefault="00C31561" w:rsidP="00C31561">
            <w:pPr>
              <w:spacing w:after="0"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&gt;10/year</w:t>
            </w:r>
          </w:p>
        </w:tc>
      </w:tr>
    </w:tbl>
    <w:p w:rsidR="004063FB" w:rsidRDefault="004063FB" w:rsidP="00C31561">
      <w:pPr>
        <w:spacing w:before="100" w:beforeAutospacing="1" w:after="100" w:afterAutospacing="1" w:line="240" w:lineRule="auto"/>
        <w:outlineLvl w:val="3"/>
        <w:rPr>
          <w:rFonts w:ascii="Times New Roman" w:eastAsia="Times New Roman" w:hAnsi="Times New Roman" w:cs="Times New Roman"/>
          <w:b/>
          <w:bCs/>
          <w:sz w:val="24"/>
          <w:szCs w:val="24"/>
        </w:rPr>
      </w:pPr>
    </w:p>
    <w:p w:rsidR="00C31561" w:rsidRPr="00C31561" w:rsidRDefault="00C31561" w:rsidP="00C31561">
      <w:pPr>
        <w:spacing w:before="100" w:beforeAutospacing="1" w:after="100" w:afterAutospacing="1" w:line="240" w:lineRule="auto"/>
        <w:outlineLvl w:val="3"/>
        <w:rPr>
          <w:rFonts w:ascii="Times New Roman" w:eastAsia="Times New Roman" w:hAnsi="Times New Roman" w:cs="Times New Roman"/>
          <w:b/>
          <w:bCs/>
          <w:sz w:val="24"/>
          <w:szCs w:val="24"/>
        </w:rPr>
      </w:pPr>
      <w:r w:rsidRPr="00C31561">
        <w:rPr>
          <w:rFonts w:ascii="Times New Roman" w:eastAsia="Times New Roman" w:hAnsi="Times New Roman" w:cs="Times New Roman"/>
          <w:b/>
          <w:bCs/>
          <w:sz w:val="24"/>
          <w:szCs w:val="24"/>
        </w:rPr>
        <w:t>2. Critical Gaps</w:t>
      </w:r>
    </w:p>
    <w:p w:rsidR="004063FB" w:rsidRPr="004063FB" w:rsidRDefault="004063FB" w:rsidP="004063FB">
      <w:pPr>
        <w:spacing w:before="100" w:beforeAutospacing="1" w:after="100" w:afterAutospacing="1" w:line="240" w:lineRule="auto"/>
        <w:outlineLvl w:val="2"/>
        <w:rPr>
          <w:rFonts w:ascii="Times New Roman" w:eastAsia="Times New Roman" w:hAnsi="Times New Roman" w:cs="Times New Roman"/>
          <w:b/>
          <w:bCs/>
          <w:sz w:val="27"/>
          <w:szCs w:val="27"/>
        </w:rPr>
      </w:pPr>
      <w:r w:rsidRPr="004063FB">
        <w:rPr>
          <w:rFonts w:ascii="Times New Roman" w:eastAsia="Times New Roman" w:hAnsi="Times New Roman" w:cs="Times New Roman"/>
          <w:b/>
          <w:bCs/>
          <w:sz w:val="27"/>
          <w:szCs w:val="27"/>
        </w:rPr>
        <w:t>No Formal Disaster-Response Employment Programs</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The absence of formal disaster-response employment programs in the Maldives poses a significant risk to the continuity and sustainability of the tourism workforce. When natural disasters such as coastal flooding or cyclones strike, tourism workers—especially those living on low-lying islands—are often left without support or employment alternatives. Unlike countries with structured disaster-response employment schemes, the Maldives lacks a centralized system to redeploy affected workers in temporary reconstruction, hospitality maintenance, or ecosystem restoration roles during the recovery period (ILO, 2021; UNDP, 2022).</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 xml:space="preserve">This gap results in extended unemployment periods, skill erosion, and migration out of the sector. It also leads to a loss of institutional knowledge within resorts and related tourism enterprises. More critically, without designated work options post-disaster, workers are pushed </w:t>
      </w:r>
      <w:r w:rsidRPr="004063FB">
        <w:rPr>
          <w:rFonts w:ascii="Times New Roman" w:eastAsia="Times New Roman" w:hAnsi="Times New Roman" w:cs="Times New Roman"/>
          <w:sz w:val="24"/>
          <w:szCs w:val="24"/>
        </w:rPr>
        <w:lastRenderedPageBreak/>
        <w:t xml:space="preserve">into informal or unsafe </w:t>
      </w:r>
      <w:proofErr w:type="spellStart"/>
      <w:r w:rsidRPr="004063FB">
        <w:rPr>
          <w:rFonts w:ascii="Times New Roman" w:eastAsia="Times New Roman" w:hAnsi="Times New Roman" w:cs="Times New Roman"/>
          <w:sz w:val="24"/>
          <w:szCs w:val="24"/>
        </w:rPr>
        <w:t>labour</w:t>
      </w:r>
      <w:proofErr w:type="spellEnd"/>
      <w:r w:rsidRPr="004063FB">
        <w:rPr>
          <w:rFonts w:ascii="Times New Roman" w:eastAsia="Times New Roman" w:hAnsi="Times New Roman" w:cs="Times New Roman"/>
          <w:sz w:val="24"/>
          <w:szCs w:val="24"/>
        </w:rPr>
        <w:t xml:space="preserve"> arrangements, often underpaid and unregulated. The absence of government or donor-backed work guarantees in the aftermath of disasters hampers the economic resilience of families reliant on tourism income (ADB, 2020). A structured public employment program, modeled on international examples like India’s MGNREGA or Fiji’s Post-Disaster </w:t>
      </w:r>
      <w:proofErr w:type="spellStart"/>
      <w:r w:rsidRPr="004063FB">
        <w:rPr>
          <w:rFonts w:ascii="Times New Roman" w:eastAsia="Times New Roman" w:hAnsi="Times New Roman" w:cs="Times New Roman"/>
          <w:sz w:val="24"/>
          <w:szCs w:val="24"/>
        </w:rPr>
        <w:t>Labour</w:t>
      </w:r>
      <w:proofErr w:type="spellEnd"/>
      <w:r w:rsidRPr="004063FB">
        <w:rPr>
          <w:rFonts w:ascii="Times New Roman" w:eastAsia="Times New Roman" w:hAnsi="Times New Roman" w:cs="Times New Roman"/>
          <w:sz w:val="24"/>
          <w:szCs w:val="24"/>
        </w:rPr>
        <w:t xml:space="preserve"> Cash Schemes, could offer crucial income continuity and retain skilled workers in climate-sensitive regions (ILO, 2021).</w:t>
      </w:r>
    </w:p>
    <w:p w:rsidR="004063FB" w:rsidRPr="004063FB" w:rsidRDefault="004063FB" w:rsidP="004063FB">
      <w:pPr>
        <w:spacing w:after="0" w:line="240" w:lineRule="auto"/>
        <w:rPr>
          <w:rFonts w:ascii="Times New Roman" w:eastAsia="Times New Roman" w:hAnsi="Times New Roman" w:cs="Times New Roman"/>
          <w:sz w:val="24"/>
          <w:szCs w:val="24"/>
        </w:rPr>
      </w:pPr>
    </w:p>
    <w:p w:rsidR="004063FB" w:rsidRPr="004063FB" w:rsidRDefault="004063FB" w:rsidP="004063FB">
      <w:pPr>
        <w:spacing w:before="100" w:beforeAutospacing="1" w:after="100" w:afterAutospacing="1" w:line="240" w:lineRule="auto"/>
        <w:outlineLvl w:val="2"/>
        <w:rPr>
          <w:rFonts w:ascii="Times New Roman" w:eastAsia="Times New Roman" w:hAnsi="Times New Roman" w:cs="Times New Roman"/>
          <w:b/>
          <w:bCs/>
          <w:sz w:val="27"/>
          <w:szCs w:val="27"/>
        </w:rPr>
      </w:pPr>
      <w:r w:rsidRPr="004063FB">
        <w:rPr>
          <w:rFonts w:ascii="Times New Roman" w:eastAsia="Times New Roman" w:hAnsi="Times New Roman" w:cs="Times New Roman"/>
          <w:b/>
          <w:bCs/>
          <w:sz w:val="27"/>
          <w:szCs w:val="27"/>
        </w:rPr>
        <w:t>No Re-skilling for Displaced or Climate-Affected Workers</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Despite the clear climate threats to tourism infrastructure, the Maldives has not implemented a systematic re-skilling program for workers displaced by environmental changes. Many tourism employees, especially those in entry-level roles such as housekeeping or boat transport, lack formal certifications or diversified skill sets. When climate events shut down their resorts or erode the islands they live on, they are left without the qualifications needed to pivot into alternative jobs within or beyond tourism (UNWTO, 2020; UNDP, 2022).</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Re-skilling becomes even more critical in the context of the green transition, where emerging roles require competencies in renewable energy systems, eco-tourism, waste management, and climate-resilient hospitality design. Without proactive programs led by the Ministry of Tourism or national vocational authorities, workers remain vulnerable to permanent exclusion from the job market. This lack of planning disproportionately affects informal workers, women, and youth, who often lack the financial means to self-fund retraining (ILO, 2021). Investment in mobile training units, modular online certification, and targeted green apprenticeships would address this crucial gap.</w:t>
      </w:r>
    </w:p>
    <w:p w:rsidR="004063FB" w:rsidRPr="004063FB" w:rsidRDefault="004063FB" w:rsidP="004063FB">
      <w:pPr>
        <w:spacing w:after="0" w:line="240" w:lineRule="auto"/>
        <w:rPr>
          <w:rFonts w:ascii="Times New Roman" w:eastAsia="Times New Roman" w:hAnsi="Times New Roman" w:cs="Times New Roman"/>
          <w:sz w:val="24"/>
          <w:szCs w:val="24"/>
        </w:rPr>
      </w:pPr>
    </w:p>
    <w:p w:rsidR="004063FB" w:rsidRPr="004063FB" w:rsidRDefault="004063FB" w:rsidP="004063FB">
      <w:pPr>
        <w:spacing w:before="100" w:beforeAutospacing="1" w:after="100" w:afterAutospacing="1" w:line="240" w:lineRule="auto"/>
        <w:outlineLvl w:val="2"/>
        <w:rPr>
          <w:rFonts w:ascii="Times New Roman" w:eastAsia="Times New Roman" w:hAnsi="Times New Roman" w:cs="Times New Roman"/>
          <w:b/>
          <w:bCs/>
          <w:sz w:val="27"/>
          <w:szCs w:val="27"/>
        </w:rPr>
      </w:pPr>
      <w:r w:rsidRPr="004063FB">
        <w:rPr>
          <w:rFonts w:ascii="Times New Roman" w:eastAsia="Times New Roman" w:hAnsi="Times New Roman" w:cs="Times New Roman"/>
          <w:b/>
          <w:bCs/>
          <w:sz w:val="27"/>
          <w:szCs w:val="27"/>
        </w:rPr>
        <w:t>Inadequate Integration of Green Job Concepts into Training Institutes</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Tourism training institutes in the Maldives have not yet meaningfully incorporated green job concepts such as sustainability management, renewable energy use in resorts, or eco-friendly customer service. Traditional tourism education continues to focus on service excellence, food preparation, or operations management with limited reference to environmental resilience or climate risk (ADB, 2020; ILO, 2021). As a result, graduates are not prepared to work in resorts increasingly shifting towards eco-certification and low-emission infrastructure.</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 xml:space="preserve">The lack of green curricula is a missed opportunity, especially as donor agencies and international hotel chains push for sustainability transitions. Vocational institutes should teach modules on coral-friendly tourism, plastic-free housekeeping, carbon footprint tracking, and green building maintenance. These modules would not only improve worker employability in a changing market but also position the Maldives as a leader in sustainable tourism innovation (UNWTO, 2020). Without integrating these themes, the workforce remains outdated and less competitive, </w:t>
      </w:r>
      <w:proofErr w:type="gramStart"/>
      <w:r w:rsidRPr="004063FB">
        <w:rPr>
          <w:rFonts w:ascii="Times New Roman" w:eastAsia="Times New Roman" w:hAnsi="Times New Roman" w:cs="Times New Roman"/>
          <w:sz w:val="24"/>
          <w:szCs w:val="24"/>
        </w:rPr>
        <w:t>which may lead to a continued reliance on foreign experts for climate-related upgrades in tourism properties.</w:t>
      </w:r>
      <w:proofErr w:type="gramEnd"/>
    </w:p>
    <w:p w:rsidR="004063FB" w:rsidRPr="004063FB" w:rsidRDefault="004063FB" w:rsidP="004063FB">
      <w:pPr>
        <w:spacing w:after="0" w:line="240" w:lineRule="auto"/>
        <w:rPr>
          <w:rFonts w:ascii="Times New Roman" w:eastAsia="Times New Roman" w:hAnsi="Times New Roman" w:cs="Times New Roman"/>
          <w:sz w:val="24"/>
          <w:szCs w:val="24"/>
        </w:rPr>
      </w:pPr>
    </w:p>
    <w:p w:rsidR="004063FB" w:rsidRPr="004063FB" w:rsidRDefault="004063FB" w:rsidP="004063FB">
      <w:pPr>
        <w:spacing w:before="100" w:beforeAutospacing="1" w:after="100" w:afterAutospacing="1" w:line="240" w:lineRule="auto"/>
        <w:outlineLvl w:val="2"/>
        <w:rPr>
          <w:rFonts w:ascii="Times New Roman" w:eastAsia="Times New Roman" w:hAnsi="Times New Roman" w:cs="Times New Roman"/>
          <w:b/>
          <w:bCs/>
          <w:sz w:val="27"/>
          <w:szCs w:val="27"/>
        </w:rPr>
      </w:pPr>
      <w:r w:rsidRPr="004063FB">
        <w:rPr>
          <w:rFonts w:ascii="Times New Roman" w:eastAsia="Times New Roman" w:hAnsi="Times New Roman" w:cs="Times New Roman"/>
          <w:b/>
          <w:bCs/>
          <w:sz w:val="27"/>
          <w:szCs w:val="27"/>
        </w:rPr>
        <w:t>Exclusion of Vulnerable Communities in Planning and Recovery</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Vulnerable communities, particularly women, informal workers, persons with disabilities, and residents of remote atolls, are frequently excluded from climate adaptation planning and recovery programs in the Maldivian tourism sector. Government consultations tend to center around resort operators, ministries, and urban stakeholders, overlooking grassroots voices and localized expertise from affected populations (UNDP, 2022). This results in policies that do not reflect the lived experiences or urgent needs of the people most at risk.</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For instance, displaced island communities often face housing loss, rising food insecurity, and reduced mobility after a disaster—but these challenges are rarely addressed in national workforce recovery plans. Moreover, language barriers, digital illiteracy, and the lack of local representation in policy councils prevent meaningful engagement by vulnerable groups (ILO, 2021). Their exclusion not only undermines justice but leads to inefficient outcomes, as programs fail to reach those most in need. Inclusive participatory planning frameworks—co-designed with civil society, NGOs, and community elders—are necessary to ensure recovery and employment strategies benefit all social strata, particularly those most impacted by climate risks.</w:t>
      </w:r>
    </w:p>
    <w:p w:rsidR="0046577C" w:rsidRDefault="0046577C" w:rsidP="00C31561">
      <w:pPr>
        <w:spacing w:before="100" w:beforeAutospacing="1" w:after="100" w:afterAutospacing="1" w:line="240" w:lineRule="auto"/>
        <w:outlineLvl w:val="2"/>
        <w:rPr>
          <w:rFonts w:ascii="Times New Roman" w:eastAsia="Times New Roman" w:hAnsi="Times New Roman" w:cs="Times New Roman"/>
          <w:sz w:val="24"/>
          <w:szCs w:val="24"/>
        </w:rPr>
      </w:pPr>
    </w:p>
    <w:p w:rsidR="004063FB" w:rsidRPr="004063FB" w:rsidRDefault="004063FB" w:rsidP="004063FB">
      <w:pPr>
        <w:spacing w:before="100" w:beforeAutospacing="1" w:after="100" w:afterAutospacing="1" w:line="240" w:lineRule="auto"/>
        <w:outlineLvl w:val="2"/>
        <w:rPr>
          <w:rFonts w:ascii="Times New Roman" w:eastAsia="Times New Roman" w:hAnsi="Times New Roman" w:cs="Times New Roman"/>
          <w:b/>
          <w:bCs/>
          <w:sz w:val="27"/>
          <w:szCs w:val="27"/>
        </w:rPr>
      </w:pPr>
      <w:r w:rsidRPr="004063FB">
        <w:rPr>
          <w:rFonts w:ascii="Times New Roman" w:eastAsia="Times New Roman" w:hAnsi="Times New Roman" w:cs="Times New Roman"/>
          <w:b/>
          <w:bCs/>
          <w:sz w:val="27"/>
          <w:szCs w:val="27"/>
        </w:rPr>
        <w:t xml:space="preserve">Lack of Institutional Coordination </w:t>
      </w:r>
      <w:proofErr w:type="gramStart"/>
      <w:r w:rsidRPr="004063FB">
        <w:rPr>
          <w:rFonts w:ascii="Times New Roman" w:eastAsia="Times New Roman" w:hAnsi="Times New Roman" w:cs="Times New Roman"/>
          <w:b/>
          <w:bCs/>
          <w:sz w:val="27"/>
          <w:szCs w:val="27"/>
        </w:rPr>
        <w:t>Between</w:t>
      </w:r>
      <w:proofErr w:type="gramEnd"/>
      <w:r w:rsidRPr="004063FB">
        <w:rPr>
          <w:rFonts w:ascii="Times New Roman" w:eastAsia="Times New Roman" w:hAnsi="Times New Roman" w:cs="Times New Roman"/>
          <w:b/>
          <w:bCs/>
          <w:sz w:val="27"/>
          <w:szCs w:val="27"/>
        </w:rPr>
        <w:t xml:space="preserve"> Climate and </w:t>
      </w:r>
      <w:proofErr w:type="spellStart"/>
      <w:r w:rsidRPr="004063FB">
        <w:rPr>
          <w:rFonts w:ascii="Times New Roman" w:eastAsia="Times New Roman" w:hAnsi="Times New Roman" w:cs="Times New Roman"/>
          <w:b/>
          <w:bCs/>
          <w:sz w:val="27"/>
          <w:szCs w:val="27"/>
        </w:rPr>
        <w:t>Labour</w:t>
      </w:r>
      <w:proofErr w:type="spellEnd"/>
      <w:r w:rsidRPr="004063FB">
        <w:rPr>
          <w:rFonts w:ascii="Times New Roman" w:eastAsia="Times New Roman" w:hAnsi="Times New Roman" w:cs="Times New Roman"/>
          <w:b/>
          <w:bCs/>
          <w:sz w:val="27"/>
          <w:szCs w:val="27"/>
        </w:rPr>
        <w:t xml:space="preserve"> Agencies</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 xml:space="preserve">One of the most significant but overlooked gaps in the Maldivian tourism workforce response to climate change is the fragmented institutional coordination between the Ministry of Environment, the Ministry of Tourism, and </w:t>
      </w:r>
      <w:proofErr w:type="spellStart"/>
      <w:r w:rsidRPr="004063FB">
        <w:rPr>
          <w:rFonts w:ascii="Times New Roman" w:eastAsia="Times New Roman" w:hAnsi="Times New Roman" w:cs="Times New Roman"/>
          <w:sz w:val="24"/>
          <w:szCs w:val="24"/>
        </w:rPr>
        <w:t>labour</w:t>
      </w:r>
      <w:proofErr w:type="spellEnd"/>
      <w:r w:rsidRPr="004063FB">
        <w:rPr>
          <w:rFonts w:ascii="Times New Roman" w:eastAsia="Times New Roman" w:hAnsi="Times New Roman" w:cs="Times New Roman"/>
          <w:sz w:val="24"/>
          <w:szCs w:val="24"/>
        </w:rPr>
        <w:t xml:space="preserve">-related bodies. While climate policy is often addressed through environmental channels, workforce issues fall under economic or tourism ministries. This </w:t>
      </w:r>
      <w:proofErr w:type="spellStart"/>
      <w:r w:rsidRPr="004063FB">
        <w:rPr>
          <w:rFonts w:ascii="Times New Roman" w:eastAsia="Times New Roman" w:hAnsi="Times New Roman" w:cs="Times New Roman"/>
          <w:sz w:val="24"/>
          <w:szCs w:val="24"/>
        </w:rPr>
        <w:t>siloed</w:t>
      </w:r>
      <w:proofErr w:type="spellEnd"/>
      <w:r w:rsidRPr="004063FB">
        <w:rPr>
          <w:rFonts w:ascii="Times New Roman" w:eastAsia="Times New Roman" w:hAnsi="Times New Roman" w:cs="Times New Roman"/>
          <w:sz w:val="24"/>
          <w:szCs w:val="24"/>
        </w:rPr>
        <w:t xml:space="preserve"> approach prevents the formation of integrated strategies that tackle both climate adaptation and employment resilience simultaneously (UNDP, 2022; ILO, 2021).</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 xml:space="preserve">For example, when a storm displaces resort workers or damages infrastructure, there is no shared protocol between agencies to assess </w:t>
      </w:r>
      <w:proofErr w:type="spellStart"/>
      <w:r w:rsidRPr="004063FB">
        <w:rPr>
          <w:rFonts w:ascii="Times New Roman" w:eastAsia="Times New Roman" w:hAnsi="Times New Roman" w:cs="Times New Roman"/>
          <w:sz w:val="24"/>
          <w:szCs w:val="24"/>
        </w:rPr>
        <w:t>labour</w:t>
      </w:r>
      <w:proofErr w:type="spellEnd"/>
      <w:r w:rsidRPr="004063FB">
        <w:rPr>
          <w:rFonts w:ascii="Times New Roman" w:eastAsia="Times New Roman" w:hAnsi="Times New Roman" w:cs="Times New Roman"/>
          <w:sz w:val="24"/>
          <w:szCs w:val="24"/>
        </w:rPr>
        <w:t xml:space="preserve"> market impact, initiate emergency employment schemes, or develop localized retraining pathways. International best practices from the Seychelles and the Caribbean show that joint task forces—combining environment, tourism, and </w:t>
      </w:r>
      <w:proofErr w:type="spellStart"/>
      <w:r w:rsidRPr="004063FB">
        <w:rPr>
          <w:rFonts w:ascii="Times New Roman" w:eastAsia="Times New Roman" w:hAnsi="Times New Roman" w:cs="Times New Roman"/>
          <w:sz w:val="24"/>
          <w:szCs w:val="24"/>
        </w:rPr>
        <w:t>labour</w:t>
      </w:r>
      <w:proofErr w:type="spellEnd"/>
      <w:r w:rsidRPr="004063FB">
        <w:rPr>
          <w:rFonts w:ascii="Times New Roman" w:eastAsia="Times New Roman" w:hAnsi="Times New Roman" w:cs="Times New Roman"/>
          <w:sz w:val="24"/>
          <w:szCs w:val="24"/>
        </w:rPr>
        <w:t xml:space="preserve"> portfolios—lead to faster recovery and more climate-smart workforce development (UNWTO, 2020). Without such cross-</w:t>
      </w:r>
      <w:proofErr w:type="spellStart"/>
      <w:r w:rsidRPr="004063FB">
        <w:rPr>
          <w:rFonts w:ascii="Times New Roman" w:eastAsia="Times New Roman" w:hAnsi="Times New Roman" w:cs="Times New Roman"/>
          <w:sz w:val="24"/>
          <w:szCs w:val="24"/>
        </w:rPr>
        <w:t>sectoral</w:t>
      </w:r>
      <w:proofErr w:type="spellEnd"/>
      <w:r w:rsidRPr="004063FB">
        <w:rPr>
          <w:rFonts w:ascii="Times New Roman" w:eastAsia="Times New Roman" w:hAnsi="Times New Roman" w:cs="Times New Roman"/>
          <w:sz w:val="24"/>
          <w:szCs w:val="24"/>
        </w:rPr>
        <w:t xml:space="preserve"> governance, policies risk being reactive, inconsistent, and misaligned with community needs.</w:t>
      </w:r>
    </w:p>
    <w:p w:rsidR="004063FB" w:rsidRPr="004063FB" w:rsidRDefault="004063FB" w:rsidP="004063FB">
      <w:pPr>
        <w:spacing w:after="0" w:line="240" w:lineRule="auto"/>
        <w:rPr>
          <w:rFonts w:ascii="Times New Roman" w:eastAsia="Times New Roman" w:hAnsi="Times New Roman" w:cs="Times New Roman"/>
          <w:sz w:val="24"/>
          <w:szCs w:val="24"/>
        </w:rPr>
      </w:pPr>
    </w:p>
    <w:p w:rsidR="004063FB" w:rsidRPr="004063FB" w:rsidRDefault="004063FB" w:rsidP="004063FB">
      <w:pPr>
        <w:spacing w:before="100" w:beforeAutospacing="1" w:after="100" w:afterAutospacing="1" w:line="240" w:lineRule="auto"/>
        <w:outlineLvl w:val="2"/>
        <w:rPr>
          <w:rFonts w:ascii="Times New Roman" w:eastAsia="Times New Roman" w:hAnsi="Times New Roman" w:cs="Times New Roman"/>
          <w:b/>
          <w:bCs/>
          <w:sz w:val="27"/>
          <w:szCs w:val="27"/>
        </w:rPr>
      </w:pPr>
      <w:r w:rsidRPr="004063FB">
        <w:rPr>
          <w:rFonts w:ascii="Times New Roman" w:eastAsia="Times New Roman" w:hAnsi="Times New Roman" w:cs="Times New Roman"/>
          <w:b/>
          <w:bCs/>
          <w:sz w:val="27"/>
          <w:szCs w:val="27"/>
        </w:rPr>
        <w:t>Absence of Tourism Worker Insurance or Safety Nets</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 xml:space="preserve">The Maldives does not currently provide comprehensive insurance coverage or social protection programs tailored to the unique risks faced by tourism workers impacted by climate-related disruptions. Most resort employees—particularly those on temporary or informal contracts—lack </w:t>
      </w:r>
      <w:r w:rsidRPr="004063FB">
        <w:rPr>
          <w:rFonts w:ascii="Times New Roman" w:eastAsia="Times New Roman" w:hAnsi="Times New Roman" w:cs="Times New Roman"/>
          <w:sz w:val="24"/>
          <w:szCs w:val="24"/>
        </w:rPr>
        <w:lastRenderedPageBreak/>
        <w:t>access to wage continuity, unemployment benefits, or compensation for climate displacement (ILO, 2021). This leaves workers exposed not only to job loss but to broader socio-economic instability in the event of climate shocks.</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The absence of institutional safety nets discourages long-term participation in tourism and weakens the industry's human capital base. It also makes the sector less attractive to new entrants, especially younger Maldivians who may seek more secure employment opportunities abroad. Countries like Fiji and Indonesia have introduced pilot schemes for climate-related job insurance or conditional cash transfers for eco-displaced workers, providing important blueprints the Maldives could emulate (ADB, 2020; UNDP, 2022). Without such protections, economic vulnerability among tourism-dependent households will continue to grow with each disaster event.</w:t>
      </w:r>
    </w:p>
    <w:p w:rsidR="004063FB" w:rsidRPr="004063FB" w:rsidRDefault="004063FB" w:rsidP="004063FB">
      <w:pPr>
        <w:spacing w:after="0" w:line="240" w:lineRule="auto"/>
        <w:rPr>
          <w:rFonts w:ascii="Times New Roman" w:eastAsia="Times New Roman" w:hAnsi="Times New Roman" w:cs="Times New Roman"/>
          <w:sz w:val="24"/>
          <w:szCs w:val="24"/>
        </w:rPr>
      </w:pPr>
    </w:p>
    <w:p w:rsidR="004063FB" w:rsidRPr="004063FB" w:rsidRDefault="004063FB" w:rsidP="004063FB">
      <w:pPr>
        <w:spacing w:before="100" w:beforeAutospacing="1" w:after="100" w:afterAutospacing="1" w:line="240" w:lineRule="auto"/>
        <w:outlineLvl w:val="2"/>
        <w:rPr>
          <w:rFonts w:ascii="Times New Roman" w:eastAsia="Times New Roman" w:hAnsi="Times New Roman" w:cs="Times New Roman"/>
          <w:b/>
          <w:bCs/>
          <w:sz w:val="27"/>
          <w:szCs w:val="27"/>
        </w:rPr>
      </w:pPr>
      <w:r w:rsidRPr="004063FB">
        <w:rPr>
          <w:rFonts w:ascii="Times New Roman" w:eastAsia="Times New Roman" w:hAnsi="Times New Roman" w:cs="Times New Roman"/>
          <w:b/>
          <w:bCs/>
          <w:sz w:val="27"/>
          <w:szCs w:val="27"/>
        </w:rPr>
        <w:t xml:space="preserve">Limited Use of </w:t>
      </w:r>
      <w:proofErr w:type="spellStart"/>
      <w:r w:rsidRPr="004063FB">
        <w:rPr>
          <w:rFonts w:ascii="Times New Roman" w:eastAsia="Times New Roman" w:hAnsi="Times New Roman" w:cs="Times New Roman"/>
          <w:b/>
          <w:bCs/>
          <w:sz w:val="27"/>
          <w:szCs w:val="27"/>
        </w:rPr>
        <w:t>Labour</w:t>
      </w:r>
      <w:proofErr w:type="spellEnd"/>
      <w:r w:rsidRPr="004063FB">
        <w:rPr>
          <w:rFonts w:ascii="Times New Roman" w:eastAsia="Times New Roman" w:hAnsi="Times New Roman" w:cs="Times New Roman"/>
          <w:b/>
          <w:bCs/>
          <w:sz w:val="27"/>
          <w:szCs w:val="27"/>
        </w:rPr>
        <w:t xml:space="preserve"> Data for Climate Resilience Planning</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 xml:space="preserve">Another critical weakness is the limited availability and use of granular </w:t>
      </w:r>
      <w:proofErr w:type="spellStart"/>
      <w:r w:rsidRPr="004063FB">
        <w:rPr>
          <w:rFonts w:ascii="Times New Roman" w:eastAsia="Times New Roman" w:hAnsi="Times New Roman" w:cs="Times New Roman"/>
          <w:sz w:val="24"/>
          <w:szCs w:val="24"/>
        </w:rPr>
        <w:t>labour</w:t>
      </w:r>
      <w:proofErr w:type="spellEnd"/>
      <w:r w:rsidRPr="004063FB">
        <w:rPr>
          <w:rFonts w:ascii="Times New Roman" w:eastAsia="Times New Roman" w:hAnsi="Times New Roman" w:cs="Times New Roman"/>
          <w:sz w:val="24"/>
          <w:szCs w:val="24"/>
        </w:rPr>
        <w:t xml:space="preserve"> market data—particularly disaggregated by gender, island, age, and climate exposure. Current statistics collected by national authorities and tourism bodies rarely include real-time updates on how climate events are affecting tourism employment, who is most at risk, or where the greatest retraining needs exist (ILO, 2021; Ministry of Tourism, 2022). This data vacuum leads to poorly targeted interventions, inefficient allocation of resources, and exclusion of the most vulnerable segments of the workforce.</w:t>
      </w:r>
    </w:p>
    <w:p w:rsidR="004063FB" w:rsidRDefault="004063FB" w:rsidP="00655BCE">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 xml:space="preserve">Advanced </w:t>
      </w:r>
      <w:proofErr w:type="spellStart"/>
      <w:r w:rsidRPr="004063FB">
        <w:rPr>
          <w:rFonts w:ascii="Times New Roman" w:eastAsia="Times New Roman" w:hAnsi="Times New Roman" w:cs="Times New Roman"/>
          <w:sz w:val="24"/>
          <w:szCs w:val="24"/>
        </w:rPr>
        <w:t>labour</w:t>
      </w:r>
      <w:proofErr w:type="spellEnd"/>
      <w:r w:rsidRPr="004063FB">
        <w:rPr>
          <w:rFonts w:ascii="Times New Roman" w:eastAsia="Times New Roman" w:hAnsi="Times New Roman" w:cs="Times New Roman"/>
          <w:sz w:val="24"/>
          <w:szCs w:val="24"/>
        </w:rPr>
        <w:t xml:space="preserve"> analytics and forecasting—especially those incorporating environmental risk indicators—are crucial to planning adaptive strategies. For example, linking </w:t>
      </w:r>
      <w:proofErr w:type="spellStart"/>
      <w:r w:rsidRPr="004063FB">
        <w:rPr>
          <w:rFonts w:ascii="Times New Roman" w:eastAsia="Times New Roman" w:hAnsi="Times New Roman" w:cs="Times New Roman"/>
          <w:sz w:val="24"/>
          <w:szCs w:val="24"/>
        </w:rPr>
        <w:t>labour</w:t>
      </w:r>
      <w:proofErr w:type="spellEnd"/>
      <w:r w:rsidRPr="004063FB">
        <w:rPr>
          <w:rFonts w:ascii="Times New Roman" w:eastAsia="Times New Roman" w:hAnsi="Times New Roman" w:cs="Times New Roman"/>
          <w:sz w:val="24"/>
          <w:szCs w:val="24"/>
        </w:rPr>
        <w:t xml:space="preserve"> databases with satellite or meteorological data could help predict job losses after a storm and deploy resources accordingly. In the Caribbean and parts of Southeast Asia, digital tools are increasingly used to map climate-</w:t>
      </w:r>
      <w:proofErr w:type="spellStart"/>
      <w:r w:rsidRPr="004063FB">
        <w:rPr>
          <w:rFonts w:ascii="Times New Roman" w:eastAsia="Times New Roman" w:hAnsi="Times New Roman" w:cs="Times New Roman"/>
          <w:sz w:val="24"/>
          <w:szCs w:val="24"/>
        </w:rPr>
        <w:t>labour</w:t>
      </w:r>
      <w:proofErr w:type="spellEnd"/>
      <w:r w:rsidRPr="004063FB">
        <w:rPr>
          <w:rFonts w:ascii="Times New Roman" w:eastAsia="Times New Roman" w:hAnsi="Times New Roman" w:cs="Times New Roman"/>
          <w:sz w:val="24"/>
          <w:szCs w:val="24"/>
        </w:rPr>
        <w:t xml:space="preserve"> vulnerability, design skills training pathways, and monitor resettlement outcomes (UNWTO, 2020). Without investing in such systems, the Maldives risks making decisions based on outdated or incomplete information, ultimately weakening the effectiveness of its climate-tied workforce reforms.</w:t>
      </w:r>
    </w:p>
    <w:p w:rsidR="004063FB" w:rsidRDefault="004063FB" w:rsidP="00C31561">
      <w:pPr>
        <w:spacing w:before="100" w:beforeAutospacing="1" w:after="100" w:afterAutospacing="1" w:line="240" w:lineRule="auto"/>
        <w:outlineLvl w:val="2"/>
        <w:rPr>
          <w:rFonts w:ascii="Times New Roman" w:eastAsia="Times New Roman" w:hAnsi="Times New Roman" w:cs="Times New Roman"/>
          <w:sz w:val="24"/>
          <w:szCs w:val="24"/>
        </w:rPr>
      </w:pPr>
    </w:p>
    <w:p w:rsidR="004063FB" w:rsidRPr="004063FB" w:rsidRDefault="004063FB" w:rsidP="004063FB">
      <w:pPr>
        <w:spacing w:before="100" w:beforeAutospacing="1" w:after="100" w:afterAutospacing="1" w:line="240" w:lineRule="auto"/>
        <w:outlineLvl w:val="1"/>
        <w:rPr>
          <w:rFonts w:ascii="Times New Roman" w:eastAsia="Times New Roman" w:hAnsi="Times New Roman" w:cs="Times New Roman"/>
          <w:b/>
          <w:bCs/>
          <w:sz w:val="36"/>
          <w:szCs w:val="36"/>
        </w:rPr>
      </w:pPr>
      <w:r w:rsidRPr="004063FB">
        <w:rPr>
          <w:rFonts w:ascii="Times New Roman" w:eastAsia="Times New Roman" w:hAnsi="Times New Roman" w:cs="Times New Roman"/>
          <w:b/>
          <w:bCs/>
          <w:sz w:val="36"/>
          <w:szCs w:val="36"/>
        </w:rPr>
        <w:t>Discussion</w:t>
      </w:r>
    </w:p>
    <w:p w:rsidR="004063FB" w:rsidRPr="004063FB" w:rsidRDefault="004063FB" w:rsidP="004063FB">
      <w:pPr>
        <w:spacing w:before="100" w:beforeAutospacing="1" w:after="100" w:afterAutospacing="1" w:line="240" w:lineRule="auto"/>
        <w:outlineLvl w:val="2"/>
        <w:rPr>
          <w:rFonts w:ascii="Times New Roman" w:eastAsia="Times New Roman" w:hAnsi="Times New Roman" w:cs="Times New Roman"/>
          <w:b/>
          <w:bCs/>
          <w:sz w:val="27"/>
          <w:szCs w:val="27"/>
        </w:rPr>
      </w:pPr>
      <w:proofErr w:type="spellStart"/>
      <w:r w:rsidRPr="004063FB">
        <w:rPr>
          <w:rFonts w:ascii="Times New Roman" w:eastAsia="Times New Roman" w:hAnsi="Times New Roman" w:cs="Times New Roman"/>
          <w:b/>
          <w:bCs/>
          <w:sz w:val="27"/>
          <w:szCs w:val="27"/>
        </w:rPr>
        <w:t>Short</w:t>
      </w:r>
      <w:r w:rsidRPr="004063FB">
        <w:rPr>
          <w:rFonts w:ascii="Times New Roman" w:eastAsia="Times New Roman" w:hAnsi="Times New Roman" w:cs="Times New Roman"/>
          <w:b/>
          <w:bCs/>
          <w:sz w:val="27"/>
          <w:szCs w:val="27"/>
        </w:rPr>
        <w:noBreakHyphen/>
        <w:t>Term</w:t>
      </w:r>
      <w:proofErr w:type="spellEnd"/>
      <w:r w:rsidRPr="004063FB">
        <w:rPr>
          <w:rFonts w:ascii="Times New Roman" w:eastAsia="Times New Roman" w:hAnsi="Times New Roman" w:cs="Times New Roman"/>
          <w:b/>
          <w:bCs/>
          <w:sz w:val="27"/>
          <w:szCs w:val="27"/>
        </w:rPr>
        <w:t xml:space="preserve"> </w:t>
      </w:r>
      <w:proofErr w:type="spellStart"/>
      <w:r w:rsidRPr="004063FB">
        <w:rPr>
          <w:rFonts w:ascii="Times New Roman" w:eastAsia="Times New Roman" w:hAnsi="Times New Roman" w:cs="Times New Roman"/>
          <w:b/>
          <w:bCs/>
          <w:sz w:val="27"/>
          <w:szCs w:val="27"/>
        </w:rPr>
        <w:t>Climate</w:t>
      </w:r>
      <w:r w:rsidRPr="004063FB">
        <w:rPr>
          <w:rFonts w:ascii="Times New Roman" w:eastAsia="Times New Roman" w:hAnsi="Times New Roman" w:cs="Times New Roman"/>
          <w:b/>
          <w:bCs/>
          <w:sz w:val="27"/>
          <w:szCs w:val="27"/>
        </w:rPr>
        <w:noBreakHyphen/>
        <w:t>Aware</w:t>
      </w:r>
      <w:proofErr w:type="spellEnd"/>
      <w:r w:rsidRPr="004063FB">
        <w:rPr>
          <w:rFonts w:ascii="Times New Roman" w:eastAsia="Times New Roman" w:hAnsi="Times New Roman" w:cs="Times New Roman"/>
          <w:b/>
          <w:bCs/>
          <w:sz w:val="27"/>
          <w:szCs w:val="27"/>
        </w:rPr>
        <w:t xml:space="preserve"> </w:t>
      </w:r>
      <w:proofErr w:type="spellStart"/>
      <w:r w:rsidRPr="004063FB">
        <w:rPr>
          <w:rFonts w:ascii="Times New Roman" w:eastAsia="Times New Roman" w:hAnsi="Times New Roman" w:cs="Times New Roman"/>
          <w:b/>
          <w:bCs/>
          <w:sz w:val="27"/>
          <w:szCs w:val="27"/>
        </w:rPr>
        <w:t>Labour</w:t>
      </w:r>
      <w:proofErr w:type="spellEnd"/>
      <w:r w:rsidRPr="004063FB">
        <w:rPr>
          <w:rFonts w:ascii="Times New Roman" w:eastAsia="Times New Roman" w:hAnsi="Times New Roman" w:cs="Times New Roman"/>
          <w:b/>
          <w:bCs/>
          <w:sz w:val="27"/>
          <w:szCs w:val="27"/>
        </w:rPr>
        <w:t xml:space="preserve"> Recovery Actions</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b/>
          <w:bCs/>
          <w:sz w:val="24"/>
          <w:szCs w:val="24"/>
        </w:rPr>
        <w:t>Emergency Displacement Wage Fund</w:t>
      </w:r>
      <w:r w:rsidRPr="004063FB">
        <w:rPr>
          <w:rFonts w:ascii="Times New Roman" w:eastAsia="Times New Roman" w:hAnsi="Times New Roman" w:cs="Times New Roman"/>
          <w:sz w:val="24"/>
          <w:szCs w:val="24"/>
        </w:rPr>
        <w:br/>
      </w:r>
      <w:proofErr w:type="gramStart"/>
      <w:r w:rsidRPr="004063FB">
        <w:rPr>
          <w:rFonts w:ascii="Times New Roman" w:eastAsia="Times New Roman" w:hAnsi="Times New Roman" w:cs="Times New Roman"/>
          <w:sz w:val="24"/>
          <w:szCs w:val="24"/>
        </w:rPr>
        <w:t>To</w:t>
      </w:r>
      <w:proofErr w:type="gramEnd"/>
      <w:r w:rsidRPr="004063FB">
        <w:rPr>
          <w:rFonts w:ascii="Times New Roman" w:eastAsia="Times New Roman" w:hAnsi="Times New Roman" w:cs="Times New Roman"/>
          <w:sz w:val="24"/>
          <w:szCs w:val="24"/>
        </w:rPr>
        <w:t xml:space="preserve"> protect tourism workers affected by floods, storms, or encroaching sea-level rise, a disaster wage protection scheme must be established. This fund would guarantee partial wage compensation for a defined period—typically four to six weeks—during disaster recovery or relocation efforts (ILO, 2021; UNDP, 2022). It would prevent sudden income loss and reduce pressure on families who risk displacement without adequate earnings.</w:t>
      </w:r>
      <w:r w:rsidRPr="004063FB">
        <w:rPr>
          <w:rFonts w:ascii="Times New Roman" w:eastAsia="Times New Roman" w:hAnsi="Times New Roman" w:cs="Times New Roman"/>
          <w:sz w:val="24"/>
          <w:szCs w:val="24"/>
        </w:rPr>
        <w:br/>
      </w:r>
      <w:r w:rsidRPr="004063FB">
        <w:rPr>
          <w:rFonts w:ascii="Times New Roman" w:eastAsia="Times New Roman" w:hAnsi="Times New Roman" w:cs="Times New Roman"/>
          <w:sz w:val="24"/>
          <w:szCs w:val="24"/>
        </w:rPr>
        <w:lastRenderedPageBreak/>
        <w:t>Such a scheme should be managed collaboratively by the Maldives government, tourism board, and donor agencies under transparent administration. Eligibility criteria would include proof of tourism sector employment and residence in affected zones, verified through resort records or local councils. Mobile verification teams could expedite claims to ensure timely disbursements (ADB, 2020).</w:t>
      </w:r>
      <w:r w:rsidRPr="004063FB">
        <w:rPr>
          <w:rFonts w:ascii="Times New Roman" w:eastAsia="Times New Roman" w:hAnsi="Times New Roman" w:cs="Times New Roman"/>
          <w:sz w:val="24"/>
          <w:szCs w:val="24"/>
        </w:rPr>
        <w:br/>
        <w:t>This temporary wage support not only stabilizes incomes but also helps retain workers within the tourism sector, thereby preserving human capital. When disaster strikes, destinations quickly lose both workers and institutional knowledge; this fund helps maintain continuity and facilitates a faster, more equitable economic recovery (UNWTO, 2020; ILO, 2021).</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b/>
          <w:bCs/>
          <w:sz w:val="24"/>
          <w:szCs w:val="24"/>
        </w:rPr>
        <w:t>Mobile Green Skills Units</w:t>
      </w:r>
      <w:r w:rsidRPr="004063FB">
        <w:rPr>
          <w:rFonts w:ascii="Times New Roman" w:eastAsia="Times New Roman" w:hAnsi="Times New Roman" w:cs="Times New Roman"/>
          <w:sz w:val="24"/>
          <w:szCs w:val="24"/>
        </w:rPr>
        <w:br/>
      </w:r>
      <w:proofErr w:type="gramStart"/>
      <w:r w:rsidRPr="004063FB">
        <w:rPr>
          <w:rFonts w:ascii="Times New Roman" w:eastAsia="Times New Roman" w:hAnsi="Times New Roman" w:cs="Times New Roman"/>
          <w:sz w:val="24"/>
          <w:szCs w:val="24"/>
        </w:rPr>
        <w:t>Deploying</w:t>
      </w:r>
      <w:proofErr w:type="gramEnd"/>
      <w:r w:rsidRPr="004063FB">
        <w:rPr>
          <w:rFonts w:ascii="Times New Roman" w:eastAsia="Times New Roman" w:hAnsi="Times New Roman" w:cs="Times New Roman"/>
          <w:sz w:val="24"/>
          <w:szCs w:val="24"/>
        </w:rPr>
        <w:t xml:space="preserve"> floating or boat-based training centers is a highly adaptive solution to reach displaced workers along multiple islands. These mobile units can travel to affected communities, delivering vocational training in solar installation, green housekeeping techniques, and sustainable culinary practices (ILO, 2021). These training modules enhance employability in a climate-conscious tourism industry.</w:t>
      </w:r>
      <w:r w:rsidRPr="004063FB">
        <w:rPr>
          <w:rFonts w:ascii="Times New Roman" w:eastAsia="Times New Roman" w:hAnsi="Times New Roman" w:cs="Times New Roman"/>
          <w:sz w:val="24"/>
          <w:szCs w:val="24"/>
        </w:rPr>
        <w:br/>
        <w:t xml:space="preserve">Training via mobile units ensures inclusivity and flexibility. Workers who cannot relocate due to family or financial constraints—often women and youth—can still access </w:t>
      </w:r>
      <w:proofErr w:type="spellStart"/>
      <w:r w:rsidRPr="004063FB">
        <w:rPr>
          <w:rFonts w:ascii="Times New Roman" w:eastAsia="Times New Roman" w:hAnsi="Times New Roman" w:cs="Times New Roman"/>
          <w:sz w:val="24"/>
          <w:szCs w:val="24"/>
        </w:rPr>
        <w:t>upskilling</w:t>
      </w:r>
      <w:proofErr w:type="spellEnd"/>
      <w:r w:rsidRPr="004063FB">
        <w:rPr>
          <w:rFonts w:ascii="Times New Roman" w:eastAsia="Times New Roman" w:hAnsi="Times New Roman" w:cs="Times New Roman"/>
          <w:sz w:val="24"/>
          <w:szCs w:val="24"/>
        </w:rPr>
        <w:t xml:space="preserve"> opportunities near their homes. The mobile nature of these centers also allows trainers to address local ecological issues, improving relevance (UNDP, 2022).</w:t>
      </w:r>
      <w:r w:rsidRPr="004063FB">
        <w:rPr>
          <w:rFonts w:ascii="Times New Roman" w:eastAsia="Times New Roman" w:hAnsi="Times New Roman" w:cs="Times New Roman"/>
          <w:sz w:val="24"/>
          <w:szCs w:val="24"/>
        </w:rPr>
        <w:br/>
        <w:t xml:space="preserve">By equipping displaced workers with green skills, the program enhances both </w:t>
      </w:r>
      <w:proofErr w:type="spellStart"/>
      <w:r w:rsidRPr="004063FB">
        <w:rPr>
          <w:rFonts w:ascii="Times New Roman" w:eastAsia="Times New Roman" w:hAnsi="Times New Roman" w:cs="Times New Roman"/>
          <w:sz w:val="24"/>
          <w:szCs w:val="24"/>
        </w:rPr>
        <w:t>labour</w:t>
      </w:r>
      <w:proofErr w:type="spellEnd"/>
      <w:r w:rsidRPr="004063FB">
        <w:rPr>
          <w:rFonts w:ascii="Times New Roman" w:eastAsia="Times New Roman" w:hAnsi="Times New Roman" w:cs="Times New Roman"/>
          <w:sz w:val="24"/>
          <w:szCs w:val="24"/>
        </w:rPr>
        <w:t xml:space="preserve"> resilience and environmental sustainability. Graduates become valuable employees capable of implementing solar panels, maintaining eco-lodges, and supporting green resort operations—a win-win for social and ecological adaptation (UNWTO, 2020; ILO, 2021).</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b/>
          <w:bCs/>
          <w:sz w:val="24"/>
          <w:szCs w:val="24"/>
        </w:rPr>
        <w:t>Women’s Coastal Livelihood Initiative</w:t>
      </w:r>
      <w:r w:rsidRPr="004063FB">
        <w:rPr>
          <w:rFonts w:ascii="Times New Roman" w:eastAsia="Times New Roman" w:hAnsi="Times New Roman" w:cs="Times New Roman"/>
          <w:sz w:val="24"/>
          <w:szCs w:val="24"/>
        </w:rPr>
        <w:br/>
        <w:t>Targeted programs that empower women in sustainable beach tourism, handicrafts, and marine guiding are essential to achieving both gender equity and climate adaptation. Community-based workshops could train Maldivian women in locally sourced handicraft production, eco-tour guiding, and hospitality roles adapted to shifting coastal zones (ADB, 2020).</w:t>
      </w:r>
      <w:r w:rsidRPr="004063FB">
        <w:rPr>
          <w:rFonts w:ascii="Times New Roman" w:eastAsia="Times New Roman" w:hAnsi="Times New Roman" w:cs="Times New Roman"/>
          <w:sz w:val="24"/>
          <w:szCs w:val="24"/>
        </w:rPr>
        <w:br/>
        <w:t>Family care support should be integrated into all program designs, whether through onsite childcare or flexible scheduling. This inclusion ensures that women can participate without sacrificing household responsibilities—an approach modeled successfully in island communities like Fiji and Seychelles (UN Women, 2021; UNDP, 2022).</w:t>
      </w:r>
      <w:r w:rsidRPr="004063FB">
        <w:rPr>
          <w:rFonts w:ascii="Times New Roman" w:eastAsia="Times New Roman" w:hAnsi="Times New Roman" w:cs="Times New Roman"/>
          <w:sz w:val="24"/>
          <w:szCs w:val="24"/>
        </w:rPr>
        <w:br/>
        <w:t xml:space="preserve">By engaging women in livelihood diversification, the initiative not only protects gender-sensitive </w:t>
      </w:r>
      <w:proofErr w:type="spellStart"/>
      <w:r w:rsidRPr="004063FB">
        <w:rPr>
          <w:rFonts w:ascii="Times New Roman" w:eastAsia="Times New Roman" w:hAnsi="Times New Roman" w:cs="Times New Roman"/>
          <w:sz w:val="24"/>
          <w:szCs w:val="24"/>
        </w:rPr>
        <w:t>labour</w:t>
      </w:r>
      <w:proofErr w:type="spellEnd"/>
      <w:r w:rsidRPr="004063FB">
        <w:rPr>
          <w:rFonts w:ascii="Times New Roman" w:eastAsia="Times New Roman" w:hAnsi="Times New Roman" w:cs="Times New Roman"/>
          <w:sz w:val="24"/>
          <w:szCs w:val="24"/>
        </w:rPr>
        <w:t xml:space="preserve"> rights but also promotes social cohesion. Coastal communities benefit as women gain income sources that anchor them locally while addressing climate-induced disruption (ILO, 2021; UNWTO, 2020).</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b/>
          <w:bCs/>
          <w:sz w:val="24"/>
          <w:szCs w:val="24"/>
        </w:rPr>
        <w:t>Coastal Tourism Infrastructure Jobs</w:t>
      </w:r>
      <w:r w:rsidRPr="004063FB">
        <w:rPr>
          <w:rFonts w:ascii="Times New Roman" w:eastAsia="Times New Roman" w:hAnsi="Times New Roman" w:cs="Times New Roman"/>
          <w:sz w:val="24"/>
          <w:szCs w:val="24"/>
        </w:rPr>
        <w:br/>
      </w:r>
      <w:proofErr w:type="gramStart"/>
      <w:r w:rsidRPr="004063FB">
        <w:rPr>
          <w:rFonts w:ascii="Times New Roman" w:eastAsia="Times New Roman" w:hAnsi="Times New Roman" w:cs="Times New Roman"/>
          <w:sz w:val="24"/>
          <w:szCs w:val="24"/>
        </w:rPr>
        <w:t>Creating</w:t>
      </w:r>
      <w:proofErr w:type="gramEnd"/>
      <w:r w:rsidRPr="004063FB">
        <w:rPr>
          <w:rFonts w:ascii="Times New Roman" w:eastAsia="Times New Roman" w:hAnsi="Times New Roman" w:cs="Times New Roman"/>
          <w:sz w:val="24"/>
          <w:szCs w:val="24"/>
        </w:rPr>
        <w:t xml:space="preserve"> short-term employment opportunities through coastal reinforcement and mangrove restoration can provide immediate income for laid-off tourism workers. By deploying them in shoreline defense projects—building seawalls, planting mangroves, and repairing embankments—the program enables local communities to directly buffer environmental impacts (UNDP, 2022).</w:t>
      </w:r>
      <w:r w:rsidRPr="004063FB">
        <w:rPr>
          <w:rFonts w:ascii="Times New Roman" w:eastAsia="Times New Roman" w:hAnsi="Times New Roman" w:cs="Times New Roman"/>
          <w:sz w:val="24"/>
          <w:szCs w:val="24"/>
        </w:rPr>
        <w:br/>
        <w:t xml:space="preserve">These projects can be implemented island-wide through collaboration between resorts, the </w:t>
      </w:r>
      <w:r w:rsidRPr="004063FB">
        <w:rPr>
          <w:rFonts w:ascii="Times New Roman" w:eastAsia="Times New Roman" w:hAnsi="Times New Roman" w:cs="Times New Roman"/>
          <w:sz w:val="24"/>
          <w:szCs w:val="24"/>
        </w:rPr>
        <w:lastRenderedPageBreak/>
        <w:t>Ministry of Environment, and development agencies. Workers familiar with local geography and infrastructure can add practical value while contributing to hazard mitigation. Training in ecosystem-based management enhances ecological literacy among the workforce (ILO, 2021).</w:t>
      </w:r>
      <w:r w:rsidRPr="004063FB">
        <w:rPr>
          <w:rFonts w:ascii="Times New Roman" w:eastAsia="Times New Roman" w:hAnsi="Times New Roman" w:cs="Times New Roman"/>
          <w:sz w:val="24"/>
          <w:szCs w:val="24"/>
        </w:rPr>
        <w:br/>
        <w:t>Engagement in these public-good projects strengthens community resilience, reduces vulnerability, and permanently expands green job options in tourism-adjacent sectors. Workers gain transferable skills in coastal management, restoration ecology, and climate adaptation planning (UNWTO, 2020; ADB, 2020).</w:t>
      </w:r>
    </w:p>
    <w:p w:rsidR="004063FB" w:rsidRPr="004063FB" w:rsidRDefault="004063FB" w:rsidP="004063FB">
      <w:pPr>
        <w:spacing w:after="0" w:line="240" w:lineRule="auto"/>
        <w:rPr>
          <w:rFonts w:ascii="Times New Roman" w:eastAsia="Times New Roman" w:hAnsi="Times New Roman" w:cs="Times New Roman"/>
          <w:sz w:val="24"/>
          <w:szCs w:val="24"/>
        </w:rPr>
      </w:pPr>
    </w:p>
    <w:p w:rsidR="004063FB" w:rsidRPr="004063FB" w:rsidRDefault="004063FB" w:rsidP="004063FB">
      <w:pPr>
        <w:spacing w:before="100" w:beforeAutospacing="1" w:after="100" w:afterAutospacing="1" w:line="240" w:lineRule="auto"/>
        <w:outlineLvl w:val="2"/>
        <w:rPr>
          <w:rFonts w:ascii="Times New Roman" w:eastAsia="Times New Roman" w:hAnsi="Times New Roman" w:cs="Times New Roman"/>
          <w:b/>
          <w:bCs/>
          <w:sz w:val="27"/>
          <w:szCs w:val="27"/>
        </w:rPr>
      </w:pPr>
      <w:proofErr w:type="spellStart"/>
      <w:r w:rsidRPr="004063FB">
        <w:rPr>
          <w:rFonts w:ascii="Times New Roman" w:eastAsia="Times New Roman" w:hAnsi="Times New Roman" w:cs="Times New Roman"/>
          <w:b/>
          <w:bCs/>
          <w:sz w:val="27"/>
          <w:szCs w:val="27"/>
        </w:rPr>
        <w:t>Long</w:t>
      </w:r>
      <w:r w:rsidRPr="004063FB">
        <w:rPr>
          <w:rFonts w:ascii="Times New Roman" w:eastAsia="Times New Roman" w:hAnsi="Times New Roman" w:cs="Times New Roman"/>
          <w:b/>
          <w:bCs/>
          <w:sz w:val="27"/>
          <w:szCs w:val="27"/>
        </w:rPr>
        <w:noBreakHyphen/>
        <w:t>Term</w:t>
      </w:r>
      <w:proofErr w:type="spellEnd"/>
      <w:r w:rsidRPr="004063FB">
        <w:rPr>
          <w:rFonts w:ascii="Times New Roman" w:eastAsia="Times New Roman" w:hAnsi="Times New Roman" w:cs="Times New Roman"/>
          <w:b/>
          <w:bCs/>
          <w:sz w:val="27"/>
          <w:szCs w:val="27"/>
        </w:rPr>
        <w:t xml:space="preserve"> </w:t>
      </w:r>
      <w:proofErr w:type="spellStart"/>
      <w:r w:rsidRPr="004063FB">
        <w:rPr>
          <w:rFonts w:ascii="Times New Roman" w:eastAsia="Times New Roman" w:hAnsi="Times New Roman" w:cs="Times New Roman"/>
          <w:b/>
          <w:bCs/>
          <w:sz w:val="27"/>
          <w:szCs w:val="27"/>
        </w:rPr>
        <w:t>Labour</w:t>
      </w:r>
      <w:proofErr w:type="spellEnd"/>
      <w:r w:rsidRPr="004063FB">
        <w:rPr>
          <w:rFonts w:ascii="Times New Roman" w:eastAsia="Times New Roman" w:hAnsi="Times New Roman" w:cs="Times New Roman"/>
          <w:b/>
          <w:bCs/>
          <w:sz w:val="27"/>
          <w:szCs w:val="27"/>
        </w:rPr>
        <w:t xml:space="preserve"> Resilience and Sustainability Strategy</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proofErr w:type="spellStart"/>
      <w:r w:rsidRPr="004063FB">
        <w:rPr>
          <w:rFonts w:ascii="Times New Roman" w:eastAsia="Times New Roman" w:hAnsi="Times New Roman" w:cs="Times New Roman"/>
          <w:b/>
          <w:bCs/>
          <w:sz w:val="24"/>
          <w:szCs w:val="24"/>
        </w:rPr>
        <w:t>Climate</w:t>
      </w:r>
      <w:r w:rsidRPr="004063FB">
        <w:rPr>
          <w:rFonts w:ascii="Times New Roman" w:eastAsia="Times New Roman" w:hAnsi="Times New Roman" w:cs="Times New Roman"/>
          <w:b/>
          <w:bCs/>
          <w:sz w:val="24"/>
          <w:szCs w:val="24"/>
        </w:rPr>
        <w:noBreakHyphen/>
        <w:t>Responsive</w:t>
      </w:r>
      <w:proofErr w:type="spellEnd"/>
      <w:r w:rsidRPr="004063FB">
        <w:rPr>
          <w:rFonts w:ascii="Times New Roman" w:eastAsia="Times New Roman" w:hAnsi="Times New Roman" w:cs="Times New Roman"/>
          <w:b/>
          <w:bCs/>
          <w:sz w:val="24"/>
          <w:szCs w:val="24"/>
        </w:rPr>
        <w:t xml:space="preserve"> Tourism Education Policy</w:t>
      </w:r>
      <w:r w:rsidRPr="004063FB">
        <w:rPr>
          <w:rFonts w:ascii="Times New Roman" w:eastAsia="Times New Roman" w:hAnsi="Times New Roman" w:cs="Times New Roman"/>
          <w:sz w:val="24"/>
          <w:szCs w:val="24"/>
        </w:rPr>
        <w:br/>
        <w:t>To future-proof the tourism workforce, national vocational training must be revamped to include climate literacy, circular economy, eco-tourism management, and disaster preparedness. Curriculum redesign should be carried out in collaboration with technical institutes, resorts, and environmental agencies (ILO, 2021).</w:t>
      </w:r>
      <w:r w:rsidRPr="004063FB">
        <w:rPr>
          <w:rFonts w:ascii="Times New Roman" w:eastAsia="Times New Roman" w:hAnsi="Times New Roman" w:cs="Times New Roman"/>
          <w:sz w:val="24"/>
          <w:szCs w:val="24"/>
        </w:rPr>
        <w:br/>
        <w:t>Courses could include hands-on modules in waste reduction, renewable energy systems, sustainable food sourcing, and climate-risk assessment for island resorts. These credentials should be formally recognized to feed into certification pathways and green-stay employment schemes (UNWTO, 2020; UNDP, 2022).</w:t>
      </w:r>
      <w:r w:rsidRPr="004063FB">
        <w:rPr>
          <w:rFonts w:ascii="Times New Roman" w:eastAsia="Times New Roman" w:hAnsi="Times New Roman" w:cs="Times New Roman"/>
          <w:sz w:val="24"/>
          <w:szCs w:val="24"/>
        </w:rPr>
        <w:br/>
        <w:t>Embedding these subjects in education not only raises ecological awareness but fosters a culture of sustainability across new workforce entrants. Graduates will monitor coastal change and adopt environmentally sound practices, helping to redefine the sector’s future orientation (ADB, 2020; ILO, 2021).</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b/>
          <w:bCs/>
          <w:sz w:val="24"/>
          <w:szCs w:val="24"/>
        </w:rPr>
        <w:t>Sustainable Island Employment Hubs</w:t>
      </w:r>
      <w:r w:rsidRPr="004063FB">
        <w:rPr>
          <w:rFonts w:ascii="Times New Roman" w:eastAsia="Times New Roman" w:hAnsi="Times New Roman" w:cs="Times New Roman"/>
          <w:sz w:val="24"/>
          <w:szCs w:val="24"/>
        </w:rPr>
        <w:br/>
        <w:t>Decentralized tourism job clusters must be created in higher-elevation areas away from coastal threats. Equipped with digital access, renewable energy, and shared workspace, these hubs can host hospitality operations, craft centers, and training venues (ADB, 2020; UNDP, 2022).</w:t>
      </w:r>
      <w:r w:rsidRPr="004063FB">
        <w:rPr>
          <w:rFonts w:ascii="Times New Roman" w:eastAsia="Times New Roman" w:hAnsi="Times New Roman" w:cs="Times New Roman"/>
          <w:sz w:val="24"/>
          <w:szCs w:val="24"/>
        </w:rPr>
        <w:br/>
        <w:t>Such centers can function as alternative tourism nodes—offering wellness retreats, agro-tourism experiences, or environmental education programs—while providing stable employment and social infrastructure to climate-affected communities (ILO, 2021).</w:t>
      </w:r>
      <w:r w:rsidRPr="004063FB">
        <w:rPr>
          <w:rFonts w:ascii="Times New Roman" w:eastAsia="Times New Roman" w:hAnsi="Times New Roman" w:cs="Times New Roman"/>
          <w:sz w:val="24"/>
          <w:szCs w:val="24"/>
        </w:rPr>
        <w:br/>
        <w:t>By diversifying tourism geographies within the Maldives, these hubs reduce settlement pressure on threatened islands and catalyze local economies. They can also serve as innovation centers for climate-smart tourism models and remote work infrastructure (UNWTO, 2020).</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proofErr w:type="spellStart"/>
      <w:r w:rsidRPr="004063FB">
        <w:rPr>
          <w:rFonts w:ascii="Times New Roman" w:eastAsia="Times New Roman" w:hAnsi="Times New Roman" w:cs="Times New Roman"/>
          <w:b/>
          <w:bCs/>
          <w:sz w:val="24"/>
          <w:szCs w:val="24"/>
        </w:rPr>
        <w:t>Labour</w:t>
      </w:r>
      <w:proofErr w:type="spellEnd"/>
      <w:r w:rsidRPr="004063FB">
        <w:rPr>
          <w:rFonts w:ascii="Times New Roman" w:eastAsia="Times New Roman" w:hAnsi="Times New Roman" w:cs="Times New Roman"/>
          <w:b/>
          <w:bCs/>
          <w:sz w:val="24"/>
          <w:szCs w:val="24"/>
        </w:rPr>
        <w:t xml:space="preserve"> Migration Reform</w:t>
      </w:r>
      <w:r w:rsidRPr="004063FB">
        <w:rPr>
          <w:rFonts w:ascii="Times New Roman" w:eastAsia="Times New Roman" w:hAnsi="Times New Roman" w:cs="Times New Roman"/>
          <w:sz w:val="24"/>
          <w:szCs w:val="24"/>
        </w:rPr>
        <w:br/>
      </w:r>
      <w:proofErr w:type="gramStart"/>
      <w:r w:rsidRPr="004063FB">
        <w:rPr>
          <w:rFonts w:ascii="Times New Roman" w:eastAsia="Times New Roman" w:hAnsi="Times New Roman" w:cs="Times New Roman"/>
          <w:sz w:val="24"/>
          <w:szCs w:val="24"/>
        </w:rPr>
        <w:t>An</w:t>
      </w:r>
      <w:proofErr w:type="gramEnd"/>
      <w:r w:rsidRPr="004063FB">
        <w:rPr>
          <w:rFonts w:ascii="Times New Roman" w:eastAsia="Times New Roman" w:hAnsi="Times New Roman" w:cs="Times New Roman"/>
          <w:sz w:val="24"/>
          <w:szCs w:val="24"/>
        </w:rPr>
        <w:t xml:space="preserve"> effective skill-transfer policy would train Maldivians to fill strategic positions currently dominated by foreign </w:t>
      </w:r>
      <w:proofErr w:type="spellStart"/>
      <w:r w:rsidRPr="004063FB">
        <w:rPr>
          <w:rFonts w:ascii="Times New Roman" w:eastAsia="Times New Roman" w:hAnsi="Times New Roman" w:cs="Times New Roman"/>
          <w:sz w:val="24"/>
          <w:szCs w:val="24"/>
        </w:rPr>
        <w:t>labour</w:t>
      </w:r>
      <w:proofErr w:type="spellEnd"/>
      <w:r w:rsidRPr="004063FB">
        <w:rPr>
          <w:rFonts w:ascii="Times New Roman" w:eastAsia="Times New Roman" w:hAnsi="Times New Roman" w:cs="Times New Roman"/>
          <w:sz w:val="24"/>
          <w:szCs w:val="24"/>
        </w:rPr>
        <w:t>—namely maintenance, IT, and diving roles. This would require certification programs, apprenticeship schemes, and part-subsidized training to develop domestic capacity (ILO, 2021; UNDP, 2022).</w:t>
      </w:r>
      <w:r w:rsidRPr="004063FB">
        <w:rPr>
          <w:rFonts w:ascii="Times New Roman" w:eastAsia="Times New Roman" w:hAnsi="Times New Roman" w:cs="Times New Roman"/>
          <w:sz w:val="24"/>
          <w:szCs w:val="24"/>
        </w:rPr>
        <w:br/>
        <w:t>By offering incentive-based training scholarships and work placements, more Maldivians—especially youth and women—could enter and remain in tourism careers, reducing dependency on non-national workers and increasing economic inclusion (ADB, 2020).</w:t>
      </w:r>
      <w:r w:rsidRPr="004063FB">
        <w:rPr>
          <w:rFonts w:ascii="Times New Roman" w:eastAsia="Times New Roman" w:hAnsi="Times New Roman" w:cs="Times New Roman"/>
          <w:sz w:val="24"/>
          <w:szCs w:val="24"/>
        </w:rPr>
        <w:br/>
        <w:t xml:space="preserve">Long-term, such reforms bolster domestic </w:t>
      </w:r>
      <w:proofErr w:type="spellStart"/>
      <w:r w:rsidRPr="004063FB">
        <w:rPr>
          <w:rFonts w:ascii="Times New Roman" w:eastAsia="Times New Roman" w:hAnsi="Times New Roman" w:cs="Times New Roman"/>
          <w:sz w:val="24"/>
          <w:szCs w:val="24"/>
        </w:rPr>
        <w:t>labour</w:t>
      </w:r>
      <w:proofErr w:type="spellEnd"/>
      <w:r w:rsidRPr="004063FB">
        <w:rPr>
          <w:rFonts w:ascii="Times New Roman" w:eastAsia="Times New Roman" w:hAnsi="Times New Roman" w:cs="Times New Roman"/>
          <w:sz w:val="24"/>
          <w:szCs w:val="24"/>
        </w:rPr>
        <w:t xml:space="preserve"> markets and promote upward mobility. They </w:t>
      </w:r>
      <w:r w:rsidRPr="004063FB">
        <w:rPr>
          <w:rFonts w:ascii="Times New Roman" w:eastAsia="Times New Roman" w:hAnsi="Times New Roman" w:cs="Times New Roman"/>
          <w:sz w:val="24"/>
          <w:szCs w:val="24"/>
        </w:rPr>
        <w:lastRenderedPageBreak/>
        <w:t xml:space="preserve">also foster national ownership of the tourism industry, strengthen resilience, and mitigate external </w:t>
      </w:r>
      <w:proofErr w:type="spellStart"/>
      <w:r w:rsidRPr="004063FB">
        <w:rPr>
          <w:rFonts w:ascii="Times New Roman" w:eastAsia="Times New Roman" w:hAnsi="Times New Roman" w:cs="Times New Roman"/>
          <w:sz w:val="24"/>
          <w:szCs w:val="24"/>
        </w:rPr>
        <w:t>labour</w:t>
      </w:r>
      <w:proofErr w:type="spellEnd"/>
      <w:r w:rsidRPr="004063FB">
        <w:rPr>
          <w:rFonts w:ascii="Times New Roman" w:eastAsia="Times New Roman" w:hAnsi="Times New Roman" w:cs="Times New Roman"/>
          <w:sz w:val="24"/>
          <w:szCs w:val="24"/>
        </w:rPr>
        <w:t xml:space="preserve"> shocks (UNWTO, 2020).</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b/>
          <w:bCs/>
          <w:sz w:val="24"/>
          <w:szCs w:val="24"/>
        </w:rPr>
        <w:t xml:space="preserve">Inclusive Workforce </w:t>
      </w:r>
      <w:proofErr w:type="gramStart"/>
      <w:r w:rsidRPr="004063FB">
        <w:rPr>
          <w:rFonts w:ascii="Times New Roman" w:eastAsia="Times New Roman" w:hAnsi="Times New Roman" w:cs="Times New Roman"/>
          <w:b/>
          <w:bCs/>
          <w:sz w:val="24"/>
          <w:szCs w:val="24"/>
        </w:rPr>
        <w:t>Mapping</w:t>
      </w:r>
      <w:proofErr w:type="gramEnd"/>
      <w:r w:rsidRPr="004063FB">
        <w:rPr>
          <w:rFonts w:ascii="Times New Roman" w:eastAsia="Times New Roman" w:hAnsi="Times New Roman" w:cs="Times New Roman"/>
          <w:sz w:val="24"/>
          <w:szCs w:val="24"/>
        </w:rPr>
        <w:br/>
        <w:t xml:space="preserve">A real-time, centralized database tracking displaced tourism workers’ skills and readiness for green </w:t>
      </w:r>
      <w:proofErr w:type="spellStart"/>
      <w:r w:rsidRPr="004063FB">
        <w:rPr>
          <w:rFonts w:ascii="Times New Roman" w:eastAsia="Times New Roman" w:hAnsi="Times New Roman" w:cs="Times New Roman"/>
          <w:sz w:val="24"/>
          <w:szCs w:val="24"/>
        </w:rPr>
        <w:t>reskilling</w:t>
      </w:r>
      <w:proofErr w:type="spellEnd"/>
      <w:r w:rsidRPr="004063FB">
        <w:rPr>
          <w:rFonts w:ascii="Times New Roman" w:eastAsia="Times New Roman" w:hAnsi="Times New Roman" w:cs="Times New Roman"/>
          <w:sz w:val="24"/>
          <w:szCs w:val="24"/>
        </w:rPr>
        <w:t xml:space="preserve"> ensures inclusive transition planning. This system would collect data—from demographics to certifications—to facilitate targeted training slots and employment placement (ILO, 2021; UNDP, 2022).</w:t>
      </w:r>
      <w:r w:rsidRPr="004063FB">
        <w:rPr>
          <w:rFonts w:ascii="Times New Roman" w:eastAsia="Times New Roman" w:hAnsi="Times New Roman" w:cs="Times New Roman"/>
          <w:sz w:val="24"/>
          <w:szCs w:val="24"/>
        </w:rPr>
        <w:br/>
        <w:t>Information would be updated regularly via resort reports, NGO feedback, and self-registration mechanisms. Accessible dashboards and mobile alerts would connect workers with opportunities, enhancing transparency and responsiveness (ADB, 2020).</w:t>
      </w:r>
      <w:r w:rsidRPr="004063FB">
        <w:rPr>
          <w:rFonts w:ascii="Times New Roman" w:eastAsia="Times New Roman" w:hAnsi="Times New Roman" w:cs="Times New Roman"/>
          <w:sz w:val="24"/>
          <w:szCs w:val="24"/>
        </w:rPr>
        <w:br/>
        <w:t xml:space="preserve">Such mapping prevents marginalization, ensures equitable selection, and helps policymakers monitor progress. Data-driven planning reinforces preparedness for future climate and disaster challenges within the </w:t>
      </w:r>
      <w:proofErr w:type="spellStart"/>
      <w:r w:rsidRPr="004063FB">
        <w:rPr>
          <w:rFonts w:ascii="Times New Roman" w:eastAsia="Times New Roman" w:hAnsi="Times New Roman" w:cs="Times New Roman"/>
          <w:sz w:val="24"/>
          <w:szCs w:val="24"/>
        </w:rPr>
        <w:t>labour</w:t>
      </w:r>
      <w:proofErr w:type="spellEnd"/>
      <w:r w:rsidRPr="004063FB">
        <w:rPr>
          <w:rFonts w:ascii="Times New Roman" w:eastAsia="Times New Roman" w:hAnsi="Times New Roman" w:cs="Times New Roman"/>
          <w:sz w:val="24"/>
          <w:szCs w:val="24"/>
        </w:rPr>
        <w:t xml:space="preserve"> system (UNWTO, 2020).</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proofErr w:type="spellStart"/>
      <w:r w:rsidRPr="004063FB">
        <w:rPr>
          <w:rFonts w:ascii="Times New Roman" w:eastAsia="Times New Roman" w:hAnsi="Times New Roman" w:cs="Times New Roman"/>
          <w:b/>
          <w:bCs/>
          <w:sz w:val="24"/>
          <w:szCs w:val="24"/>
        </w:rPr>
        <w:t>Climate</w:t>
      </w:r>
      <w:r w:rsidRPr="004063FB">
        <w:rPr>
          <w:rFonts w:ascii="Times New Roman" w:eastAsia="Times New Roman" w:hAnsi="Times New Roman" w:cs="Times New Roman"/>
          <w:b/>
          <w:bCs/>
          <w:sz w:val="24"/>
          <w:szCs w:val="24"/>
        </w:rPr>
        <w:noBreakHyphen/>
        <w:t>Tourism</w:t>
      </w:r>
      <w:proofErr w:type="spellEnd"/>
      <w:r w:rsidRPr="004063FB">
        <w:rPr>
          <w:rFonts w:ascii="Times New Roman" w:eastAsia="Times New Roman" w:hAnsi="Times New Roman" w:cs="Times New Roman"/>
          <w:b/>
          <w:bCs/>
          <w:sz w:val="24"/>
          <w:szCs w:val="24"/>
        </w:rPr>
        <w:t xml:space="preserve"> Employment Bond (CTEB</w:t>
      </w:r>
      <w:proofErr w:type="gramStart"/>
      <w:r w:rsidRPr="004063FB">
        <w:rPr>
          <w:rFonts w:ascii="Times New Roman" w:eastAsia="Times New Roman" w:hAnsi="Times New Roman" w:cs="Times New Roman"/>
          <w:b/>
          <w:bCs/>
          <w:sz w:val="24"/>
          <w:szCs w:val="24"/>
        </w:rPr>
        <w:t>)</w:t>
      </w:r>
      <w:proofErr w:type="gramEnd"/>
      <w:r w:rsidRPr="004063FB">
        <w:rPr>
          <w:rFonts w:ascii="Times New Roman" w:eastAsia="Times New Roman" w:hAnsi="Times New Roman" w:cs="Times New Roman"/>
          <w:sz w:val="24"/>
          <w:szCs w:val="24"/>
        </w:rPr>
        <w:br/>
        <w:t xml:space="preserve">Issuing a sovereign green bond dedicated to tourism employment regeneration can mobilize capital for re-skilling, SME support, and climate resilience infrastructure. Backed by international green finance standards, the CTEB would provide long-duration financing tailored to </w:t>
      </w:r>
      <w:proofErr w:type="spellStart"/>
      <w:r w:rsidRPr="004063FB">
        <w:rPr>
          <w:rFonts w:ascii="Times New Roman" w:eastAsia="Times New Roman" w:hAnsi="Times New Roman" w:cs="Times New Roman"/>
          <w:sz w:val="24"/>
          <w:szCs w:val="24"/>
        </w:rPr>
        <w:t>climate</w:t>
      </w:r>
      <w:r w:rsidRPr="004063FB">
        <w:rPr>
          <w:rFonts w:ascii="Times New Roman" w:eastAsia="Times New Roman" w:hAnsi="Times New Roman" w:cs="Times New Roman"/>
          <w:sz w:val="24"/>
          <w:szCs w:val="24"/>
        </w:rPr>
        <w:noBreakHyphen/>
        <w:t>affected</w:t>
      </w:r>
      <w:proofErr w:type="spellEnd"/>
      <w:r w:rsidRPr="004063FB">
        <w:rPr>
          <w:rFonts w:ascii="Times New Roman" w:eastAsia="Times New Roman" w:hAnsi="Times New Roman" w:cs="Times New Roman"/>
          <w:sz w:val="24"/>
          <w:szCs w:val="24"/>
        </w:rPr>
        <w:t xml:space="preserve"> </w:t>
      </w:r>
      <w:proofErr w:type="spellStart"/>
      <w:r w:rsidRPr="004063FB">
        <w:rPr>
          <w:rFonts w:ascii="Times New Roman" w:eastAsia="Times New Roman" w:hAnsi="Times New Roman" w:cs="Times New Roman"/>
          <w:sz w:val="24"/>
          <w:szCs w:val="24"/>
        </w:rPr>
        <w:t>labour</w:t>
      </w:r>
      <w:proofErr w:type="spellEnd"/>
      <w:r w:rsidRPr="004063FB">
        <w:rPr>
          <w:rFonts w:ascii="Times New Roman" w:eastAsia="Times New Roman" w:hAnsi="Times New Roman" w:cs="Times New Roman"/>
          <w:sz w:val="24"/>
          <w:szCs w:val="24"/>
        </w:rPr>
        <w:t xml:space="preserve"> projects (UNDP, 2022; ILO, 2021).</w:t>
      </w:r>
      <w:r w:rsidRPr="004063FB">
        <w:rPr>
          <w:rFonts w:ascii="Times New Roman" w:eastAsia="Times New Roman" w:hAnsi="Times New Roman" w:cs="Times New Roman"/>
          <w:sz w:val="24"/>
          <w:szCs w:val="24"/>
        </w:rPr>
        <w:br/>
        <w:t>Proceeds could fund large-scale initiatives like solar vocational training, infrastructure reinforcement, and SME grants for sustainable hospitality. A transparent governance model—featuring public-private partnerships—would ensure credible impact and investor confidence (ADB, 2020).</w:t>
      </w:r>
      <w:r w:rsidRPr="004063FB">
        <w:rPr>
          <w:rFonts w:ascii="Times New Roman" w:eastAsia="Times New Roman" w:hAnsi="Times New Roman" w:cs="Times New Roman"/>
          <w:sz w:val="24"/>
          <w:szCs w:val="24"/>
        </w:rPr>
        <w:br/>
        <w:t xml:space="preserve">Over time, the bond’s repayment would be supported by increased tourism revenues and reduced disaster recovery costs. This financial innovation would link economic development, environmental stewardship, and </w:t>
      </w:r>
      <w:proofErr w:type="spellStart"/>
      <w:r w:rsidRPr="004063FB">
        <w:rPr>
          <w:rFonts w:ascii="Times New Roman" w:eastAsia="Times New Roman" w:hAnsi="Times New Roman" w:cs="Times New Roman"/>
          <w:sz w:val="24"/>
          <w:szCs w:val="24"/>
        </w:rPr>
        <w:t>labour</w:t>
      </w:r>
      <w:proofErr w:type="spellEnd"/>
      <w:r w:rsidRPr="004063FB">
        <w:rPr>
          <w:rFonts w:ascii="Times New Roman" w:eastAsia="Times New Roman" w:hAnsi="Times New Roman" w:cs="Times New Roman"/>
          <w:sz w:val="24"/>
          <w:szCs w:val="24"/>
        </w:rPr>
        <w:t xml:space="preserve"> resilience into a sustainable framework (UNWTO, 2020).</w:t>
      </w:r>
    </w:p>
    <w:p w:rsidR="004063FB" w:rsidRPr="004063FB" w:rsidRDefault="004063FB" w:rsidP="004063FB">
      <w:pPr>
        <w:spacing w:after="0" w:line="240" w:lineRule="auto"/>
        <w:rPr>
          <w:rFonts w:ascii="Times New Roman" w:eastAsia="Times New Roman" w:hAnsi="Times New Roman" w:cs="Times New Roman"/>
          <w:sz w:val="24"/>
          <w:szCs w:val="24"/>
        </w:rPr>
      </w:pPr>
    </w:p>
    <w:p w:rsidR="004063FB" w:rsidRPr="004063FB" w:rsidRDefault="004063FB" w:rsidP="004063FB">
      <w:pPr>
        <w:spacing w:before="100" w:beforeAutospacing="1" w:after="100" w:afterAutospacing="1" w:line="240" w:lineRule="auto"/>
        <w:outlineLvl w:val="1"/>
        <w:rPr>
          <w:rFonts w:ascii="Times New Roman" w:eastAsia="Times New Roman" w:hAnsi="Times New Roman" w:cs="Times New Roman"/>
          <w:b/>
          <w:bCs/>
          <w:sz w:val="36"/>
          <w:szCs w:val="36"/>
        </w:rPr>
      </w:pPr>
      <w:r w:rsidRPr="004063FB">
        <w:rPr>
          <w:rFonts w:ascii="Times New Roman" w:eastAsia="Times New Roman" w:hAnsi="Times New Roman" w:cs="Times New Roman"/>
          <w:b/>
          <w:bCs/>
          <w:sz w:val="36"/>
          <w:szCs w:val="36"/>
        </w:rPr>
        <w:t>Conclusion</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The Maldives faces an urgent need to adapt its tourism workforce framework in response to climate-driven threats like sea-level rise, coastal erosion, and storm damage. Without intervention, livelihoods anchored in tourism will become untenable, particularly for coastal workers who are exposed to repeated displacement (UNDP, 2022; ILO, 2021). The country must pivot toward strategies that safeguard incomes while building ecological resilience.</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 xml:space="preserve">Central to this transformation is </w:t>
      </w:r>
      <w:proofErr w:type="gramStart"/>
      <w:r w:rsidRPr="004063FB">
        <w:rPr>
          <w:rFonts w:ascii="Times New Roman" w:eastAsia="Times New Roman" w:hAnsi="Times New Roman" w:cs="Times New Roman"/>
          <w:sz w:val="24"/>
          <w:szCs w:val="24"/>
        </w:rPr>
        <w:t>a recognition</w:t>
      </w:r>
      <w:proofErr w:type="gramEnd"/>
      <w:r w:rsidRPr="004063FB">
        <w:rPr>
          <w:rFonts w:ascii="Times New Roman" w:eastAsia="Times New Roman" w:hAnsi="Times New Roman" w:cs="Times New Roman"/>
          <w:sz w:val="24"/>
          <w:szCs w:val="24"/>
        </w:rPr>
        <w:t xml:space="preserve"> that environmental impacts and employment are deeply interwoven. Tourism cannot be preserved without addressing the foundational vulnerabilities eroding both shorelines and job security. Therefore, a combined policy effort focusing on wage protections, green skill development, and gender inclusion becomes indispensable (ADO, 2020; UNWTO, 2020).</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 xml:space="preserve">In the short term, emergency wage fund mechanisms provide immediate relief to displaced workers, helping maintain economic stability and reduce stress-induced decision-making like </w:t>
      </w:r>
      <w:r w:rsidRPr="004063FB">
        <w:rPr>
          <w:rFonts w:ascii="Times New Roman" w:eastAsia="Times New Roman" w:hAnsi="Times New Roman" w:cs="Times New Roman"/>
          <w:sz w:val="24"/>
          <w:szCs w:val="24"/>
        </w:rPr>
        <w:lastRenderedPageBreak/>
        <w:t>migration. When paired with mobile green skills units, these initiatives help sustain livelihoods while equipping workers with tools relevant to a low-carbon economy (ILO, 2021).</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Supportive programs targeting women bring significant value by integrating gender considerations into climate adaptation efforts. Providing childcare and inclusive training in community settings bridges social protection gaps and ensures no one is left behind in the transition toward climate-smart tourism (UN Women, 2021).</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Coastal infrastructure projects like mangrove restoration serve both ecological and employment objectives. Such interventions deliver tangible benefits—shoreline protection, biodiversity enhancement, and local job creation—demonstrating the mutual reinforcement of economic recovery and environmental health (UNDP, 2022).</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 xml:space="preserve">From a longer-term perspective, reforming vocational education and creating job hubs in higher elevation locations strengthens the structural foundations of a more resilient tourism </w:t>
      </w:r>
      <w:proofErr w:type="spellStart"/>
      <w:r w:rsidRPr="004063FB">
        <w:rPr>
          <w:rFonts w:ascii="Times New Roman" w:eastAsia="Times New Roman" w:hAnsi="Times New Roman" w:cs="Times New Roman"/>
          <w:sz w:val="24"/>
          <w:szCs w:val="24"/>
        </w:rPr>
        <w:t>labour</w:t>
      </w:r>
      <w:proofErr w:type="spellEnd"/>
      <w:r w:rsidRPr="004063FB">
        <w:rPr>
          <w:rFonts w:ascii="Times New Roman" w:eastAsia="Times New Roman" w:hAnsi="Times New Roman" w:cs="Times New Roman"/>
          <w:sz w:val="24"/>
          <w:szCs w:val="24"/>
        </w:rPr>
        <w:t xml:space="preserve"> market. These hubs support decentralized development and act as shelters from climate risk. They also promote innovation via digital connectivity (ADB, 2020).</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 xml:space="preserve">Reducing foreign </w:t>
      </w:r>
      <w:proofErr w:type="spellStart"/>
      <w:r w:rsidRPr="004063FB">
        <w:rPr>
          <w:rFonts w:ascii="Times New Roman" w:eastAsia="Times New Roman" w:hAnsi="Times New Roman" w:cs="Times New Roman"/>
          <w:sz w:val="24"/>
          <w:szCs w:val="24"/>
        </w:rPr>
        <w:t>labour</w:t>
      </w:r>
      <w:proofErr w:type="spellEnd"/>
      <w:r w:rsidRPr="004063FB">
        <w:rPr>
          <w:rFonts w:ascii="Times New Roman" w:eastAsia="Times New Roman" w:hAnsi="Times New Roman" w:cs="Times New Roman"/>
          <w:sz w:val="24"/>
          <w:szCs w:val="24"/>
        </w:rPr>
        <w:t xml:space="preserve"> dependency through strategic skill-transfer policies empowers Maldivian workers and increases national retention. By incentivizing training in maintenance, IT, and diving, the workforce becomes less vulnerable to external </w:t>
      </w:r>
      <w:proofErr w:type="spellStart"/>
      <w:r w:rsidRPr="004063FB">
        <w:rPr>
          <w:rFonts w:ascii="Times New Roman" w:eastAsia="Times New Roman" w:hAnsi="Times New Roman" w:cs="Times New Roman"/>
          <w:sz w:val="24"/>
          <w:szCs w:val="24"/>
        </w:rPr>
        <w:t>labour</w:t>
      </w:r>
      <w:proofErr w:type="spellEnd"/>
      <w:r w:rsidRPr="004063FB">
        <w:rPr>
          <w:rFonts w:ascii="Times New Roman" w:eastAsia="Times New Roman" w:hAnsi="Times New Roman" w:cs="Times New Roman"/>
          <w:sz w:val="24"/>
          <w:szCs w:val="24"/>
        </w:rPr>
        <w:t xml:space="preserve"> market fluctuations and more adept in green technologies (ILO, 2021).</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Data-driven approaches like inclusive workforce mapping ensure equitable re-engagement post-displacement. Real-time labor tracking aligns training, job matching, and policy interventions with up-to-date needs and availabilities, reducing inefficiencies and enabling responsive planning (UNDP, 2022).</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 xml:space="preserve">Financial innovation through a </w:t>
      </w:r>
      <w:proofErr w:type="spellStart"/>
      <w:r w:rsidRPr="004063FB">
        <w:rPr>
          <w:rFonts w:ascii="Times New Roman" w:eastAsia="Times New Roman" w:hAnsi="Times New Roman" w:cs="Times New Roman"/>
          <w:sz w:val="24"/>
          <w:szCs w:val="24"/>
        </w:rPr>
        <w:t>Climate</w:t>
      </w:r>
      <w:r w:rsidRPr="004063FB">
        <w:rPr>
          <w:rFonts w:ascii="Times New Roman" w:eastAsia="Times New Roman" w:hAnsi="Times New Roman" w:cs="Times New Roman"/>
          <w:sz w:val="24"/>
          <w:szCs w:val="24"/>
        </w:rPr>
        <w:noBreakHyphen/>
        <w:t>Tourism</w:t>
      </w:r>
      <w:proofErr w:type="spellEnd"/>
      <w:r w:rsidRPr="004063FB">
        <w:rPr>
          <w:rFonts w:ascii="Times New Roman" w:eastAsia="Times New Roman" w:hAnsi="Times New Roman" w:cs="Times New Roman"/>
          <w:sz w:val="24"/>
          <w:szCs w:val="24"/>
        </w:rPr>
        <w:t xml:space="preserve"> Employment Bond can underwrite large-scale transformation by channeling investment into sustainable job creation. Backed by sovereign credit and climate finance mechanisms, this bond provides a replicable model for environmentally conscious workforce development (ILO, 2021).</w:t>
      </w:r>
    </w:p>
    <w:p w:rsidR="004063FB" w:rsidRPr="004063FB" w:rsidRDefault="004063FB" w:rsidP="004063FB">
      <w:p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 xml:space="preserve">In summary, the Maldives must approach tourism not just as an economic asset but as a livelihood ecosystem intertwined with ecological stability. Building a green, inclusive, and climate-responsive </w:t>
      </w:r>
      <w:proofErr w:type="spellStart"/>
      <w:r w:rsidRPr="004063FB">
        <w:rPr>
          <w:rFonts w:ascii="Times New Roman" w:eastAsia="Times New Roman" w:hAnsi="Times New Roman" w:cs="Times New Roman"/>
          <w:sz w:val="24"/>
          <w:szCs w:val="24"/>
        </w:rPr>
        <w:t>labour</w:t>
      </w:r>
      <w:proofErr w:type="spellEnd"/>
      <w:r w:rsidRPr="004063FB">
        <w:rPr>
          <w:rFonts w:ascii="Times New Roman" w:eastAsia="Times New Roman" w:hAnsi="Times New Roman" w:cs="Times New Roman"/>
          <w:sz w:val="24"/>
          <w:szCs w:val="24"/>
        </w:rPr>
        <w:t xml:space="preserve"> architecture will preserve both community dignity and national sovereignty. It is not sufficient to recover—to survive in the long </w:t>
      </w:r>
      <w:proofErr w:type="gramStart"/>
      <w:r w:rsidRPr="004063FB">
        <w:rPr>
          <w:rFonts w:ascii="Times New Roman" w:eastAsia="Times New Roman" w:hAnsi="Times New Roman" w:cs="Times New Roman"/>
          <w:sz w:val="24"/>
          <w:szCs w:val="24"/>
        </w:rPr>
        <w:t>run,</w:t>
      </w:r>
      <w:proofErr w:type="gramEnd"/>
      <w:r w:rsidRPr="004063FB">
        <w:rPr>
          <w:rFonts w:ascii="Times New Roman" w:eastAsia="Times New Roman" w:hAnsi="Times New Roman" w:cs="Times New Roman"/>
          <w:sz w:val="24"/>
          <w:szCs w:val="24"/>
        </w:rPr>
        <w:t xml:space="preserve"> the nation must regenerate tourism through resilience and shared prosperity (UNWTO, 2020; UNDP, 2022).</w:t>
      </w:r>
    </w:p>
    <w:p w:rsidR="004063FB" w:rsidRPr="004063FB" w:rsidRDefault="004063FB" w:rsidP="004063FB">
      <w:pPr>
        <w:spacing w:after="0" w:line="240" w:lineRule="auto"/>
        <w:rPr>
          <w:rFonts w:ascii="Times New Roman" w:eastAsia="Times New Roman" w:hAnsi="Times New Roman" w:cs="Times New Roman"/>
          <w:sz w:val="24"/>
          <w:szCs w:val="24"/>
        </w:rPr>
      </w:pPr>
    </w:p>
    <w:p w:rsidR="004063FB" w:rsidRPr="004063FB" w:rsidRDefault="004063FB" w:rsidP="004063FB">
      <w:pPr>
        <w:spacing w:before="100" w:beforeAutospacing="1" w:after="100" w:afterAutospacing="1" w:line="240" w:lineRule="auto"/>
        <w:outlineLvl w:val="1"/>
        <w:rPr>
          <w:rFonts w:ascii="Times New Roman" w:eastAsia="Times New Roman" w:hAnsi="Times New Roman" w:cs="Times New Roman"/>
          <w:b/>
          <w:bCs/>
          <w:sz w:val="36"/>
          <w:szCs w:val="36"/>
        </w:rPr>
      </w:pPr>
      <w:r w:rsidRPr="004063FB">
        <w:rPr>
          <w:rFonts w:ascii="Times New Roman" w:eastAsia="Times New Roman" w:hAnsi="Times New Roman" w:cs="Times New Roman"/>
          <w:b/>
          <w:bCs/>
          <w:sz w:val="36"/>
          <w:szCs w:val="36"/>
        </w:rPr>
        <w:t>References</w:t>
      </w:r>
    </w:p>
    <w:p w:rsidR="004063FB" w:rsidRPr="004063FB" w:rsidRDefault="004063FB" w:rsidP="004063FB">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 xml:space="preserve">Asian Development Bank (ADB). (2020). </w:t>
      </w:r>
      <w:r w:rsidRPr="004063FB">
        <w:rPr>
          <w:rFonts w:ascii="Times New Roman" w:eastAsia="Times New Roman" w:hAnsi="Times New Roman" w:cs="Times New Roman"/>
          <w:i/>
          <w:iCs/>
          <w:sz w:val="24"/>
          <w:szCs w:val="24"/>
        </w:rPr>
        <w:t>Tourism Vulnerability and Adaptation in the Maldives</w:t>
      </w:r>
      <w:r w:rsidRPr="004063FB">
        <w:rPr>
          <w:rFonts w:ascii="Times New Roman" w:eastAsia="Times New Roman" w:hAnsi="Times New Roman" w:cs="Times New Roman"/>
          <w:sz w:val="24"/>
          <w:szCs w:val="24"/>
        </w:rPr>
        <w:t>. Manila: ADB.</w:t>
      </w:r>
    </w:p>
    <w:p w:rsidR="004063FB" w:rsidRPr="004063FB" w:rsidRDefault="004063FB" w:rsidP="004063FB">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lastRenderedPageBreak/>
        <w:t xml:space="preserve">International </w:t>
      </w:r>
      <w:proofErr w:type="spellStart"/>
      <w:r w:rsidRPr="004063FB">
        <w:rPr>
          <w:rFonts w:ascii="Times New Roman" w:eastAsia="Times New Roman" w:hAnsi="Times New Roman" w:cs="Times New Roman"/>
          <w:sz w:val="24"/>
          <w:szCs w:val="24"/>
        </w:rPr>
        <w:t>Labour</w:t>
      </w:r>
      <w:proofErr w:type="spellEnd"/>
      <w:r w:rsidRPr="004063FB">
        <w:rPr>
          <w:rFonts w:ascii="Times New Roman" w:eastAsia="Times New Roman" w:hAnsi="Times New Roman" w:cs="Times New Roman"/>
          <w:sz w:val="24"/>
          <w:szCs w:val="24"/>
        </w:rPr>
        <w:t xml:space="preserve"> Organization (ILO). (2021). </w:t>
      </w:r>
      <w:r w:rsidRPr="004063FB">
        <w:rPr>
          <w:rFonts w:ascii="Times New Roman" w:eastAsia="Times New Roman" w:hAnsi="Times New Roman" w:cs="Times New Roman"/>
          <w:i/>
          <w:iCs/>
          <w:sz w:val="24"/>
          <w:szCs w:val="24"/>
        </w:rPr>
        <w:t xml:space="preserve">Green </w:t>
      </w:r>
      <w:proofErr w:type="spellStart"/>
      <w:r w:rsidRPr="004063FB">
        <w:rPr>
          <w:rFonts w:ascii="Times New Roman" w:eastAsia="Times New Roman" w:hAnsi="Times New Roman" w:cs="Times New Roman"/>
          <w:i/>
          <w:iCs/>
          <w:sz w:val="24"/>
          <w:szCs w:val="24"/>
        </w:rPr>
        <w:t>Labour</w:t>
      </w:r>
      <w:proofErr w:type="spellEnd"/>
      <w:r w:rsidRPr="004063FB">
        <w:rPr>
          <w:rFonts w:ascii="Times New Roman" w:eastAsia="Times New Roman" w:hAnsi="Times New Roman" w:cs="Times New Roman"/>
          <w:i/>
          <w:iCs/>
          <w:sz w:val="24"/>
          <w:szCs w:val="24"/>
        </w:rPr>
        <w:t xml:space="preserve"> Skills for Climate Resilience</w:t>
      </w:r>
      <w:r w:rsidRPr="004063FB">
        <w:rPr>
          <w:rFonts w:ascii="Times New Roman" w:eastAsia="Times New Roman" w:hAnsi="Times New Roman" w:cs="Times New Roman"/>
          <w:sz w:val="24"/>
          <w:szCs w:val="24"/>
        </w:rPr>
        <w:t>. Geneva: ILO.</w:t>
      </w:r>
    </w:p>
    <w:p w:rsidR="004063FB" w:rsidRPr="004063FB" w:rsidRDefault="004063FB" w:rsidP="004063FB">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 xml:space="preserve">United Nations Development </w:t>
      </w:r>
      <w:proofErr w:type="spellStart"/>
      <w:r w:rsidRPr="004063FB">
        <w:rPr>
          <w:rFonts w:ascii="Times New Roman" w:eastAsia="Times New Roman" w:hAnsi="Times New Roman" w:cs="Times New Roman"/>
          <w:sz w:val="24"/>
          <w:szCs w:val="24"/>
        </w:rPr>
        <w:t>Programme</w:t>
      </w:r>
      <w:proofErr w:type="spellEnd"/>
      <w:r w:rsidRPr="004063FB">
        <w:rPr>
          <w:rFonts w:ascii="Times New Roman" w:eastAsia="Times New Roman" w:hAnsi="Times New Roman" w:cs="Times New Roman"/>
          <w:sz w:val="24"/>
          <w:szCs w:val="24"/>
        </w:rPr>
        <w:t xml:space="preserve"> (UNDP). (2022). </w:t>
      </w:r>
      <w:r w:rsidRPr="004063FB">
        <w:rPr>
          <w:rFonts w:ascii="Times New Roman" w:eastAsia="Times New Roman" w:hAnsi="Times New Roman" w:cs="Times New Roman"/>
          <w:i/>
          <w:iCs/>
          <w:sz w:val="24"/>
          <w:szCs w:val="24"/>
        </w:rPr>
        <w:t>Climate Displacement and Livelihoods in Coral-State Nations</w:t>
      </w:r>
      <w:r w:rsidRPr="004063FB">
        <w:rPr>
          <w:rFonts w:ascii="Times New Roman" w:eastAsia="Times New Roman" w:hAnsi="Times New Roman" w:cs="Times New Roman"/>
          <w:sz w:val="24"/>
          <w:szCs w:val="24"/>
        </w:rPr>
        <w:t>. New York: UNDP.</w:t>
      </w:r>
    </w:p>
    <w:p w:rsidR="004063FB" w:rsidRPr="004063FB" w:rsidRDefault="004063FB" w:rsidP="004063FB">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 xml:space="preserve">United Nations Women (UN Women). (2021). </w:t>
      </w:r>
      <w:r w:rsidRPr="004063FB">
        <w:rPr>
          <w:rFonts w:ascii="Times New Roman" w:eastAsia="Times New Roman" w:hAnsi="Times New Roman" w:cs="Times New Roman"/>
          <w:i/>
          <w:iCs/>
          <w:sz w:val="24"/>
          <w:szCs w:val="24"/>
        </w:rPr>
        <w:t>Gender, Climate Change, and Livelihoods in Small Island States</w:t>
      </w:r>
      <w:r w:rsidRPr="004063FB">
        <w:rPr>
          <w:rFonts w:ascii="Times New Roman" w:eastAsia="Times New Roman" w:hAnsi="Times New Roman" w:cs="Times New Roman"/>
          <w:sz w:val="24"/>
          <w:szCs w:val="24"/>
        </w:rPr>
        <w:t>. New York: UN Women.</w:t>
      </w:r>
    </w:p>
    <w:p w:rsidR="004063FB" w:rsidRPr="004063FB" w:rsidRDefault="004063FB" w:rsidP="004063FB">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4063FB">
        <w:rPr>
          <w:rFonts w:ascii="Times New Roman" w:eastAsia="Times New Roman" w:hAnsi="Times New Roman" w:cs="Times New Roman"/>
          <w:sz w:val="24"/>
          <w:szCs w:val="24"/>
        </w:rPr>
        <w:t xml:space="preserve">United Nations World Tourism Organization (UNWTO). (2020). </w:t>
      </w:r>
      <w:r w:rsidRPr="004063FB">
        <w:rPr>
          <w:rFonts w:ascii="Times New Roman" w:eastAsia="Times New Roman" w:hAnsi="Times New Roman" w:cs="Times New Roman"/>
          <w:i/>
          <w:iCs/>
          <w:sz w:val="24"/>
          <w:szCs w:val="24"/>
        </w:rPr>
        <w:t>Climate Adaptation Strategies for Island Tourism</w:t>
      </w:r>
      <w:r w:rsidRPr="004063FB">
        <w:rPr>
          <w:rFonts w:ascii="Times New Roman" w:eastAsia="Times New Roman" w:hAnsi="Times New Roman" w:cs="Times New Roman"/>
          <w:sz w:val="24"/>
          <w:szCs w:val="24"/>
        </w:rPr>
        <w:t>. Madrid: UNWTO.</w:t>
      </w:r>
    </w:p>
    <w:p w:rsidR="00C31561" w:rsidRPr="00C31561" w:rsidRDefault="00C31561" w:rsidP="00C31561">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 xml:space="preserve">ADB. (2020). </w:t>
      </w:r>
      <w:r w:rsidRPr="00C31561">
        <w:rPr>
          <w:rFonts w:ascii="Times New Roman" w:eastAsia="Times New Roman" w:hAnsi="Times New Roman" w:cs="Times New Roman"/>
          <w:i/>
          <w:iCs/>
          <w:sz w:val="24"/>
          <w:szCs w:val="24"/>
        </w:rPr>
        <w:t xml:space="preserve">Tourism and </w:t>
      </w:r>
      <w:proofErr w:type="spellStart"/>
      <w:r w:rsidRPr="00C31561">
        <w:rPr>
          <w:rFonts w:ascii="Times New Roman" w:eastAsia="Times New Roman" w:hAnsi="Times New Roman" w:cs="Times New Roman"/>
          <w:i/>
          <w:iCs/>
          <w:sz w:val="24"/>
          <w:szCs w:val="24"/>
        </w:rPr>
        <w:t>Labour</w:t>
      </w:r>
      <w:proofErr w:type="spellEnd"/>
      <w:r w:rsidRPr="00C31561">
        <w:rPr>
          <w:rFonts w:ascii="Times New Roman" w:eastAsia="Times New Roman" w:hAnsi="Times New Roman" w:cs="Times New Roman"/>
          <w:i/>
          <w:iCs/>
          <w:sz w:val="24"/>
          <w:szCs w:val="24"/>
        </w:rPr>
        <w:t xml:space="preserve"> Migration in the Maldives: A Regional Study</w:t>
      </w:r>
      <w:r w:rsidRPr="00C31561">
        <w:rPr>
          <w:rFonts w:ascii="Times New Roman" w:eastAsia="Times New Roman" w:hAnsi="Times New Roman" w:cs="Times New Roman"/>
          <w:sz w:val="24"/>
          <w:szCs w:val="24"/>
        </w:rPr>
        <w:t>.</w:t>
      </w:r>
    </w:p>
    <w:p w:rsidR="00C31561" w:rsidRPr="00C31561" w:rsidRDefault="00C31561" w:rsidP="00C31561">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 xml:space="preserve">ILO. (2021). </w:t>
      </w:r>
      <w:r w:rsidRPr="00C31561">
        <w:rPr>
          <w:rFonts w:ascii="Times New Roman" w:eastAsia="Times New Roman" w:hAnsi="Times New Roman" w:cs="Times New Roman"/>
          <w:i/>
          <w:iCs/>
          <w:sz w:val="24"/>
          <w:szCs w:val="24"/>
        </w:rPr>
        <w:t>Green Jobs and Climate-Resilient Employment in Island Economies</w:t>
      </w:r>
      <w:r w:rsidRPr="00C31561">
        <w:rPr>
          <w:rFonts w:ascii="Times New Roman" w:eastAsia="Times New Roman" w:hAnsi="Times New Roman" w:cs="Times New Roman"/>
          <w:sz w:val="24"/>
          <w:szCs w:val="24"/>
        </w:rPr>
        <w:t>.</w:t>
      </w:r>
    </w:p>
    <w:p w:rsidR="00C31561" w:rsidRPr="00C31561" w:rsidRDefault="00C31561" w:rsidP="00C31561">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 xml:space="preserve">Ministry of Tourism, Maldives. (2023). </w:t>
      </w:r>
      <w:r w:rsidRPr="00C31561">
        <w:rPr>
          <w:rFonts w:ascii="Times New Roman" w:eastAsia="Times New Roman" w:hAnsi="Times New Roman" w:cs="Times New Roman"/>
          <w:i/>
          <w:iCs/>
          <w:sz w:val="24"/>
          <w:szCs w:val="24"/>
        </w:rPr>
        <w:t>Tourism Recovery and Sustainability Action Plan</w:t>
      </w:r>
      <w:r w:rsidRPr="00C31561">
        <w:rPr>
          <w:rFonts w:ascii="Times New Roman" w:eastAsia="Times New Roman" w:hAnsi="Times New Roman" w:cs="Times New Roman"/>
          <w:sz w:val="24"/>
          <w:szCs w:val="24"/>
        </w:rPr>
        <w:t>.</w:t>
      </w:r>
    </w:p>
    <w:p w:rsidR="00C31561" w:rsidRPr="00C31561" w:rsidRDefault="00C31561" w:rsidP="00C31561">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 xml:space="preserve">UNDP. (2022). </w:t>
      </w:r>
      <w:r w:rsidRPr="00C31561">
        <w:rPr>
          <w:rFonts w:ascii="Times New Roman" w:eastAsia="Times New Roman" w:hAnsi="Times New Roman" w:cs="Times New Roman"/>
          <w:i/>
          <w:iCs/>
          <w:sz w:val="24"/>
          <w:szCs w:val="24"/>
        </w:rPr>
        <w:t>Climate-Induced Displacement and Livelihoods in the Maldives</w:t>
      </w:r>
      <w:r w:rsidRPr="00C31561">
        <w:rPr>
          <w:rFonts w:ascii="Times New Roman" w:eastAsia="Times New Roman" w:hAnsi="Times New Roman" w:cs="Times New Roman"/>
          <w:sz w:val="24"/>
          <w:szCs w:val="24"/>
        </w:rPr>
        <w:t>.</w:t>
      </w:r>
    </w:p>
    <w:p w:rsidR="00C31561" w:rsidRPr="00C31561" w:rsidRDefault="00C31561" w:rsidP="00C31561">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 xml:space="preserve">UNWTO. (2020). </w:t>
      </w:r>
      <w:r w:rsidRPr="00C31561">
        <w:rPr>
          <w:rFonts w:ascii="Times New Roman" w:eastAsia="Times New Roman" w:hAnsi="Times New Roman" w:cs="Times New Roman"/>
          <w:i/>
          <w:iCs/>
          <w:sz w:val="24"/>
          <w:szCs w:val="24"/>
        </w:rPr>
        <w:t>Tourism in SIDS: Building Resilience through Sustainable Employment</w:t>
      </w:r>
      <w:r w:rsidRPr="00C31561">
        <w:rPr>
          <w:rFonts w:ascii="Times New Roman" w:eastAsia="Times New Roman" w:hAnsi="Times New Roman" w:cs="Times New Roman"/>
          <w:sz w:val="24"/>
          <w:szCs w:val="24"/>
        </w:rPr>
        <w:t>.</w:t>
      </w:r>
    </w:p>
    <w:p w:rsidR="00C31561" w:rsidRDefault="00C31561" w:rsidP="00C31561">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31561">
        <w:rPr>
          <w:rFonts w:ascii="Times New Roman" w:eastAsia="Times New Roman" w:hAnsi="Times New Roman" w:cs="Times New Roman"/>
          <w:sz w:val="24"/>
          <w:szCs w:val="24"/>
        </w:rPr>
        <w:t xml:space="preserve">WTTC. (2019). </w:t>
      </w:r>
      <w:r w:rsidRPr="00C31561">
        <w:rPr>
          <w:rFonts w:ascii="Times New Roman" w:eastAsia="Times New Roman" w:hAnsi="Times New Roman" w:cs="Times New Roman"/>
          <w:i/>
          <w:iCs/>
          <w:sz w:val="24"/>
          <w:szCs w:val="24"/>
        </w:rPr>
        <w:t>Maldives Economic Impact Report</w:t>
      </w:r>
      <w:r w:rsidRPr="00C31561">
        <w:rPr>
          <w:rFonts w:ascii="Times New Roman" w:eastAsia="Times New Roman" w:hAnsi="Times New Roman" w:cs="Times New Roman"/>
          <w:sz w:val="24"/>
          <w:szCs w:val="24"/>
        </w:rPr>
        <w:t>.</w:t>
      </w:r>
    </w:p>
    <w:p w:rsidR="0090558E" w:rsidRPr="00D51531" w:rsidRDefault="0090558E" w:rsidP="0090558E">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t xml:space="preserve">Asian Development Bank (ADB). (2020). </w:t>
      </w:r>
      <w:r w:rsidRPr="00D51531">
        <w:rPr>
          <w:rFonts w:ascii="Times New Roman" w:eastAsia="Times New Roman" w:hAnsi="Times New Roman" w:cs="Times New Roman"/>
          <w:i/>
          <w:iCs/>
          <w:sz w:val="24"/>
          <w:szCs w:val="24"/>
        </w:rPr>
        <w:t>Tourism Vulnerability and Adaptation in the Maldives</w:t>
      </w:r>
      <w:r w:rsidRPr="00D51531">
        <w:rPr>
          <w:rFonts w:ascii="Times New Roman" w:eastAsia="Times New Roman" w:hAnsi="Times New Roman" w:cs="Times New Roman"/>
          <w:sz w:val="24"/>
          <w:szCs w:val="24"/>
        </w:rPr>
        <w:t>. Manila: ADB.</w:t>
      </w:r>
    </w:p>
    <w:p w:rsidR="0090558E" w:rsidRPr="00D51531" w:rsidRDefault="0090558E" w:rsidP="0090558E">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t xml:space="preserve">International </w:t>
      </w:r>
      <w:proofErr w:type="spellStart"/>
      <w:r w:rsidRPr="00D51531">
        <w:rPr>
          <w:rFonts w:ascii="Times New Roman" w:eastAsia="Times New Roman" w:hAnsi="Times New Roman" w:cs="Times New Roman"/>
          <w:sz w:val="24"/>
          <w:szCs w:val="24"/>
        </w:rPr>
        <w:t>Labour</w:t>
      </w:r>
      <w:proofErr w:type="spellEnd"/>
      <w:r w:rsidRPr="00D51531">
        <w:rPr>
          <w:rFonts w:ascii="Times New Roman" w:eastAsia="Times New Roman" w:hAnsi="Times New Roman" w:cs="Times New Roman"/>
          <w:sz w:val="24"/>
          <w:szCs w:val="24"/>
        </w:rPr>
        <w:t xml:space="preserve"> Organization (ILO). (2021). </w:t>
      </w:r>
      <w:proofErr w:type="spellStart"/>
      <w:r w:rsidRPr="00D51531">
        <w:rPr>
          <w:rFonts w:ascii="Times New Roman" w:eastAsia="Times New Roman" w:hAnsi="Times New Roman" w:cs="Times New Roman"/>
          <w:i/>
          <w:iCs/>
          <w:sz w:val="24"/>
          <w:szCs w:val="24"/>
        </w:rPr>
        <w:t>Labour</w:t>
      </w:r>
      <w:proofErr w:type="spellEnd"/>
      <w:r w:rsidRPr="00D51531">
        <w:rPr>
          <w:rFonts w:ascii="Times New Roman" w:eastAsia="Times New Roman" w:hAnsi="Times New Roman" w:cs="Times New Roman"/>
          <w:i/>
          <w:iCs/>
          <w:sz w:val="24"/>
          <w:szCs w:val="24"/>
        </w:rPr>
        <w:t xml:space="preserve"> Migration and Skill Dependencies in Maldives Tourism</w:t>
      </w:r>
      <w:r w:rsidRPr="00D51531">
        <w:rPr>
          <w:rFonts w:ascii="Times New Roman" w:eastAsia="Times New Roman" w:hAnsi="Times New Roman" w:cs="Times New Roman"/>
          <w:sz w:val="24"/>
          <w:szCs w:val="24"/>
        </w:rPr>
        <w:t>. Geneva: ILO.</w:t>
      </w:r>
    </w:p>
    <w:p w:rsidR="0090558E" w:rsidRPr="00D51531" w:rsidRDefault="0090558E" w:rsidP="0090558E">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t xml:space="preserve">United Nations Development </w:t>
      </w:r>
      <w:proofErr w:type="spellStart"/>
      <w:r w:rsidRPr="00D51531">
        <w:rPr>
          <w:rFonts w:ascii="Times New Roman" w:eastAsia="Times New Roman" w:hAnsi="Times New Roman" w:cs="Times New Roman"/>
          <w:sz w:val="24"/>
          <w:szCs w:val="24"/>
        </w:rPr>
        <w:t>Programme</w:t>
      </w:r>
      <w:proofErr w:type="spellEnd"/>
      <w:r w:rsidRPr="00D51531">
        <w:rPr>
          <w:rFonts w:ascii="Times New Roman" w:eastAsia="Times New Roman" w:hAnsi="Times New Roman" w:cs="Times New Roman"/>
          <w:sz w:val="24"/>
          <w:szCs w:val="24"/>
        </w:rPr>
        <w:t xml:space="preserve"> (UNDP). (2022). </w:t>
      </w:r>
      <w:r w:rsidRPr="00D51531">
        <w:rPr>
          <w:rFonts w:ascii="Times New Roman" w:eastAsia="Times New Roman" w:hAnsi="Times New Roman" w:cs="Times New Roman"/>
          <w:i/>
          <w:iCs/>
          <w:sz w:val="24"/>
          <w:szCs w:val="24"/>
        </w:rPr>
        <w:t>Climate Displacement and Livelihoods in Coral-State Nations</w:t>
      </w:r>
      <w:r w:rsidRPr="00D51531">
        <w:rPr>
          <w:rFonts w:ascii="Times New Roman" w:eastAsia="Times New Roman" w:hAnsi="Times New Roman" w:cs="Times New Roman"/>
          <w:sz w:val="24"/>
          <w:szCs w:val="24"/>
        </w:rPr>
        <w:t>. New York: UNDP.</w:t>
      </w:r>
    </w:p>
    <w:p w:rsidR="0090558E" w:rsidRPr="00D51531" w:rsidRDefault="0090558E" w:rsidP="0090558E">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t xml:space="preserve">United Nations World Tourism Organization (UNWTO). (2020). </w:t>
      </w:r>
      <w:r w:rsidRPr="00D51531">
        <w:rPr>
          <w:rFonts w:ascii="Times New Roman" w:eastAsia="Times New Roman" w:hAnsi="Times New Roman" w:cs="Times New Roman"/>
          <w:i/>
          <w:iCs/>
          <w:sz w:val="24"/>
          <w:szCs w:val="24"/>
        </w:rPr>
        <w:t>Climate Adaptation Strategies for Island Tourism</w:t>
      </w:r>
      <w:r w:rsidRPr="00D51531">
        <w:rPr>
          <w:rFonts w:ascii="Times New Roman" w:eastAsia="Times New Roman" w:hAnsi="Times New Roman" w:cs="Times New Roman"/>
          <w:sz w:val="24"/>
          <w:szCs w:val="24"/>
        </w:rPr>
        <w:t>. Madrid: UNWTO.</w:t>
      </w:r>
    </w:p>
    <w:p w:rsidR="0090558E" w:rsidRPr="004F0AB2" w:rsidRDefault="0090558E" w:rsidP="004F0AB2">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D51531">
        <w:rPr>
          <w:rFonts w:ascii="Times New Roman" w:eastAsia="Times New Roman" w:hAnsi="Times New Roman" w:cs="Times New Roman"/>
          <w:sz w:val="24"/>
          <w:szCs w:val="24"/>
        </w:rPr>
        <w:t xml:space="preserve">World Travel &amp; Tourism Council (WTTC). (2019). </w:t>
      </w:r>
      <w:r w:rsidRPr="00D51531">
        <w:rPr>
          <w:rFonts w:ascii="Times New Roman" w:eastAsia="Times New Roman" w:hAnsi="Times New Roman" w:cs="Times New Roman"/>
          <w:i/>
          <w:iCs/>
          <w:sz w:val="24"/>
          <w:szCs w:val="24"/>
        </w:rPr>
        <w:t>Maldives Tourism Economic Impact Report</w:t>
      </w:r>
      <w:r w:rsidRPr="00D51531">
        <w:rPr>
          <w:rFonts w:ascii="Times New Roman" w:eastAsia="Times New Roman" w:hAnsi="Times New Roman" w:cs="Times New Roman"/>
          <w:sz w:val="24"/>
          <w:szCs w:val="24"/>
        </w:rPr>
        <w:t>. London: WTTC.</w:t>
      </w:r>
    </w:p>
    <w:p w:rsidR="00C31561" w:rsidRDefault="00C31561" w:rsidP="00D26592"/>
    <w:sectPr w:rsidR="00C31561"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64D4A"/>
    <w:multiLevelType w:val="multilevel"/>
    <w:tmpl w:val="A7087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CA73FC"/>
    <w:multiLevelType w:val="multilevel"/>
    <w:tmpl w:val="CF36F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A32C92"/>
    <w:multiLevelType w:val="multilevel"/>
    <w:tmpl w:val="52481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497F95"/>
    <w:multiLevelType w:val="multilevel"/>
    <w:tmpl w:val="A8488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2C68E8"/>
    <w:multiLevelType w:val="multilevel"/>
    <w:tmpl w:val="B09A7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DCB7494"/>
    <w:multiLevelType w:val="multilevel"/>
    <w:tmpl w:val="5DF04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27271F5"/>
    <w:multiLevelType w:val="multilevel"/>
    <w:tmpl w:val="1CBE0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7EB4052"/>
    <w:multiLevelType w:val="multilevel"/>
    <w:tmpl w:val="97BC9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8"/>
  </w:num>
  <w:num w:numId="3">
    <w:abstractNumId w:val="7"/>
  </w:num>
  <w:num w:numId="4">
    <w:abstractNumId w:val="6"/>
  </w:num>
  <w:num w:numId="5">
    <w:abstractNumId w:val="1"/>
  </w:num>
  <w:num w:numId="6">
    <w:abstractNumId w:val="2"/>
  </w:num>
  <w:num w:numId="7">
    <w:abstractNumId w:val="4"/>
  </w:num>
  <w:num w:numId="8">
    <w:abstractNumId w:val="3"/>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9D421F"/>
    <w:rsid w:val="002F4120"/>
    <w:rsid w:val="00315144"/>
    <w:rsid w:val="004063FB"/>
    <w:rsid w:val="0046577C"/>
    <w:rsid w:val="004F0AB2"/>
    <w:rsid w:val="00655BCE"/>
    <w:rsid w:val="00672EA7"/>
    <w:rsid w:val="0090558E"/>
    <w:rsid w:val="00956145"/>
    <w:rsid w:val="009D421F"/>
    <w:rsid w:val="00B57796"/>
    <w:rsid w:val="00C31561"/>
    <w:rsid w:val="00D26592"/>
    <w:rsid w:val="00D51531"/>
    <w:rsid w:val="00D915F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2">
    <w:name w:val="heading 2"/>
    <w:basedOn w:val="Normal"/>
    <w:link w:val="Heading2Char"/>
    <w:uiPriority w:val="9"/>
    <w:qFormat/>
    <w:rsid w:val="00C3156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3156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C31561"/>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paragraph" w:styleId="NormalWeb">
    <w:name w:val="Normal (Web)"/>
    <w:basedOn w:val="Normal"/>
    <w:uiPriority w:val="99"/>
    <w:semiHidden/>
    <w:unhideWhenUsed/>
    <w:rsid w:val="00C31561"/>
    <w:rPr>
      <w:rFonts w:ascii="Times New Roman" w:hAnsi="Times New Roman" w:cs="Times New Roman"/>
      <w:sz w:val="24"/>
      <w:szCs w:val="24"/>
    </w:rPr>
  </w:style>
  <w:style w:type="character" w:customStyle="1" w:styleId="Heading2Char">
    <w:name w:val="Heading 2 Char"/>
    <w:basedOn w:val="DefaultParagraphFont"/>
    <w:link w:val="Heading2"/>
    <w:uiPriority w:val="9"/>
    <w:rsid w:val="00C3156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31561"/>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C31561"/>
    <w:rPr>
      <w:rFonts w:ascii="Times New Roman" w:eastAsia="Times New Roman" w:hAnsi="Times New Roman" w:cs="Times New Roman"/>
      <w:b/>
      <w:bCs/>
      <w:sz w:val="24"/>
      <w:szCs w:val="24"/>
    </w:rPr>
  </w:style>
  <w:style w:type="character" w:styleId="Strong">
    <w:name w:val="Strong"/>
    <w:basedOn w:val="DefaultParagraphFont"/>
    <w:uiPriority w:val="22"/>
    <w:qFormat/>
    <w:rsid w:val="00C31561"/>
    <w:rPr>
      <w:b/>
      <w:bCs/>
    </w:rPr>
  </w:style>
  <w:style w:type="character" w:styleId="Emphasis">
    <w:name w:val="Emphasis"/>
    <w:basedOn w:val="DefaultParagraphFont"/>
    <w:uiPriority w:val="20"/>
    <w:qFormat/>
    <w:rsid w:val="00C31561"/>
    <w:rPr>
      <w:i/>
      <w:iCs/>
    </w:rPr>
  </w:style>
</w:styles>
</file>

<file path=word/webSettings.xml><?xml version="1.0" encoding="utf-8"?>
<w:webSettings xmlns:r="http://schemas.openxmlformats.org/officeDocument/2006/relationships" xmlns:w="http://schemas.openxmlformats.org/wordprocessingml/2006/main">
  <w:divs>
    <w:div w:id="78915448">
      <w:bodyDiv w:val="1"/>
      <w:marLeft w:val="0"/>
      <w:marRight w:val="0"/>
      <w:marTop w:val="0"/>
      <w:marBottom w:val="0"/>
      <w:divBdr>
        <w:top w:val="none" w:sz="0" w:space="0" w:color="auto"/>
        <w:left w:val="none" w:sz="0" w:space="0" w:color="auto"/>
        <w:bottom w:val="none" w:sz="0" w:space="0" w:color="auto"/>
        <w:right w:val="none" w:sz="0" w:space="0" w:color="auto"/>
      </w:divBdr>
    </w:div>
    <w:div w:id="159274750">
      <w:bodyDiv w:val="1"/>
      <w:marLeft w:val="0"/>
      <w:marRight w:val="0"/>
      <w:marTop w:val="0"/>
      <w:marBottom w:val="0"/>
      <w:divBdr>
        <w:top w:val="none" w:sz="0" w:space="0" w:color="auto"/>
        <w:left w:val="none" w:sz="0" w:space="0" w:color="auto"/>
        <w:bottom w:val="none" w:sz="0" w:space="0" w:color="auto"/>
        <w:right w:val="none" w:sz="0" w:space="0" w:color="auto"/>
      </w:divBdr>
    </w:div>
    <w:div w:id="316111157">
      <w:bodyDiv w:val="1"/>
      <w:marLeft w:val="0"/>
      <w:marRight w:val="0"/>
      <w:marTop w:val="0"/>
      <w:marBottom w:val="0"/>
      <w:divBdr>
        <w:top w:val="none" w:sz="0" w:space="0" w:color="auto"/>
        <w:left w:val="none" w:sz="0" w:space="0" w:color="auto"/>
        <w:bottom w:val="none" w:sz="0" w:space="0" w:color="auto"/>
        <w:right w:val="none" w:sz="0" w:space="0" w:color="auto"/>
      </w:divBdr>
    </w:div>
    <w:div w:id="415595277">
      <w:bodyDiv w:val="1"/>
      <w:marLeft w:val="0"/>
      <w:marRight w:val="0"/>
      <w:marTop w:val="0"/>
      <w:marBottom w:val="0"/>
      <w:divBdr>
        <w:top w:val="none" w:sz="0" w:space="0" w:color="auto"/>
        <w:left w:val="none" w:sz="0" w:space="0" w:color="auto"/>
        <w:bottom w:val="none" w:sz="0" w:space="0" w:color="auto"/>
        <w:right w:val="none" w:sz="0" w:space="0" w:color="auto"/>
      </w:divBdr>
    </w:div>
    <w:div w:id="877278012">
      <w:bodyDiv w:val="1"/>
      <w:marLeft w:val="0"/>
      <w:marRight w:val="0"/>
      <w:marTop w:val="0"/>
      <w:marBottom w:val="0"/>
      <w:divBdr>
        <w:top w:val="none" w:sz="0" w:space="0" w:color="auto"/>
        <w:left w:val="none" w:sz="0" w:space="0" w:color="auto"/>
        <w:bottom w:val="none" w:sz="0" w:space="0" w:color="auto"/>
        <w:right w:val="none" w:sz="0" w:space="0" w:color="auto"/>
      </w:divBdr>
    </w:div>
    <w:div w:id="1671134531">
      <w:bodyDiv w:val="1"/>
      <w:marLeft w:val="0"/>
      <w:marRight w:val="0"/>
      <w:marTop w:val="0"/>
      <w:marBottom w:val="0"/>
      <w:divBdr>
        <w:top w:val="none" w:sz="0" w:space="0" w:color="auto"/>
        <w:left w:val="none" w:sz="0" w:space="0" w:color="auto"/>
        <w:bottom w:val="none" w:sz="0" w:space="0" w:color="auto"/>
        <w:right w:val="none" w:sz="0" w:space="0" w:color="auto"/>
      </w:divBdr>
    </w:div>
    <w:div w:id="1689208742">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 w:id="2031451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1303</TotalTime>
  <Pages>13</Pages>
  <Words>4801</Words>
  <Characters>27369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9</cp:revision>
  <dcterms:created xsi:type="dcterms:W3CDTF">2025-06-15T05:53:00Z</dcterms:created>
  <dcterms:modified xsi:type="dcterms:W3CDTF">2025-06-21T06:19:00Z</dcterms:modified>
</cp:coreProperties>
</file>