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C6D1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03C2480" wp14:editId="4E51297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6E22DA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3DFE23C7"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59AF6767"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391EB9A7" w14:textId="77777777" w:rsidR="0019504D" w:rsidRDefault="0019504D"/>
    <w:p w14:paraId="6AC51056" w14:textId="77777777" w:rsidR="0019504D" w:rsidRDefault="0019504D"/>
    <w:p w14:paraId="251096D3" w14:textId="77777777" w:rsidR="0019504D" w:rsidRDefault="0019504D"/>
    <w:p w14:paraId="0876DF91" w14:textId="77777777" w:rsidR="0019504D" w:rsidRDefault="0019504D"/>
    <w:p w14:paraId="536B7905" w14:textId="77777777" w:rsidR="0019504D" w:rsidRDefault="0019504D"/>
    <w:p w14:paraId="5D0E8942" w14:textId="77777777" w:rsidR="00CD620A" w:rsidRDefault="00CD620A"/>
    <w:p w14:paraId="11B49E05" w14:textId="77777777" w:rsidR="00CD620A" w:rsidRDefault="00CD620A"/>
    <w:p w14:paraId="591ECEA7" w14:textId="77777777" w:rsidR="00CD620A" w:rsidRDefault="00CD620A"/>
    <w:p w14:paraId="0DEAB649" w14:textId="77777777" w:rsidR="00CD620A" w:rsidRDefault="00CD620A"/>
    <w:p w14:paraId="005FCB4A" w14:textId="77777777" w:rsidR="00CD620A" w:rsidRDefault="00CD620A"/>
    <w:p w14:paraId="76069545" w14:textId="77777777" w:rsidR="00EA737F" w:rsidRDefault="00EA737F"/>
    <w:p w14:paraId="75996B88" w14:textId="77777777" w:rsidR="0019504D" w:rsidRDefault="0019504D"/>
    <w:p w14:paraId="19BF2530" w14:textId="77777777" w:rsidR="0019504D" w:rsidRDefault="0019504D"/>
    <w:p w14:paraId="550261C0"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76CEF3F" w14:textId="77777777" w:rsidR="00EA737F" w:rsidRDefault="00EA737F" w:rsidP="00EA737F">
      <w:pPr>
        <w:spacing w:line="276" w:lineRule="auto"/>
        <w:rPr>
          <w:lang w:val="en-US"/>
        </w:rPr>
      </w:pPr>
    </w:p>
    <w:p w14:paraId="09231E54" w14:textId="77777777" w:rsidR="00716E23" w:rsidRPr="00A3385E" w:rsidRDefault="00EA737F" w:rsidP="00716E23">
      <w:pPr>
        <w:spacing w:line="276" w:lineRule="auto"/>
        <w:rPr>
          <w:b/>
          <w:bCs/>
          <w:lang w:val="en-US"/>
        </w:rPr>
      </w:pPr>
      <w:r w:rsidRPr="00A3385E">
        <w:rPr>
          <w:b/>
          <w:bCs/>
          <w:lang w:val="en-US"/>
        </w:rPr>
        <w:t xml:space="preserve">1- </w:t>
      </w:r>
      <w:r w:rsidR="00716E23" w:rsidRPr="00A3385E">
        <w:rPr>
          <w:b/>
          <w:bCs/>
          <w:lang w:val="en-US"/>
        </w:rPr>
        <w:t>What are subsidiary bodies in international tourism governance? Explain their general role within UNWTO.</w:t>
      </w:r>
    </w:p>
    <w:p w14:paraId="5FDB0698" w14:textId="5F7EB404" w:rsidR="00C87AF5" w:rsidRDefault="00C87AF5" w:rsidP="00C87AF5">
      <w:pPr>
        <w:spacing w:line="276" w:lineRule="auto"/>
        <w:rPr>
          <w:lang w:val="en-US"/>
        </w:rPr>
      </w:pPr>
      <w:r w:rsidRPr="00C87AF5">
        <w:rPr>
          <w:lang w:val="en-US"/>
        </w:rPr>
        <w:t xml:space="preserve">In international tourism governance, subsidiary bodies are specialized groups created by the UNWTO to help it work </w:t>
      </w:r>
      <w:r w:rsidR="00BC2342">
        <w:rPr>
          <w:lang w:val="en-US"/>
        </w:rPr>
        <w:t>better</w:t>
      </w:r>
      <w:r w:rsidRPr="00C87AF5">
        <w:rPr>
          <w:lang w:val="en-US"/>
        </w:rPr>
        <w:t>. They focus on specific tourism</w:t>
      </w:r>
      <w:r w:rsidR="00BC2342">
        <w:rPr>
          <w:lang w:val="en-US"/>
        </w:rPr>
        <w:t xml:space="preserve"> r</w:t>
      </w:r>
      <w:r w:rsidRPr="00C87AF5">
        <w:rPr>
          <w:lang w:val="en-US"/>
        </w:rPr>
        <w:t>elated topics and support by providing recommendations to UNWTO’s main governing bodies.</w:t>
      </w:r>
      <w:r>
        <w:rPr>
          <w:lang w:val="en-US"/>
        </w:rPr>
        <w:t xml:space="preserve"> </w:t>
      </w:r>
      <w:r w:rsidRPr="00C87AF5">
        <w:rPr>
          <w:lang w:val="en-US"/>
        </w:rPr>
        <w:t>The two main bodies of UNWTO are the General Assembly and the Executive Council</w:t>
      </w:r>
      <w:r>
        <w:rPr>
          <w:lang w:val="en-US"/>
        </w:rPr>
        <w:t>, which</w:t>
      </w:r>
      <w:r w:rsidRPr="00C87AF5">
        <w:rPr>
          <w:lang w:val="en-US"/>
        </w:rPr>
        <w:t xml:space="preserve"> can </w:t>
      </w:r>
      <w:r>
        <w:rPr>
          <w:lang w:val="en-US"/>
        </w:rPr>
        <w:t>be both</w:t>
      </w:r>
      <w:r w:rsidRPr="00C87AF5">
        <w:rPr>
          <w:lang w:val="en-US"/>
        </w:rPr>
        <w:t xml:space="preserve"> permanent </w:t>
      </w:r>
      <w:proofErr w:type="gramStart"/>
      <w:r w:rsidRPr="00C87AF5">
        <w:rPr>
          <w:lang w:val="en-US"/>
        </w:rPr>
        <w:t>or</w:t>
      </w:r>
      <w:proofErr w:type="gramEnd"/>
      <w:r w:rsidRPr="00C87AF5">
        <w:rPr>
          <w:lang w:val="en-US"/>
        </w:rPr>
        <w:t xml:space="preserve"> temporary subsidiary bodies. These bodies do not make final decisions. Instead, they </w:t>
      </w:r>
      <w:r>
        <w:rPr>
          <w:lang w:val="en-US"/>
        </w:rPr>
        <w:t>help</w:t>
      </w:r>
      <w:r w:rsidRPr="00C87AF5">
        <w:rPr>
          <w:lang w:val="en-US"/>
        </w:rPr>
        <w:t xml:space="preserve"> by studying issues in detail and reporting their findings back to the main authorities.</w:t>
      </w:r>
      <w:r>
        <w:rPr>
          <w:lang w:val="en-US"/>
        </w:rPr>
        <w:t xml:space="preserve"> </w:t>
      </w:r>
      <w:r w:rsidRPr="00C87AF5">
        <w:rPr>
          <w:lang w:val="en-US"/>
        </w:rPr>
        <w:t xml:space="preserve">The subsidiary bodies of the General Assembly include the Regional Commissions and the World Committee on Tourism Ethics. Regional Commissions represent different world regions and </w:t>
      </w:r>
      <w:r>
        <w:rPr>
          <w:lang w:val="en-US"/>
        </w:rPr>
        <w:t>confirm</w:t>
      </w:r>
      <w:r w:rsidRPr="00C87AF5">
        <w:rPr>
          <w:lang w:val="en-US"/>
        </w:rPr>
        <w:t xml:space="preserve"> that regional tourism issues. The subsidiary bodies of the Executive Council are technical in nature. They include technical committees that work on specialized areas such as statistics, sustainability, tourism competitiveness, and online education. </w:t>
      </w:r>
    </w:p>
    <w:p w14:paraId="6D768EFD" w14:textId="77777777" w:rsidR="00C87AF5" w:rsidRDefault="00C87AF5" w:rsidP="00C87AF5">
      <w:pPr>
        <w:spacing w:line="276" w:lineRule="auto"/>
        <w:rPr>
          <w:lang w:val="en-US"/>
        </w:rPr>
      </w:pPr>
    </w:p>
    <w:p w14:paraId="752246CC" w14:textId="655D1E75" w:rsidR="00C87AF5" w:rsidRDefault="00C87AF5" w:rsidP="00C87AF5">
      <w:pPr>
        <w:spacing w:line="276" w:lineRule="auto"/>
        <w:rPr>
          <w:lang w:val="en-US"/>
        </w:rPr>
      </w:pPr>
      <w:hyperlink r:id="rId5" w:history="1">
        <w:r w:rsidRPr="00C87AF5">
          <w:rPr>
            <w:rStyle w:val="Hyperlink"/>
          </w:rPr>
          <w:t>Committees | UN Tourism</w:t>
        </w:r>
      </w:hyperlink>
    </w:p>
    <w:p w14:paraId="42A28A1A" w14:textId="62B8182C" w:rsidR="009F49BD" w:rsidRDefault="00C87AF5" w:rsidP="00716E23">
      <w:pPr>
        <w:spacing w:line="276" w:lineRule="auto"/>
        <w:rPr>
          <w:lang w:val="en-US"/>
        </w:rPr>
      </w:pPr>
      <w:hyperlink r:id="rId6" w:history="1">
        <w:r w:rsidRPr="00C87AF5">
          <w:rPr>
            <w:rStyle w:val="Hyperlink"/>
          </w:rPr>
          <w:t>United Nations World Tourism Organiza</w:t>
        </w:r>
        <w:r w:rsidRPr="00C87AF5">
          <w:rPr>
            <w:rStyle w:val="Hyperlink"/>
          </w:rPr>
          <w:t>t</w:t>
        </w:r>
        <w:r w:rsidRPr="00C87AF5">
          <w:rPr>
            <w:rStyle w:val="Hyperlink"/>
          </w:rPr>
          <w:t>ion (UNWTO)</w:t>
        </w:r>
      </w:hyperlink>
    </w:p>
    <w:p w14:paraId="1942D1E6" w14:textId="77777777" w:rsidR="00A3385E" w:rsidRPr="00716E23" w:rsidRDefault="00A3385E" w:rsidP="00716E23">
      <w:pPr>
        <w:spacing w:line="276" w:lineRule="auto"/>
        <w:rPr>
          <w:lang w:val="en-US"/>
        </w:rPr>
      </w:pPr>
    </w:p>
    <w:p w14:paraId="3152850A" w14:textId="77777777" w:rsidR="00EA737F" w:rsidRPr="000345ED" w:rsidRDefault="00716E23" w:rsidP="00716E23">
      <w:pPr>
        <w:spacing w:line="276" w:lineRule="auto"/>
        <w:rPr>
          <w:b/>
          <w:bCs/>
          <w:lang w:val="en-US"/>
        </w:rPr>
      </w:pPr>
      <w:r w:rsidRPr="000345ED">
        <w:rPr>
          <w:b/>
          <w:bCs/>
          <w:lang w:val="en-US"/>
        </w:rPr>
        <w:t>2- What is the Manila Declaration on World Tourism (1980)? Why is it considered a milestone in tourism policy?</w:t>
      </w:r>
    </w:p>
    <w:p w14:paraId="4E8BD2BB" w14:textId="77777777" w:rsidR="000345ED" w:rsidRDefault="000345ED" w:rsidP="00716E23">
      <w:pPr>
        <w:spacing w:line="276" w:lineRule="auto"/>
        <w:rPr>
          <w:lang w:val="en-US"/>
        </w:rPr>
      </w:pPr>
    </w:p>
    <w:p w14:paraId="4A00031B" w14:textId="313484C9" w:rsidR="000345ED" w:rsidRPr="000345ED" w:rsidRDefault="000345ED" w:rsidP="000345ED">
      <w:pPr>
        <w:spacing w:line="276" w:lineRule="auto"/>
        <w:rPr>
          <w:lang w:val="en-US"/>
        </w:rPr>
      </w:pPr>
      <w:r>
        <w:rPr>
          <w:lang w:val="en-US"/>
        </w:rPr>
        <w:t>The</w:t>
      </w:r>
      <w:r w:rsidRPr="00716E23">
        <w:rPr>
          <w:lang w:val="en-US"/>
        </w:rPr>
        <w:t xml:space="preserve"> Manila Declaration on World Tourism</w:t>
      </w:r>
      <w:r>
        <w:rPr>
          <w:lang w:val="en-US"/>
        </w:rPr>
        <w:t xml:space="preserve"> is a</w:t>
      </w:r>
      <w:r w:rsidR="005619FC">
        <w:rPr>
          <w:lang w:val="en-US"/>
        </w:rPr>
        <w:t xml:space="preserve">n agreement </w:t>
      </w:r>
      <w:r>
        <w:rPr>
          <w:lang w:val="en-CA"/>
        </w:rPr>
        <w:t xml:space="preserve">that </w:t>
      </w:r>
      <w:r w:rsidRPr="000345ED">
        <w:rPr>
          <w:lang w:val="en-CA"/>
        </w:rPr>
        <w:t xml:space="preserve">supports </w:t>
      </w:r>
      <w:r>
        <w:rPr>
          <w:lang w:val="en-CA"/>
        </w:rPr>
        <w:t>peace</w:t>
      </w:r>
      <w:r w:rsidRPr="000345ED">
        <w:rPr>
          <w:lang w:val="en-CA"/>
        </w:rPr>
        <w:t xml:space="preserve">, </w:t>
      </w:r>
      <w:r>
        <w:rPr>
          <w:lang w:val="en-CA"/>
        </w:rPr>
        <w:t>mutual respect</w:t>
      </w:r>
      <w:r w:rsidRPr="000345ED">
        <w:rPr>
          <w:lang w:val="en-CA"/>
        </w:rPr>
        <w:t xml:space="preserve">, cultural exchange, and understanding between countries. It </w:t>
      </w:r>
      <w:r>
        <w:rPr>
          <w:lang w:val="en-CA"/>
        </w:rPr>
        <w:t xml:space="preserve">shows the importance of </w:t>
      </w:r>
      <w:r w:rsidRPr="000345ED">
        <w:rPr>
          <w:lang w:val="en-CA"/>
        </w:rPr>
        <w:t>tourism’s role in economic</w:t>
      </w:r>
      <w:r>
        <w:rPr>
          <w:lang w:val="en-CA"/>
        </w:rPr>
        <w:t xml:space="preserve">, cultural, social, ethical, political </w:t>
      </w:r>
      <w:r w:rsidRPr="000345ED">
        <w:rPr>
          <w:lang w:val="en-CA"/>
        </w:rPr>
        <w:t xml:space="preserve">and </w:t>
      </w:r>
      <w:r>
        <w:rPr>
          <w:lang w:val="en-CA"/>
        </w:rPr>
        <w:t>human</w:t>
      </w:r>
      <w:r w:rsidRPr="000345ED">
        <w:rPr>
          <w:lang w:val="en-CA"/>
        </w:rPr>
        <w:t xml:space="preserve"> development, especially for developing countries</w:t>
      </w:r>
      <w:r w:rsidR="00BC2342">
        <w:rPr>
          <w:lang w:val="en-US"/>
        </w:rPr>
        <w:t xml:space="preserve">. </w:t>
      </w:r>
      <w:r>
        <w:rPr>
          <w:lang w:val="en-CA"/>
        </w:rPr>
        <w:t>It is considered a milestone</w:t>
      </w:r>
      <w:r w:rsidRPr="000345ED">
        <w:rPr>
          <w:lang w:val="en-CA"/>
        </w:rPr>
        <w:t xml:space="preserve"> because </w:t>
      </w:r>
      <w:r w:rsidR="00BC2342" w:rsidRPr="00BC2342">
        <w:rPr>
          <w:lang w:val="en-CA"/>
        </w:rPr>
        <w:t xml:space="preserve">it served as a </w:t>
      </w:r>
      <w:r w:rsidR="00BC2342" w:rsidRPr="00BC2342">
        <w:rPr>
          <w:lang w:val="en-CA"/>
        </w:rPr>
        <w:lastRenderedPageBreak/>
        <w:t>guiding document for international tourism development</w:t>
      </w:r>
      <w:r w:rsidR="00BC2342">
        <w:rPr>
          <w:lang w:val="en-CA"/>
        </w:rPr>
        <w:t xml:space="preserve"> and recognized </w:t>
      </w:r>
      <w:r w:rsidR="00BC2342" w:rsidRPr="00BC2342">
        <w:rPr>
          <w:lang w:val="en-CA"/>
        </w:rPr>
        <w:t>tourism as a cultural activity that impacts individuals, communities, and nations</w:t>
      </w:r>
      <w:r w:rsidR="00BC2342">
        <w:rPr>
          <w:lang w:val="en-CA"/>
        </w:rPr>
        <w:t>. It</w:t>
      </w:r>
      <w:r w:rsidR="00BC2342" w:rsidRPr="00BC2342">
        <w:rPr>
          <w:lang w:val="en-CA"/>
        </w:rPr>
        <w:t xml:space="preserve"> changed how tourism was understood and managed at the international level.</w:t>
      </w:r>
    </w:p>
    <w:p w14:paraId="3F0759A1" w14:textId="77777777" w:rsidR="000345ED" w:rsidRDefault="000345ED" w:rsidP="00716E23">
      <w:pPr>
        <w:spacing w:line="276" w:lineRule="auto"/>
        <w:rPr>
          <w:lang w:val="en-US"/>
        </w:rPr>
      </w:pPr>
    </w:p>
    <w:p w14:paraId="43A86C00" w14:textId="77777777" w:rsidR="000345ED" w:rsidRDefault="000345ED" w:rsidP="00716E23">
      <w:pPr>
        <w:spacing w:line="276" w:lineRule="auto"/>
        <w:rPr>
          <w:lang w:val="en-US"/>
        </w:rPr>
      </w:pPr>
    </w:p>
    <w:p w14:paraId="53BF5DF9" w14:textId="5188B441" w:rsidR="000345ED" w:rsidRDefault="000345ED" w:rsidP="00716E23">
      <w:pPr>
        <w:spacing w:line="276" w:lineRule="auto"/>
        <w:rPr>
          <w:lang w:val="en-US"/>
        </w:rPr>
      </w:pPr>
      <w:hyperlink r:id="rId7" w:history="1">
        <w:r w:rsidRPr="000345ED">
          <w:rPr>
            <w:rStyle w:val="Hyperlink"/>
          </w:rPr>
          <w:t>Manila Declaration 19</w:t>
        </w:r>
        <w:r w:rsidRPr="000345ED">
          <w:rPr>
            <w:rStyle w:val="Hyperlink"/>
          </w:rPr>
          <w:t>8</w:t>
        </w:r>
        <w:r w:rsidRPr="000345ED">
          <w:rPr>
            <w:rStyle w:val="Hyperlink"/>
          </w:rPr>
          <w:t>0 | PDF</w:t>
        </w:r>
      </w:hyperlink>
    </w:p>
    <w:p w14:paraId="5068460C" w14:textId="0E34F322" w:rsidR="00BC2342" w:rsidRDefault="00BC2342" w:rsidP="00716E23">
      <w:pPr>
        <w:spacing w:line="276" w:lineRule="auto"/>
        <w:rPr>
          <w:lang w:val="en-US"/>
        </w:rPr>
      </w:pPr>
      <w:hyperlink r:id="rId8" w:history="1">
        <w:r w:rsidRPr="00BC2342">
          <w:rPr>
            <w:rStyle w:val="Hyperlink"/>
          </w:rPr>
          <w:t>declaration.PDF</w:t>
        </w:r>
      </w:hyperlink>
    </w:p>
    <w:p w14:paraId="612AFAC3" w14:textId="77777777" w:rsidR="00BC2342" w:rsidRDefault="00BC2342" w:rsidP="00716E23">
      <w:pPr>
        <w:spacing w:line="276" w:lineRule="auto"/>
        <w:rPr>
          <w:lang w:val="en-US"/>
        </w:rPr>
      </w:pPr>
    </w:p>
    <w:p w14:paraId="45C6A1DB"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264EA21-CDEE-448D-A230-5558CDDC0B82}"/>
    <w:embedBold r:id="rId2" w:fontKey="{DCC5EA10-8D05-4361-8203-12EA58A5A5C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0DB5A2B-C550-44D7-8DE5-2A2A62467FE8}"/>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FA55F87A-76D2-4DC9-9777-06486D62FC9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45ED"/>
    <w:rsid w:val="0003533E"/>
    <w:rsid w:val="001700EC"/>
    <w:rsid w:val="00174BB1"/>
    <w:rsid w:val="0019504D"/>
    <w:rsid w:val="00224FD9"/>
    <w:rsid w:val="002F4AE0"/>
    <w:rsid w:val="00384E8A"/>
    <w:rsid w:val="003D1074"/>
    <w:rsid w:val="00426865"/>
    <w:rsid w:val="00477CAA"/>
    <w:rsid w:val="00481859"/>
    <w:rsid w:val="00502E29"/>
    <w:rsid w:val="005619FC"/>
    <w:rsid w:val="005E458B"/>
    <w:rsid w:val="00661030"/>
    <w:rsid w:val="00716E23"/>
    <w:rsid w:val="00844EC2"/>
    <w:rsid w:val="008516FE"/>
    <w:rsid w:val="00903466"/>
    <w:rsid w:val="009C1D0A"/>
    <w:rsid w:val="009F49BD"/>
    <w:rsid w:val="00A044F7"/>
    <w:rsid w:val="00A3385E"/>
    <w:rsid w:val="00A8150E"/>
    <w:rsid w:val="00B20343"/>
    <w:rsid w:val="00B85EA7"/>
    <w:rsid w:val="00BC2342"/>
    <w:rsid w:val="00BE65DD"/>
    <w:rsid w:val="00C21EBA"/>
    <w:rsid w:val="00C612A4"/>
    <w:rsid w:val="00C87AF5"/>
    <w:rsid w:val="00CC6AD1"/>
    <w:rsid w:val="00CD620A"/>
    <w:rsid w:val="00E6778A"/>
    <w:rsid w:val="00EA737F"/>
    <w:rsid w:val="00F25F5B"/>
    <w:rsid w:val="00F602E9"/>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4CC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87AF5"/>
    <w:rPr>
      <w:color w:val="0563C1" w:themeColor="hyperlink"/>
      <w:u w:val="single"/>
    </w:rPr>
  </w:style>
  <w:style w:type="character" w:styleId="UnresolvedMention">
    <w:name w:val="Unresolved Mention"/>
    <w:basedOn w:val="DefaultParagraphFont"/>
    <w:uiPriority w:val="99"/>
    <w:semiHidden/>
    <w:unhideWhenUsed/>
    <w:rsid w:val="00C87AF5"/>
    <w:rPr>
      <w:color w:val="605E5C"/>
      <w:shd w:val="clear" w:color="auto" w:fill="E1DFDD"/>
    </w:rPr>
  </w:style>
  <w:style w:type="character" w:styleId="FollowedHyperlink">
    <w:name w:val="FollowedHyperlink"/>
    <w:basedOn w:val="DefaultParagraphFont"/>
    <w:uiPriority w:val="99"/>
    <w:semiHidden/>
    <w:unhideWhenUsed/>
    <w:rsid w:val="00C87A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ur.org/cuebc/downloads/PDF%20carte/65.%20Manila.PDF" TargetMode="External"/><Relationship Id="rId3" Type="http://schemas.openxmlformats.org/officeDocument/2006/relationships/webSettings" Target="webSettings.xml"/><Relationship Id="rId7" Type="http://schemas.openxmlformats.org/officeDocument/2006/relationships/hyperlink" Target="https://www.slideshare.net/slideshow/manila-declaration-1980/2620037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urismodeportugal.pt/en/quem_somos/cooperacao-internacional/Pages/organizacao-mundial-do-turismo-omt.aspx" TargetMode="External"/><Relationship Id="rId5" Type="http://schemas.openxmlformats.org/officeDocument/2006/relationships/hyperlink" Target="https://www.untourism.int/un-tourism-committee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Manveer Kaur Parmar</cp:lastModifiedBy>
  <cp:revision>2</cp:revision>
  <dcterms:created xsi:type="dcterms:W3CDTF">2026-02-07T03:44:00Z</dcterms:created>
  <dcterms:modified xsi:type="dcterms:W3CDTF">2026-02-07T03:44:00Z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8cd1f53a-8c6d-4296-9679-f9eb76ddc3a5</vt:lpwstr>
  </property>
</Properties>
</file>