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1A3E7E1" w14:textId="46D31112" w:rsidR="00B2485B" w:rsidRPr="00B2485B" w:rsidRDefault="00B2485B" w:rsidP="0019504D">
      <w:pPr>
        <w:rPr>
          <w:rFonts w:asciiTheme="majorBidi" w:hAnsiTheme="majorBidi" w:cstheme="majorBidi"/>
          <w:lang w:val="en-US"/>
        </w:rPr>
      </w:pPr>
      <w:r>
        <w:rPr>
          <w:rFonts w:asciiTheme="majorBidi" w:hAnsiTheme="majorBidi" w:cstheme="majorBidi"/>
          <w:lang w:val="en-US"/>
        </w:rPr>
        <w:t xml:space="preserve">Sumit kumar </w:t>
      </w:r>
    </w:p>
    <w:p w14:paraId="3D934377" w14:textId="77777777" w:rsidR="0019504D" w:rsidRPr="00B2485B" w:rsidRDefault="0019504D">
      <w:pPr>
        <w:rPr>
          <w:rFonts w:asciiTheme="majorBidi" w:hAnsiTheme="majorBidi" w:cstheme="majorBidi"/>
        </w:rPr>
      </w:pPr>
    </w:p>
    <w:p w14:paraId="55900399" w14:textId="77777777" w:rsidR="0019504D" w:rsidRPr="00B2485B" w:rsidRDefault="0019504D">
      <w:pPr>
        <w:rPr>
          <w:rFonts w:asciiTheme="majorBidi" w:hAnsiTheme="majorBidi" w:cstheme="majorBidi"/>
        </w:rPr>
      </w:pPr>
    </w:p>
    <w:p w14:paraId="10E6D67B" w14:textId="77777777" w:rsidR="0019504D" w:rsidRPr="00B2485B" w:rsidRDefault="0019504D">
      <w:pPr>
        <w:rPr>
          <w:rFonts w:asciiTheme="majorBidi" w:hAnsiTheme="majorBidi" w:cstheme="majorBidi"/>
        </w:rPr>
      </w:pP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Pr="00B2485B" w:rsidRDefault="00AE0CD3" w:rsidP="00EA737F">
      <w:pPr>
        <w:spacing w:line="276" w:lineRule="auto"/>
        <w:rPr>
          <w:rFonts w:asciiTheme="majorBidi" w:hAnsiTheme="majorBidi" w:cstheme="majorBidi"/>
          <w:lang w:val="en-US"/>
        </w:rPr>
      </w:pPr>
    </w:p>
    <w:p w14:paraId="5C34B5BD" w14:textId="77777777" w:rsidR="00AE0CD3" w:rsidRPr="00B2485B" w:rsidRDefault="00AE0CD3" w:rsidP="00EA737F">
      <w:pPr>
        <w:spacing w:line="276" w:lineRule="auto"/>
        <w:rPr>
          <w:rFonts w:asciiTheme="majorBidi" w:hAnsiTheme="majorBidi" w:cstheme="majorBidi"/>
          <w:lang w:val="en-US"/>
        </w:rPr>
      </w:pPr>
    </w:p>
    <w:p w14:paraId="741B0591" w14:textId="77777777" w:rsidR="00AE0CD3" w:rsidRPr="00B2485B" w:rsidRDefault="00AE0CD3" w:rsidP="00EA737F">
      <w:pPr>
        <w:spacing w:line="276" w:lineRule="auto"/>
        <w:rPr>
          <w:rFonts w:asciiTheme="majorBidi" w:hAnsiTheme="majorBidi" w:cstheme="majorBidi"/>
          <w:lang w:val="en-US"/>
        </w:rPr>
      </w:pPr>
    </w:p>
    <w:p w14:paraId="760DBFF2" w14:textId="77777777" w:rsidR="00AE0CD3" w:rsidRPr="00B2485B" w:rsidRDefault="00AE0CD3" w:rsidP="00EA737F">
      <w:pPr>
        <w:spacing w:line="276" w:lineRule="auto"/>
        <w:rPr>
          <w:rFonts w:asciiTheme="majorBidi" w:hAnsiTheme="majorBidi" w:cstheme="majorBidi"/>
          <w:lang w:val="en-US"/>
        </w:rPr>
      </w:pPr>
    </w:p>
    <w:p w14:paraId="2452D645" w14:textId="77777777" w:rsidR="00AE0CD3" w:rsidRPr="00B2485B" w:rsidRDefault="00AE0CD3" w:rsidP="00EA737F">
      <w:pPr>
        <w:spacing w:line="276" w:lineRule="auto"/>
        <w:rPr>
          <w:rFonts w:asciiTheme="majorBidi" w:hAnsiTheme="majorBidi" w:cstheme="majorBidi"/>
          <w:lang w:val="en-US"/>
        </w:rPr>
      </w:pPr>
    </w:p>
    <w:p w14:paraId="385FC780" w14:textId="77777777" w:rsidR="00AE0CD3" w:rsidRPr="00B2485B" w:rsidRDefault="00AE0CD3" w:rsidP="00EA737F">
      <w:pPr>
        <w:spacing w:line="276" w:lineRule="auto"/>
        <w:rPr>
          <w:rFonts w:asciiTheme="majorBidi" w:hAnsiTheme="majorBidi" w:cstheme="majorBidi"/>
          <w:lang w:val="en-US"/>
        </w:rPr>
      </w:pPr>
    </w:p>
    <w:p w14:paraId="284A6AF2" w14:textId="77777777" w:rsidR="00AE0CD3" w:rsidRPr="00B2485B" w:rsidRDefault="00AE0CD3" w:rsidP="00EA737F">
      <w:pPr>
        <w:spacing w:line="276" w:lineRule="auto"/>
        <w:rPr>
          <w:rFonts w:asciiTheme="majorBidi" w:hAnsiTheme="majorBidi" w:cstheme="majorBidi"/>
          <w:lang w:val="en-US"/>
        </w:rPr>
      </w:pPr>
    </w:p>
    <w:p w14:paraId="6A4FD6B6" w14:textId="77777777" w:rsidR="00AE0CD3" w:rsidRPr="00B2485B" w:rsidRDefault="00AE0CD3" w:rsidP="00EA737F">
      <w:pPr>
        <w:spacing w:line="276" w:lineRule="auto"/>
        <w:rPr>
          <w:rFonts w:asciiTheme="majorBidi" w:hAnsiTheme="majorBidi" w:cstheme="majorBidi"/>
          <w:lang w:val="en-US"/>
        </w:rPr>
      </w:pPr>
    </w:p>
    <w:p w14:paraId="058C7DD2" w14:textId="77777777" w:rsidR="00AE0CD3" w:rsidRPr="00B2485B" w:rsidRDefault="00AE0CD3" w:rsidP="00EA737F">
      <w:pPr>
        <w:spacing w:line="276" w:lineRule="auto"/>
        <w:rPr>
          <w:rFonts w:asciiTheme="majorBidi" w:hAnsiTheme="majorBidi" w:cstheme="majorBidi"/>
          <w:lang w:val="en-US"/>
        </w:rPr>
      </w:pPr>
    </w:p>
    <w:p w14:paraId="63372BDE" w14:textId="77777777" w:rsidR="00AE0CD3" w:rsidRPr="00B2485B" w:rsidRDefault="00AE0CD3" w:rsidP="00EA737F">
      <w:pPr>
        <w:spacing w:line="276" w:lineRule="auto"/>
        <w:rPr>
          <w:rFonts w:asciiTheme="majorBidi" w:hAnsiTheme="majorBidi" w:cstheme="majorBidi"/>
          <w:lang w:val="en-US"/>
        </w:rPr>
      </w:pPr>
    </w:p>
    <w:p w14:paraId="2329AD20" w14:textId="77777777" w:rsidR="00AE0CD3" w:rsidRPr="00B2485B" w:rsidRDefault="00AE0CD3" w:rsidP="00AE0CD3">
      <w:pPr>
        <w:spacing w:line="276" w:lineRule="auto"/>
        <w:rPr>
          <w:rFonts w:asciiTheme="majorBidi" w:hAnsiTheme="majorBidi" w:cstheme="majorBidi"/>
          <w:lang w:val="en-US"/>
        </w:rPr>
      </w:pPr>
    </w:p>
    <w:p w14:paraId="4CC41627" w14:textId="77777777" w:rsidR="004444DE" w:rsidRPr="004444DE" w:rsidRDefault="004444DE" w:rsidP="004444DE">
      <w:pPr>
        <w:spacing w:line="276" w:lineRule="auto"/>
        <w:rPr>
          <w:rFonts w:asciiTheme="majorBidi" w:hAnsiTheme="majorBidi" w:cstheme="majorBidi"/>
          <w:b/>
          <w:bCs/>
          <w:lang w:val="en-US"/>
        </w:rPr>
      </w:pPr>
      <w:r w:rsidRPr="004444DE">
        <w:rPr>
          <w:rFonts w:asciiTheme="majorBidi" w:hAnsiTheme="majorBidi" w:cstheme="majorBidi"/>
          <w:b/>
          <w:bCs/>
          <w:lang w:val="en-US"/>
        </w:rPr>
        <w:lastRenderedPageBreak/>
        <w:t>1. What Are the Various UN World Tourism Organization (UNWTO) Membership Types?</w:t>
      </w:r>
    </w:p>
    <w:p w14:paraId="1992A90B" w14:textId="77777777" w:rsidR="004444DE" w:rsidRPr="004444DE" w:rsidRDefault="004444DE" w:rsidP="004444DE">
      <w:pPr>
        <w:spacing w:line="276" w:lineRule="auto"/>
        <w:rPr>
          <w:rFonts w:asciiTheme="majorBidi" w:hAnsiTheme="majorBidi" w:cstheme="majorBidi"/>
          <w:b/>
          <w:bCs/>
          <w:lang w:val="en-US"/>
        </w:rPr>
      </w:pPr>
    </w:p>
    <w:p w14:paraId="2A6BBA6D"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To guarantee equitable involvement in international tourist governance, the United Nations World </w:t>
      </w:r>
      <w:proofErr w:type="gramStart"/>
      <w:r w:rsidRPr="004444DE">
        <w:rPr>
          <w:rFonts w:asciiTheme="majorBidi" w:hAnsiTheme="majorBidi" w:cstheme="majorBidi"/>
          <w:lang w:val="en-US"/>
        </w:rPr>
        <w:t>tourist</w:t>
      </w:r>
      <w:proofErr w:type="gramEnd"/>
      <w:r w:rsidRPr="004444DE">
        <w:rPr>
          <w:rFonts w:asciiTheme="majorBidi" w:hAnsiTheme="majorBidi" w:cstheme="majorBidi"/>
          <w:lang w:val="en-US"/>
        </w:rPr>
        <w:t xml:space="preserve"> Organization (UNWTO) has set up a structured membership system. Full Members, Associate Members, and Affiliate Members are the three primary membership categories recognized by the organization.</w:t>
      </w:r>
    </w:p>
    <w:p w14:paraId="01DBC09E" w14:textId="77777777" w:rsidR="004444DE" w:rsidRPr="004444DE" w:rsidRDefault="004444DE" w:rsidP="004444DE">
      <w:pPr>
        <w:spacing w:line="276" w:lineRule="auto"/>
        <w:rPr>
          <w:rFonts w:asciiTheme="majorBidi" w:hAnsiTheme="majorBidi" w:cstheme="majorBidi"/>
          <w:lang w:val="en-US"/>
        </w:rPr>
      </w:pPr>
    </w:p>
    <w:p w14:paraId="667918C8"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Sovereign nations that are members of the UN or its specialized organizations are known as full members. These members </w:t>
      </w:r>
      <w:proofErr w:type="gramStart"/>
      <w:r w:rsidRPr="004444DE">
        <w:rPr>
          <w:rFonts w:asciiTheme="majorBidi" w:hAnsiTheme="majorBidi" w:cstheme="majorBidi"/>
          <w:lang w:val="en-US"/>
        </w:rPr>
        <w:t>are able to</w:t>
      </w:r>
      <w:proofErr w:type="gramEnd"/>
      <w:r w:rsidRPr="004444DE">
        <w:rPr>
          <w:rFonts w:asciiTheme="majorBidi" w:hAnsiTheme="majorBidi" w:cstheme="majorBidi"/>
          <w:lang w:val="en-US"/>
        </w:rPr>
        <w:t xml:space="preserve"> participate in the UNWTO General Assembly's decision-making procedures concerning tourism policies, rules, and strategic frameworks, and they have full voting rights. International tourism standards, such as those pertaining to sustainability and ethical tourism, are significantly shaped by Full Members (UNWTO, 2023).</w:t>
      </w:r>
    </w:p>
    <w:p w14:paraId="4EB89104" w14:textId="77777777" w:rsidR="004444DE" w:rsidRPr="004444DE" w:rsidRDefault="004444DE" w:rsidP="004444DE">
      <w:pPr>
        <w:spacing w:line="276" w:lineRule="auto"/>
        <w:rPr>
          <w:rFonts w:asciiTheme="majorBidi" w:hAnsiTheme="majorBidi" w:cstheme="majorBidi"/>
          <w:lang w:val="en-US"/>
        </w:rPr>
      </w:pPr>
    </w:p>
    <w:p w14:paraId="19A02790"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Associate Members are non-sovereign regions or territories that </w:t>
      </w:r>
      <w:proofErr w:type="gramStart"/>
      <w:r w:rsidRPr="004444DE">
        <w:rPr>
          <w:rFonts w:asciiTheme="majorBidi" w:hAnsiTheme="majorBidi" w:cstheme="majorBidi"/>
          <w:lang w:val="en-US"/>
        </w:rPr>
        <w:t>are in charge of</w:t>
      </w:r>
      <w:proofErr w:type="gramEnd"/>
      <w:r w:rsidRPr="004444DE">
        <w:rPr>
          <w:rFonts w:asciiTheme="majorBidi" w:hAnsiTheme="majorBidi" w:cstheme="majorBidi"/>
          <w:lang w:val="en-US"/>
        </w:rPr>
        <w:t xml:space="preserve"> tourism-related matters but do not handle foreign policy on their own. These areas could be dependent territories connected to a sovereign state or autonomous regions. Associate Members are not eligible to vote in the General Assembly, but they are able to attend UNWTO sessions and technical programs. They can access international collaboration platforms, capacity-building programs, and tourism research thanks to their participation (UNWTO, 2022).</w:t>
      </w:r>
    </w:p>
    <w:p w14:paraId="301A8260" w14:textId="77777777" w:rsidR="004444DE" w:rsidRPr="004444DE" w:rsidRDefault="004444DE" w:rsidP="004444DE">
      <w:pPr>
        <w:spacing w:line="276" w:lineRule="auto"/>
        <w:rPr>
          <w:rFonts w:asciiTheme="majorBidi" w:hAnsiTheme="majorBidi" w:cstheme="majorBidi"/>
          <w:lang w:val="en-US"/>
        </w:rPr>
      </w:pPr>
    </w:p>
    <w:p w14:paraId="04086629"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Private sector companies, travel agencies, academic institutions, research facilities, local government agencies, and non-governmental organizations engaged in tourism-related activities are examples of affiliate members. Despite not having the ability to vote, Affiliate Members make a substantial contribution through innovation, knowledge exchange, and public-private cooperation. This category supports the development of sustainable tourism and the application of policies by fortifying ties between governments and industry players (Dredge &amp; Jamal, 2015).</w:t>
      </w:r>
    </w:p>
    <w:p w14:paraId="5143D8BC" w14:textId="77777777" w:rsidR="004444DE" w:rsidRPr="004444DE" w:rsidRDefault="004444DE" w:rsidP="004444DE">
      <w:pPr>
        <w:spacing w:line="276" w:lineRule="auto"/>
        <w:rPr>
          <w:rFonts w:asciiTheme="majorBidi" w:hAnsiTheme="majorBidi" w:cstheme="majorBidi"/>
          <w:lang w:val="en-US"/>
        </w:rPr>
      </w:pPr>
    </w:p>
    <w:p w14:paraId="32DE73B9" w14:textId="77777777" w:rsidR="004444DE" w:rsidRPr="004444DE" w:rsidRDefault="004444DE" w:rsidP="004444DE">
      <w:pPr>
        <w:spacing w:line="276" w:lineRule="auto"/>
        <w:rPr>
          <w:rFonts w:asciiTheme="majorBidi" w:hAnsiTheme="majorBidi" w:cstheme="majorBidi"/>
          <w:b/>
          <w:bCs/>
          <w:lang w:val="en-US"/>
        </w:rPr>
      </w:pPr>
      <w:r w:rsidRPr="004444DE">
        <w:rPr>
          <w:rFonts w:asciiTheme="majorBidi" w:hAnsiTheme="majorBidi" w:cstheme="majorBidi"/>
          <w:lang w:val="en-US"/>
        </w:rPr>
        <w:t>In general, the UNWTO membership framework promotes international collaboration and the growth of responsible tourism by guaranteeing a fair representation of governments, territories, and industry stakeholders (UNWTO, 2023</w:t>
      </w:r>
      <w:r w:rsidRPr="004444DE">
        <w:rPr>
          <w:rFonts w:asciiTheme="majorBidi" w:hAnsiTheme="majorBidi" w:cstheme="majorBidi"/>
          <w:b/>
          <w:bCs/>
          <w:lang w:val="en-US"/>
        </w:rPr>
        <w:t>).</w:t>
      </w:r>
    </w:p>
    <w:p w14:paraId="1B0A485E" w14:textId="77777777" w:rsidR="004444DE" w:rsidRPr="004444DE" w:rsidRDefault="004444DE" w:rsidP="004444DE">
      <w:pPr>
        <w:spacing w:line="276" w:lineRule="auto"/>
        <w:rPr>
          <w:rFonts w:asciiTheme="majorBidi" w:hAnsiTheme="majorBidi" w:cstheme="majorBidi"/>
          <w:b/>
          <w:bCs/>
          <w:lang w:val="en-US"/>
        </w:rPr>
      </w:pPr>
    </w:p>
    <w:p w14:paraId="7486EE8D" w14:textId="77777777" w:rsidR="004444DE" w:rsidRPr="004444DE" w:rsidRDefault="004444DE" w:rsidP="004444DE">
      <w:pPr>
        <w:spacing w:line="276" w:lineRule="auto"/>
        <w:rPr>
          <w:rFonts w:asciiTheme="majorBidi" w:hAnsiTheme="majorBidi" w:cstheme="majorBidi"/>
          <w:b/>
          <w:bCs/>
          <w:lang w:val="en-US"/>
        </w:rPr>
      </w:pPr>
      <w:r w:rsidRPr="004444DE">
        <w:rPr>
          <w:rFonts w:asciiTheme="majorBidi" w:hAnsiTheme="majorBidi" w:cstheme="majorBidi"/>
          <w:b/>
          <w:bCs/>
          <w:lang w:val="en-US"/>
        </w:rPr>
        <w:t>2. Who Is Eligible to Join the UNWTO as a Full Member?</w:t>
      </w:r>
    </w:p>
    <w:p w14:paraId="777A7E19" w14:textId="77777777" w:rsidR="004444DE" w:rsidRPr="004444DE" w:rsidRDefault="004444DE" w:rsidP="004444DE">
      <w:pPr>
        <w:spacing w:line="276" w:lineRule="auto"/>
        <w:rPr>
          <w:rFonts w:asciiTheme="majorBidi" w:hAnsiTheme="majorBidi" w:cstheme="majorBidi"/>
          <w:b/>
          <w:bCs/>
          <w:lang w:val="en-US"/>
        </w:rPr>
      </w:pPr>
    </w:p>
    <w:p w14:paraId="31446E0F"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A sovereign state that satisfies the </w:t>
      </w:r>
      <w:proofErr w:type="gramStart"/>
      <w:r w:rsidRPr="004444DE">
        <w:rPr>
          <w:rFonts w:asciiTheme="majorBidi" w:hAnsiTheme="majorBidi" w:cstheme="majorBidi"/>
          <w:lang w:val="en-US"/>
        </w:rPr>
        <w:t>particular eligibility</w:t>
      </w:r>
      <w:proofErr w:type="gramEnd"/>
      <w:r w:rsidRPr="004444DE">
        <w:rPr>
          <w:rFonts w:asciiTheme="majorBidi" w:hAnsiTheme="majorBidi" w:cstheme="majorBidi"/>
          <w:lang w:val="en-US"/>
        </w:rPr>
        <w:t xml:space="preserve"> standards outlined in the UNWTO's statutes is required to be a Full Member. To ensure conformity with international governance systems, eligibility is primarily restricted to nations who are members of the United Nations or any of its specialized organizations (UNWTO, 2023).</w:t>
      </w:r>
    </w:p>
    <w:p w14:paraId="293EFB5C" w14:textId="77777777" w:rsidR="004444DE" w:rsidRPr="004444DE" w:rsidRDefault="004444DE" w:rsidP="004444DE">
      <w:pPr>
        <w:spacing w:line="276" w:lineRule="auto"/>
        <w:rPr>
          <w:rFonts w:asciiTheme="majorBidi" w:hAnsiTheme="majorBidi" w:cstheme="majorBidi"/>
          <w:lang w:val="en-US"/>
        </w:rPr>
      </w:pPr>
    </w:p>
    <w:p w14:paraId="703DBDF4"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A state must formally apply for membership </w:t>
      </w:r>
      <w:proofErr w:type="gramStart"/>
      <w:r w:rsidRPr="004444DE">
        <w:rPr>
          <w:rFonts w:asciiTheme="majorBidi" w:hAnsiTheme="majorBidi" w:cstheme="majorBidi"/>
          <w:lang w:val="en-US"/>
        </w:rPr>
        <w:t>in order to</w:t>
      </w:r>
      <w:proofErr w:type="gramEnd"/>
      <w:r w:rsidRPr="004444DE">
        <w:rPr>
          <w:rFonts w:asciiTheme="majorBidi" w:hAnsiTheme="majorBidi" w:cstheme="majorBidi"/>
          <w:lang w:val="en-US"/>
        </w:rPr>
        <w:t xml:space="preserve"> be eligible, and the UNWTO General Assembly must then consider and accept the application. Acceptance necessitates adherence </w:t>
      </w:r>
      <w:r w:rsidRPr="004444DE">
        <w:rPr>
          <w:rFonts w:asciiTheme="majorBidi" w:hAnsiTheme="majorBidi" w:cstheme="majorBidi"/>
          <w:lang w:val="en-US"/>
        </w:rPr>
        <w:lastRenderedPageBreak/>
        <w:t>to the organization's core values, which include a dedication to advancing ethical standards in tourist development, international collaboration, and sustainable tourism (UNWTO, 2022).</w:t>
      </w:r>
    </w:p>
    <w:p w14:paraId="0BAD2910" w14:textId="77777777" w:rsidR="004444DE" w:rsidRPr="004444DE" w:rsidRDefault="004444DE" w:rsidP="004444DE">
      <w:pPr>
        <w:spacing w:line="276" w:lineRule="auto"/>
        <w:rPr>
          <w:rFonts w:asciiTheme="majorBidi" w:hAnsiTheme="majorBidi" w:cstheme="majorBidi"/>
          <w:lang w:val="en-US"/>
        </w:rPr>
      </w:pPr>
    </w:p>
    <w:p w14:paraId="0D0D0230"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 xml:space="preserve">Full Members </w:t>
      </w:r>
      <w:proofErr w:type="gramStart"/>
      <w:r w:rsidRPr="004444DE">
        <w:rPr>
          <w:rFonts w:asciiTheme="majorBidi" w:hAnsiTheme="majorBidi" w:cstheme="majorBidi"/>
          <w:lang w:val="en-US"/>
        </w:rPr>
        <w:t>are able to</w:t>
      </w:r>
      <w:proofErr w:type="gramEnd"/>
      <w:r w:rsidRPr="004444DE">
        <w:rPr>
          <w:rFonts w:asciiTheme="majorBidi" w:hAnsiTheme="majorBidi" w:cstheme="majorBidi"/>
          <w:lang w:val="en-US"/>
        </w:rPr>
        <w:t xml:space="preserve"> vote and participate fully in the UNWTO's governing bodies. This gives them the ability to participate in international tourist projects, contribute to regulatory frameworks, and affect global tourism policies. </w:t>
      </w:r>
      <w:proofErr w:type="gramStart"/>
      <w:r w:rsidRPr="004444DE">
        <w:rPr>
          <w:rFonts w:asciiTheme="majorBidi" w:hAnsiTheme="majorBidi" w:cstheme="majorBidi"/>
          <w:lang w:val="en-US"/>
        </w:rPr>
        <w:t>In order to</w:t>
      </w:r>
      <w:proofErr w:type="gramEnd"/>
      <w:r w:rsidRPr="004444DE">
        <w:rPr>
          <w:rFonts w:asciiTheme="majorBidi" w:hAnsiTheme="majorBidi" w:cstheme="majorBidi"/>
          <w:lang w:val="en-US"/>
        </w:rPr>
        <w:t xml:space="preserve"> fund UNWTO programs and operations, member nations are also obliged to fulfill financial commitments, such as making yearly membership contributions (Hall, 2019).</w:t>
      </w:r>
    </w:p>
    <w:p w14:paraId="4719A7D4" w14:textId="77777777" w:rsidR="004444DE" w:rsidRPr="004444DE" w:rsidRDefault="004444DE" w:rsidP="004444DE">
      <w:pPr>
        <w:spacing w:line="276" w:lineRule="auto"/>
        <w:rPr>
          <w:rFonts w:asciiTheme="majorBidi" w:hAnsiTheme="majorBidi" w:cstheme="majorBidi"/>
          <w:lang w:val="en-US"/>
        </w:rPr>
      </w:pPr>
    </w:p>
    <w:p w14:paraId="3E48594A" w14:textId="77777777" w:rsidR="004444DE"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Furthermore, Full Members are urged to actively participate in policy discussions, data exchange, and the execution of tourism development plans that support global sustainability objectives. States that are members have access to capacity-building initiatives, technical support, and tourism research that promotes responsible tourism and economic growth (UNWTO, 2023).</w:t>
      </w:r>
    </w:p>
    <w:p w14:paraId="78964D96" w14:textId="77777777" w:rsidR="004444DE" w:rsidRPr="004444DE" w:rsidRDefault="004444DE" w:rsidP="004444DE">
      <w:pPr>
        <w:spacing w:line="276" w:lineRule="auto"/>
        <w:rPr>
          <w:rFonts w:asciiTheme="majorBidi" w:hAnsiTheme="majorBidi" w:cstheme="majorBidi"/>
          <w:lang w:val="en-US"/>
        </w:rPr>
      </w:pPr>
    </w:p>
    <w:p w14:paraId="3EA1CBBD" w14:textId="392B6E4D" w:rsidR="00AE0CD3" w:rsidRPr="004444DE" w:rsidRDefault="004444DE" w:rsidP="004444DE">
      <w:pPr>
        <w:spacing w:line="276" w:lineRule="auto"/>
        <w:rPr>
          <w:rFonts w:asciiTheme="majorBidi" w:hAnsiTheme="majorBidi" w:cstheme="majorBidi"/>
          <w:lang w:val="en-US"/>
        </w:rPr>
      </w:pPr>
      <w:r w:rsidRPr="004444DE">
        <w:rPr>
          <w:rFonts w:asciiTheme="majorBidi" w:hAnsiTheme="majorBidi" w:cstheme="majorBidi"/>
          <w:lang w:val="en-US"/>
        </w:rPr>
        <w:t>In conclusion, sovereign governments dedicated to global collaboration, sustainable tourism governance, and adherence to the organization's ethical and legal frameworks are eligible for full membership in UNWTO.</w:t>
      </w:r>
    </w:p>
    <w:p w14:paraId="2A61E0BA" w14:textId="77777777" w:rsidR="00AE0CD3" w:rsidRPr="004444DE" w:rsidRDefault="00AE0CD3" w:rsidP="00AE0CD3">
      <w:pPr>
        <w:spacing w:line="276" w:lineRule="auto"/>
        <w:rPr>
          <w:rFonts w:asciiTheme="majorBidi" w:hAnsiTheme="majorBidi" w:cstheme="majorBidi"/>
          <w:lang w:val="en-US"/>
        </w:rPr>
      </w:pPr>
    </w:p>
    <w:p w14:paraId="296F12AB" w14:textId="77777777" w:rsidR="00AE0CD3" w:rsidRPr="004444DE" w:rsidRDefault="00AE0CD3" w:rsidP="00AE0CD3">
      <w:pPr>
        <w:spacing w:line="276" w:lineRule="auto"/>
        <w:rPr>
          <w:rFonts w:asciiTheme="majorBidi" w:hAnsiTheme="majorBidi" w:cstheme="majorBidi"/>
          <w:lang w:val="en-US"/>
        </w:rPr>
      </w:pPr>
    </w:p>
    <w:p w14:paraId="2319D7A1" w14:textId="77777777" w:rsidR="00AE0CD3" w:rsidRPr="00B2485B" w:rsidRDefault="00AE0CD3" w:rsidP="00AE0CD3">
      <w:pPr>
        <w:spacing w:line="276" w:lineRule="auto"/>
        <w:rPr>
          <w:rFonts w:asciiTheme="majorBidi" w:hAnsiTheme="majorBidi" w:cstheme="majorBidi"/>
          <w:lang w:val="en-US"/>
        </w:rPr>
      </w:pPr>
    </w:p>
    <w:p w14:paraId="7E58E3D3" w14:textId="77777777" w:rsidR="00AE0CD3" w:rsidRPr="00B2485B" w:rsidRDefault="00AE0CD3" w:rsidP="00AE0CD3">
      <w:pPr>
        <w:spacing w:line="276" w:lineRule="auto"/>
        <w:rPr>
          <w:rFonts w:asciiTheme="majorBidi" w:hAnsiTheme="majorBidi" w:cstheme="majorBidi"/>
          <w:lang w:val="en-US"/>
        </w:rPr>
      </w:pPr>
    </w:p>
    <w:p w14:paraId="4AE4BC8C" w14:textId="77777777" w:rsidR="00AE0CD3" w:rsidRPr="00B2485B" w:rsidRDefault="00AE0CD3" w:rsidP="00AE0CD3">
      <w:pPr>
        <w:spacing w:line="276" w:lineRule="auto"/>
        <w:rPr>
          <w:rFonts w:asciiTheme="majorBidi" w:hAnsiTheme="majorBidi" w:cstheme="majorBidi"/>
          <w:lang w:val="en-US"/>
        </w:rPr>
      </w:pPr>
    </w:p>
    <w:p w14:paraId="6AB7F6EF" w14:textId="77777777" w:rsidR="00AE0CD3" w:rsidRPr="00B2485B" w:rsidRDefault="00AE0CD3" w:rsidP="00AE0CD3">
      <w:pPr>
        <w:spacing w:line="276" w:lineRule="auto"/>
        <w:rPr>
          <w:rFonts w:asciiTheme="majorBidi" w:hAnsiTheme="majorBidi" w:cstheme="majorBidi"/>
          <w:lang w:val="en-US"/>
        </w:rPr>
      </w:pPr>
    </w:p>
    <w:p w14:paraId="5AE48A81" w14:textId="77777777" w:rsidR="00AE0CD3" w:rsidRDefault="00AE0CD3" w:rsidP="00AE0CD3">
      <w:pPr>
        <w:spacing w:line="276" w:lineRule="auto"/>
        <w:rPr>
          <w:rFonts w:asciiTheme="majorBidi" w:hAnsiTheme="majorBidi" w:cstheme="majorBidi"/>
          <w:lang w:val="en-US"/>
        </w:rPr>
      </w:pPr>
    </w:p>
    <w:p w14:paraId="762C346E" w14:textId="77777777" w:rsidR="00B2485B" w:rsidRDefault="00B2485B" w:rsidP="00AE0CD3">
      <w:pPr>
        <w:spacing w:line="276" w:lineRule="auto"/>
        <w:rPr>
          <w:rFonts w:asciiTheme="majorBidi" w:hAnsiTheme="majorBidi" w:cstheme="majorBidi"/>
          <w:lang w:val="en-US"/>
        </w:rPr>
      </w:pPr>
    </w:p>
    <w:p w14:paraId="20A96FBE" w14:textId="77777777" w:rsidR="00B2485B" w:rsidRDefault="00B2485B" w:rsidP="00AE0CD3">
      <w:pPr>
        <w:spacing w:line="276" w:lineRule="auto"/>
        <w:rPr>
          <w:rFonts w:asciiTheme="majorBidi" w:hAnsiTheme="majorBidi" w:cstheme="majorBidi"/>
          <w:lang w:val="en-US"/>
        </w:rPr>
      </w:pPr>
    </w:p>
    <w:p w14:paraId="23E5942C" w14:textId="77777777" w:rsidR="00B2485B" w:rsidRDefault="00B2485B" w:rsidP="00AE0CD3">
      <w:pPr>
        <w:spacing w:line="276" w:lineRule="auto"/>
        <w:rPr>
          <w:rFonts w:asciiTheme="majorBidi" w:hAnsiTheme="majorBidi" w:cstheme="majorBidi"/>
          <w:lang w:val="en-US"/>
        </w:rPr>
      </w:pPr>
    </w:p>
    <w:p w14:paraId="6AD0109E" w14:textId="77777777" w:rsidR="00B2485B" w:rsidRDefault="00B2485B" w:rsidP="00AE0CD3">
      <w:pPr>
        <w:spacing w:line="276" w:lineRule="auto"/>
        <w:rPr>
          <w:rFonts w:asciiTheme="majorBidi" w:hAnsiTheme="majorBidi" w:cstheme="majorBidi"/>
          <w:lang w:val="en-US"/>
        </w:rPr>
      </w:pPr>
    </w:p>
    <w:p w14:paraId="523A4FBA" w14:textId="77777777" w:rsidR="00B2485B" w:rsidRDefault="00B2485B" w:rsidP="00AE0CD3">
      <w:pPr>
        <w:spacing w:line="276" w:lineRule="auto"/>
        <w:rPr>
          <w:rFonts w:asciiTheme="majorBidi" w:hAnsiTheme="majorBidi" w:cstheme="majorBidi"/>
          <w:lang w:val="en-US"/>
        </w:rPr>
      </w:pPr>
    </w:p>
    <w:p w14:paraId="08AF4699" w14:textId="77777777" w:rsidR="00B2485B" w:rsidRDefault="00B2485B" w:rsidP="00AE0CD3">
      <w:pPr>
        <w:spacing w:line="276" w:lineRule="auto"/>
        <w:rPr>
          <w:rFonts w:asciiTheme="majorBidi" w:hAnsiTheme="majorBidi" w:cstheme="majorBidi"/>
          <w:lang w:val="en-US"/>
        </w:rPr>
      </w:pPr>
    </w:p>
    <w:p w14:paraId="323E2F1D" w14:textId="77777777" w:rsidR="00B2485B" w:rsidRDefault="00B2485B" w:rsidP="00AE0CD3">
      <w:pPr>
        <w:spacing w:line="276" w:lineRule="auto"/>
        <w:rPr>
          <w:rFonts w:asciiTheme="majorBidi" w:hAnsiTheme="majorBidi" w:cstheme="majorBidi"/>
          <w:lang w:val="en-US"/>
        </w:rPr>
      </w:pPr>
    </w:p>
    <w:p w14:paraId="6AFB9DA8" w14:textId="77777777" w:rsidR="00B2485B" w:rsidRDefault="00B2485B" w:rsidP="00AE0CD3">
      <w:pPr>
        <w:spacing w:line="276" w:lineRule="auto"/>
        <w:rPr>
          <w:rFonts w:asciiTheme="majorBidi" w:hAnsiTheme="majorBidi" w:cstheme="majorBidi"/>
          <w:lang w:val="en-US"/>
        </w:rPr>
      </w:pPr>
    </w:p>
    <w:p w14:paraId="04DAB2FF" w14:textId="77777777" w:rsidR="00B2485B" w:rsidRDefault="00B2485B" w:rsidP="00AE0CD3">
      <w:pPr>
        <w:spacing w:line="276" w:lineRule="auto"/>
        <w:rPr>
          <w:rFonts w:asciiTheme="majorBidi" w:hAnsiTheme="majorBidi" w:cstheme="majorBidi"/>
          <w:lang w:val="en-US"/>
        </w:rPr>
      </w:pPr>
    </w:p>
    <w:p w14:paraId="20B373F5" w14:textId="77777777" w:rsidR="00B2485B" w:rsidRDefault="00B2485B" w:rsidP="00AE0CD3">
      <w:pPr>
        <w:spacing w:line="276" w:lineRule="auto"/>
        <w:rPr>
          <w:rFonts w:asciiTheme="majorBidi" w:hAnsiTheme="majorBidi" w:cstheme="majorBidi"/>
          <w:lang w:val="en-US"/>
        </w:rPr>
      </w:pPr>
    </w:p>
    <w:p w14:paraId="155FE561" w14:textId="77777777" w:rsidR="004444DE" w:rsidRDefault="004444DE" w:rsidP="00AE0CD3">
      <w:pPr>
        <w:spacing w:line="276" w:lineRule="auto"/>
        <w:rPr>
          <w:rFonts w:asciiTheme="majorBidi" w:hAnsiTheme="majorBidi" w:cstheme="majorBidi"/>
          <w:lang w:val="en-US"/>
        </w:rPr>
      </w:pPr>
    </w:p>
    <w:p w14:paraId="6DAA1EA7" w14:textId="77777777" w:rsidR="004444DE" w:rsidRDefault="004444DE" w:rsidP="00AE0CD3">
      <w:pPr>
        <w:spacing w:line="276" w:lineRule="auto"/>
        <w:rPr>
          <w:rFonts w:asciiTheme="majorBidi" w:hAnsiTheme="majorBidi" w:cstheme="majorBidi"/>
          <w:lang w:val="en-US"/>
        </w:rPr>
      </w:pPr>
    </w:p>
    <w:p w14:paraId="2D1C2C7E" w14:textId="77777777" w:rsidR="004444DE" w:rsidRDefault="004444DE" w:rsidP="00AE0CD3">
      <w:pPr>
        <w:spacing w:line="276" w:lineRule="auto"/>
        <w:rPr>
          <w:rFonts w:asciiTheme="majorBidi" w:hAnsiTheme="majorBidi" w:cstheme="majorBidi"/>
          <w:lang w:val="en-US"/>
        </w:rPr>
      </w:pPr>
    </w:p>
    <w:p w14:paraId="48A66154" w14:textId="77777777" w:rsidR="00B2485B" w:rsidRDefault="00B2485B" w:rsidP="00AE0CD3">
      <w:pPr>
        <w:spacing w:line="276" w:lineRule="auto"/>
        <w:rPr>
          <w:rFonts w:asciiTheme="majorBidi" w:hAnsiTheme="majorBidi" w:cstheme="majorBidi"/>
          <w:lang w:val="en-US"/>
        </w:rPr>
      </w:pPr>
    </w:p>
    <w:p w14:paraId="79346DDB" w14:textId="77777777" w:rsidR="00B2485B" w:rsidRDefault="00B2485B" w:rsidP="00AE0CD3">
      <w:pPr>
        <w:spacing w:line="276" w:lineRule="auto"/>
        <w:rPr>
          <w:rFonts w:asciiTheme="majorBidi" w:hAnsiTheme="majorBidi" w:cstheme="majorBidi"/>
          <w:lang w:val="en-US"/>
        </w:rPr>
      </w:pPr>
    </w:p>
    <w:p w14:paraId="7A04662C" w14:textId="77777777" w:rsidR="00B2485B" w:rsidRPr="00B2485B" w:rsidRDefault="00B2485B" w:rsidP="00AE0CD3">
      <w:pPr>
        <w:spacing w:line="276" w:lineRule="auto"/>
        <w:rPr>
          <w:rFonts w:asciiTheme="majorBidi" w:hAnsiTheme="majorBidi" w:cstheme="majorBidi"/>
          <w:lang w:val="en-US"/>
        </w:rPr>
      </w:pPr>
    </w:p>
    <w:p w14:paraId="4D4ED4E9" w14:textId="77777777" w:rsidR="00AE0CD3" w:rsidRPr="00B2485B" w:rsidRDefault="00AE0CD3" w:rsidP="00AE0CD3">
      <w:pPr>
        <w:spacing w:line="276" w:lineRule="auto"/>
        <w:rPr>
          <w:rFonts w:asciiTheme="majorBidi" w:hAnsiTheme="majorBidi" w:cstheme="majorBidi"/>
          <w:lang w:val="en-US"/>
        </w:rPr>
      </w:pPr>
    </w:p>
    <w:p w14:paraId="25B1DAEF" w14:textId="77777777" w:rsidR="00AE0CD3" w:rsidRPr="00B2485B" w:rsidRDefault="00AE0CD3" w:rsidP="00AE0CD3">
      <w:pPr>
        <w:spacing w:line="276" w:lineRule="auto"/>
        <w:rPr>
          <w:rFonts w:asciiTheme="majorBidi" w:hAnsiTheme="majorBidi" w:cstheme="majorBidi"/>
          <w:lang w:val="en-US"/>
        </w:rPr>
      </w:pPr>
    </w:p>
    <w:p w14:paraId="3F13F50C" w14:textId="77777777" w:rsidR="00AE0CD3" w:rsidRPr="00B2485B" w:rsidRDefault="00AE0CD3" w:rsidP="00AE0CD3">
      <w:pPr>
        <w:spacing w:line="276" w:lineRule="auto"/>
        <w:rPr>
          <w:rFonts w:asciiTheme="majorBidi" w:hAnsiTheme="majorBidi" w:cstheme="majorBidi"/>
          <w:lang w:val="en-US"/>
        </w:rPr>
      </w:pPr>
    </w:p>
    <w:p w14:paraId="27389C7D" w14:textId="7FF735B9"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lastRenderedPageBreak/>
        <w:t xml:space="preserve">References </w:t>
      </w:r>
    </w:p>
    <w:p w14:paraId="0A948019" w14:textId="77777777" w:rsidR="00AE0CD3" w:rsidRPr="00B2485B" w:rsidRDefault="00AE0CD3" w:rsidP="00AE0CD3">
      <w:pPr>
        <w:spacing w:line="276" w:lineRule="auto"/>
        <w:rPr>
          <w:rFonts w:asciiTheme="majorBidi" w:hAnsiTheme="majorBidi" w:cstheme="majorBidi"/>
          <w:lang w:val="en-US"/>
        </w:rPr>
      </w:pPr>
    </w:p>
    <w:p w14:paraId="748C76A4"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Dredge, D., &amp; Jamal, T. (2015). </w:t>
      </w:r>
      <w:r w:rsidRPr="00B2485B">
        <w:rPr>
          <w:rFonts w:asciiTheme="majorBidi" w:hAnsiTheme="majorBidi" w:cstheme="majorBidi"/>
          <w:i/>
          <w:iCs/>
          <w:lang w:val="en-GB"/>
        </w:rPr>
        <w:t>Progress in tourism planning and policy: A post-structural perspective on knowledge production</w:t>
      </w:r>
      <w:r w:rsidRPr="00B2485B">
        <w:rPr>
          <w:rFonts w:asciiTheme="majorBidi" w:hAnsiTheme="majorBidi" w:cstheme="majorBidi"/>
          <w:lang w:val="en-GB"/>
        </w:rPr>
        <w:t xml:space="preserve">. </w:t>
      </w:r>
      <w:r w:rsidRPr="00B2485B">
        <w:rPr>
          <w:rFonts w:asciiTheme="majorBidi" w:hAnsiTheme="majorBidi" w:cstheme="majorBidi"/>
          <w:b/>
          <w:bCs/>
          <w:lang w:val="en-GB"/>
        </w:rPr>
        <w:t>Tourism Management, 51</w:t>
      </w:r>
      <w:r w:rsidRPr="00B2485B">
        <w:rPr>
          <w:rFonts w:asciiTheme="majorBidi" w:hAnsiTheme="majorBidi" w:cstheme="majorBidi"/>
          <w:lang w:val="en-GB"/>
        </w:rPr>
        <w:t>, 285–297. https://doi.org/10.1016/j.tourman.2015.06.002</w:t>
      </w:r>
    </w:p>
    <w:p w14:paraId="4BB07959"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Hall, C. M. (2019). </w:t>
      </w:r>
      <w:r w:rsidRPr="00B2485B">
        <w:rPr>
          <w:rFonts w:asciiTheme="majorBidi" w:hAnsiTheme="majorBidi" w:cstheme="majorBidi"/>
          <w:i/>
          <w:iCs/>
          <w:lang w:val="en-GB"/>
        </w:rPr>
        <w:t>Tourism governance and public policy</w:t>
      </w:r>
      <w:r w:rsidRPr="00B2485B">
        <w:rPr>
          <w:rFonts w:asciiTheme="majorBidi" w:hAnsiTheme="majorBidi" w:cstheme="majorBidi"/>
          <w:lang w:val="en-GB"/>
        </w:rPr>
        <w:t xml:space="preserve">. </w:t>
      </w:r>
      <w:r w:rsidRPr="00B2485B">
        <w:rPr>
          <w:rFonts w:asciiTheme="majorBidi" w:hAnsiTheme="majorBidi" w:cstheme="majorBidi"/>
          <w:b/>
          <w:bCs/>
          <w:lang w:val="en-GB"/>
        </w:rPr>
        <w:t>Journal of Sustainable Tourism, 27</w:t>
      </w:r>
      <w:r w:rsidRPr="00B2485B">
        <w:rPr>
          <w:rFonts w:asciiTheme="majorBidi" w:hAnsiTheme="majorBidi" w:cstheme="majorBidi"/>
          <w:lang w:val="en-GB"/>
        </w:rPr>
        <w:t>(7), 1068–1084. https://doi.org/10.1080/09669582.2019.1605302</w:t>
      </w:r>
    </w:p>
    <w:p w14:paraId="4C2C2A44"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UNWTO. (2022). </w:t>
      </w:r>
      <w:r w:rsidRPr="00B2485B">
        <w:rPr>
          <w:rFonts w:asciiTheme="majorBidi" w:hAnsiTheme="majorBidi" w:cstheme="majorBidi"/>
          <w:i/>
          <w:iCs/>
          <w:lang w:val="en-GB"/>
        </w:rPr>
        <w:t>Statutes of the World Tourism Organization</w:t>
      </w:r>
      <w:r w:rsidRPr="00B2485B">
        <w:rPr>
          <w:rFonts w:asciiTheme="majorBidi" w:hAnsiTheme="majorBidi" w:cstheme="majorBidi"/>
          <w:lang w:val="en-GB"/>
        </w:rPr>
        <w:t xml:space="preserve">. United Nations World Tourism Organization. </w:t>
      </w:r>
      <w:hyperlink r:id="rId5" w:tgtFrame="_new" w:history="1">
        <w:r w:rsidRPr="00B2485B">
          <w:rPr>
            <w:rStyle w:val="Hyperlink"/>
            <w:rFonts w:asciiTheme="majorBidi" w:hAnsiTheme="majorBidi" w:cstheme="majorBidi"/>
            <w:lang w:val="en-GB"/>
          </w:rPr>
          <w:t>https://www.unwto.org</w:t>
        </w:r>
      </w:hyperlink>
    </w:p>
    <w:p w14:paraId="555E51DC"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UNWTO. (2023). </w:t>
      </w:r>
      <w:r w:rsidRPr="00B2485B">
        <w:rPr>
          <w:rFonts w:asciiTheme="majorBidi" w:hAnsiTheme="majorBidi" w:cstheme="majorBidi"/>
          <w:i/>
          <w:iCs/>
          <w:lang w:val="en-GB"/>
        </w:rPr>
        <w:t>UNWTO membership and legal framework</w:t>
      </w:r>
      <w:r w:rsidRPr="00B2485B">
        <w:rPr>
          <w:rFonts w:asciiTheme="majorBidi" w:hAnsiTheme="majorBidi" w:cstheme="majorBidi"/>
          <w:lang w:val="en-GB"/>
        </w:rPr>
        <w:t xml:space="preserve">. United Nations World Tourism Organization. </w:t>
      </w:r>
      <w:hyperlink r:id="rId6" w:tgtFrame="_new" w:history="1">
        <w:r w:rsidRPr="00B2485B">
          <w:rPr>
            <w:rStyle w:val="Hyperlink"/>
            <w:rFonts w:asciiTheme="majorBidi" w:hAnsiTheme="majorBidi" w:cstheme="majorBidi"/>
            <w:lang w:val="en-GB"/>
          </w:rPr>
          <w:t>https://www.unwto.org</w:t>
        </w:r>
      </w:hyperlink>
    </w:p>
    <w:p w14:paraId="54C3AB3B" w14:textId="77777777" w:rsidR="00AE0CD3" w:rsidRPr="00B2485B" w:rsidRDefault="00AE0CD3" w:rsidP="00AE0CD3">
      <w:pPr>
        <w:spacing w:line="276" w:lineRule="auto"/>
        <w:rPr>
          <w:rFonts w:asciiTheme="majorBidi" w:hAnsiTheme="majorBidi" w:cstheme="majorBidi"/>
          <w:lang w:val="en-US"/>
        </w:rPr>
      </w:pPr>
    </w:p>
    <w:sectPr w:rsidR="00AE0CD3" w:rsidRPr="00B2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6B3D8E4-E5FC-4E2C-AFCE-73CC758D18F1}"/>
    <w:embedBold r:id="rId2" w:fontKey="{BAE98B81-2C27-4BD9-8139-BED466828F87}"/>
    <w:embedItalic r:id="rId3" w:fontKey="{A42BCD12-1F53-4E00-A45E-2125E6304C0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6A3265F-E326-4399-AF1E-F82631603208}"/>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D1AFB1BC-4CA4-4E90-90CB-E0FE1E20BA1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444DE"/>
    <w:rsid w:val="00477CAA"/>
    <w:rsid w:val="00481859"/>
    <w:rsid w:val="00502E29"/>
    <w:rsid w:val="005E458B"/>
    <w:rsid w:val="00661030"/>
    <w:rsid w:val="00844EC2"/>
    <w:rsid w:val="008516FE"/>
    <w:rsid w:val="00903466"/>
    <w:rsid w:val="009C1D0A"/>
    <w:rsid w:val="00A044F7"/>
    <w:rsid w:val="00A8150E"/>
    <w:rsid w:val="00AE0CD3"/>
    <w:rsid w:val="00B20343"/>
    <w:rsid w:val="00B2485B"/>
    <w:rsid w:val="00B85EA7"/>
    <w:rsid w:val="00BE65DD"/>
    <w:rsid w:val="00C21EBA"/>
    <w:rsid w:val="00C612A4"/>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2026-01-20T02:46:00Z</dcterms:created>
  <dcterms:modified xsi:type="dcterms:W3CDTF">2026-01-20T02:46:00Z</dcterms:modified>
</cp:coreProperties>
</file>