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794713" w14:textId="77777777" w:rsidR="00E0366B" w:rsidRPr="00996E70" w:rsidRDefault="00C7601B" w:rsidP="00ED7647">
      <w:pPr>
        <w:pStyle w:val="Heading1"/>
        <w:rPr>
          <w:rFonts w:cs="Times New Roman"/>
          <w:color w:val="000000" w:themeColor="text1"/>
          <w:szCs w:val="24"/>
        </w:rPr>
      </w:pPr>
      <w:r w:rsidRPr="00996E70">
        <w:rPr>
          <w:rStyle w:val="Strong"/>
          <w:rFonts w:cs="Times New Roman"/>
          <w:b/>
          <w:bCs/>
          <w:color w:val="000000" w:themeColor="text1"/>
          <w:szCs w:val="24"/>
        </w:rPr>
        <w:t xml:space="preserve">                                                             </w:t>
      </w:r>
      <w:bookmarkStart w:id="0" w:name="_Toc195089141"/>
      <w:r w:rsidR="00E0366B" w:rsidRPr="00996E70">
        <w:rPr>
          <w:rStyle w:val="Strong"/>
          <w:rFonts w:cs="Times New Roman"/>
          <w:b/>
          <w:bCs/>
          <w:color w:val="000000" w:themeColor="text1"/>
          <w:szCs w:val="24"/>
        </w:rPr>
        <w:t>Title Page</w:t>
      </w:r>
      <w:bookmarkEnd w:id="0"/>
    </w:p>
    <w:p w14:paraId="1AA8A2D5" w14:textId="77777777" w:rsidR="00996E70" w:rsidRDefault="00996E70" w:rsidP="00ED7647">
      <w:pPr>
        <w:spacing w:before="100" w:beforeAutospacing="1" w:after="100" w:afterAutospacing="1"/>
        <w:rPr>
          <w:rStyle w:val="Strong"/>
          <w:color w:val="000000" w:themeColor="text1"/>
          <w:szCs w:val="24"/>
        </w:rPr>
      </w:pPr>
    </w:p>
    <w:p w14:paraId="527B93D4" w14:textId="77777777" w:rsidR="009230A1" w:rsidRPr="00996E70" w:rsidRDefault="00E0366B" w:rsidP="00ED7647">
      <w:pPr>
        <w:spacing w:before="100" w:beforeAutospacing="1" w:after="100" w:afterAutospacing="1"/>
        <w:rPr>
          <w:color w:val="000000" w:themeColor="text1"/>
          <w:szCs w:val="24"/>
        </w:rPr>
      </w:pPr>
      <w:r w:rsidRPr="00996E70">
        <w:rPr>
          <w:rStyle w:val="Strong"/>
          <w:color w:val="000000" w:themeColor="text1"/>
          <w:szCs w:val="24"/>
        </w:rPr>
        <w:t>Assignment Title</w:t>
      </w:r>
      <w:r w:rsidRPr="00996E70">
        <w:rPr>
          <w:color w:val="000000" w:themeColor="text1"/>
          <w:szCs w:val="24"/>
        </w:rPr>
        <w:t>: A report on Legal Design and Compliance for a Sustainable Eco-Tourism Venture</w:t>
      </w:r>
      <w:r w:rsidR="00996E70">
        <w:rPr>
          <w:color w:val="000000" w:themeColor="text1"/>
          <w:szCs w:val="24"/>
        </w:rPr>
        <w:t>:</w:t>
      </w:r>
      <w:r w:rsidR="00996E70" w:rsidRPr="00996E70">
        <w:rPr>
          <w:color w:val="000000" w:themeColor="text1"/>
          <w:szCs w:val="24"/>
        </w:rPr>
        <w:t xml:space="preserve"> Green Haven Adventures</w:t>
      </w:r>
    </w:p>
    <w:p w14:paraId="69E30CAC" w14:textId="77777777" w:rsidR="00C7601B" w:rsidRPr="00996E70" w:rsidRDefault="00C7601B" w:rsidP="00ED7647">
      <w:pPr>
        <w:spacing w:before="100" w:beforeAutospacing="1" w:after="100" w:afterAutospacing="1"/>
        <w:rPr>
          <w:color w:val="000000" w:themeColor="text1"/>
          <w:szCs w:val="24"/>
        </w:rPr>
      </w:pPr>
    </w:p>
    <w:p w14:paraId="466A0876" w14:textId="4D4272DD" w:rsidR="00C7601B" w:rsidRDefault="001C50BB" w:rsidP="00ED7647">
      <w:pPr>
        <w:spacing w:before="100" w:beforeAutospacing="1" w:after="100" w:afterAutospacing="1"/>
        <w:rPr>
          <w:color w:val="000000" w:themeColor="text1"/>
          <w:szCs w:val="24"/>
        </w:rPr>
      </w:pPr>
      <w:r>
        <w:rPr>
          <w:b/>
          <w:bCs/>
          <w:color w:val="000000" w:themeColor="text1"/>
          <w:szCs w:val="24"/>
        </w:rPr>
        <w:t xml:space="preserve">Submission Date: - </w:t>
      </w:r>
      <w:r>
        <w:rPr>
          <w:color w:val="000000" w:themeColor="text1"/>
          <w:szCs w:val="24"/>
        </w:rPr>
        <w:t>April 11, 2025</w:t>
      </w:r>
    </w:p>
    <w:p w14:paraId="11A2860B" w14:textId="77777777" w:rsidR="001C50BB" w:rsidRDefault="001C50BB" w:rsidP="00ED7647">
      <w:pPr>
        <w:spacing w:before="100" w:beforeAutospacing="1" w:after="100" w:afterAutospacing="1"/>
        <w:rPr>
          <w:color w:val="000000" w:themeColor="text1"/>
          <w:szCs w:val="24"/>
        </w:rPr>
      </w:pPr>
    </w:p>
    <w:p w14:paraId="616D6F1C" w14:textId="77777777" w:rsidR="001C50BB" w:rsidRDefault="001C50BB" w:rsidP="00ED7647">
      <w:pPr>
        <w:spacing w:before="100" w:beforeAutospacing="1" w:after="100" w:afterAutospacing="1"/>
        <w:rPr>
          <w:color w:val="000000" w:themeColor="text1"/>
          <w:szCs w:val="24"/>
        </w:rPr>
      </w:pPr>
    </w:p>
    <w:p w14:paraId="1375814C" w14:textId="77777777" w:rsidR="001C50BB" w:rsidRPr="001C50BB" w:rsidRDefault="001C50BB" w:rsidP="00ED7647">
      <w:pPr>
        <w:spacing w:before="100" w:beforeAutospacing="1" w:after="100" w:afterAutospacing="1"/>
        <w:rPr>
          <w:color w:val="000000" w:themeColor="text1"/>
          <w:szCs w:val="24"/>
        </w:rPr>
      </w:pPr>
    </w:p>
    <w:p w14:paraId="6CD378DF" w14:textId="3C6E8034" w:rsidR="009230A1" w:rsidRPr="00996E70" w:rsidRDefault="00C7601B" w:rsidP="00C7601B">
      <w:pPr>
        <w:spacing w:before="100" w:beforeAutospacing="1" w:after="100" w:afterAutospacing="1"/>
        <w:jc w:val="left"/>
        <w:rPr>
          <w:rStyle w:val="Strong"/>
          <w:color w:val="000000" w:themeColor="text1"/>
          <w:szCs w:val="24"/>
        </w:rPr>
      </w:pPr>
      <w:r w:rsidRPr="00996E70">
        <w:rPr>
          <w:rStyle w:val="Strong"/>
          <w:color w:val="000000" w:themeColor="text1"/>
          <w:szCs w:val="24"/>
        </w:rPr>
        <w:t xml:space="preserve">Student Name: </w:t>
      </w:r>
      <w:r w:rsidR="001C50BB">
        <w:rPr>
          <w:rStyle w:val="Strong"/>
          <w:b w:val="0"/>
          <w:color w:val="000000" w:themeColor="text1"/>
          <w:szCs w:val="24"/>
        </w:rPr>
        <w:t>Ankit Tomar</w:t>
      </w:r>
      <w:r w:rsidR="00E0366B" w:rsidRPr="00996E70">
        <w:rPr>
          <w:color w:val="000000" w:themeColor="text1"/>
          <w:szCs w:val="24"/>
        </w:rPr>
        <w:br/>
      </w:r>
    </w:p>
    <w:p w14:paraId="07D0F355" w14:textId="77777777" w:rsidR="00C7601B" w:rsidRPr="00996E70" w:rsidRDefault="00C7601B" w:rsidP="00ED7647">
      <w:pPr>
        <w:spacing w:before="100" w:beforeAutospacing="1" w:after="100" w:afterAutospacing="1"/>
        <w:rPr>
          <w:rStyle w:val="Strong"/>
          <w:color w:val="000000" w:themeColor="text1"/>
          <w:szCs w:val="24"/>
        </w:rPr>
      </w:pPr>
    </w:p>
    <w:p w14:paraId="7613C224" w14:textId="77777777" w:rsidR="00C7601B" w:rsidRPr="00996E70" w:rsidRDefault="00C7601B" w:rsidP="00ED7647">
      <w:pPr>
        <w:spacing w:before="100" w:beforeAutospacing="1" w:after="100" w:afterAutospacing="1"/>
        <w:rPr>
          <w:rStyle w:val="Strong"/>
          <w:color w:val="000000" w:themeColor="text1"/>
          <w:szCs w:val="24"/>
        </w:rPr>
      </w:pPr>
    </w:p>
    <w:p w14:paraId="6F0BDD1B" w14:textId="77777777" w:rsidR="00C7601B" w:rsidRPr="00996E70" w:rsidRDefault="00C7601B" w:rsidP="00ED7647">
      <w:pPr>
        <w:spacing w:before="100" w:beforeAutospacing="1" w:after="100" w:afterAutospacing="1"/>
        <w:rPr>
          <w:rStyle w:val="Strong"/>
          <w:color w:val="000000" w:themeColor="text1"/>
          <w:szCs w:val="24"/>
        </w:rPr>
      </w:pPr>
    </w:p>
    <w:p w14:paraId="352E42BB" w14:textId="67904500" w:rsidR="009230A1" w:rsidRPr="00996E70" w:rsidRDefault="00E0366B" w:rsidP="00ED7647">
      <w:pPr>
        <w:spacing w:before="100" w:beforeAutospacing="1" w:after="100" w:afterAutospacing="1"/>
        <w:rPr>
          <w:color w:val="000000" w:themeColor="text1"/>
          <w:szCs w:val="24"/>
        </w:rPr>
      </w:pPr>
      <w:r w:rsidRPr="00996E70">
        <w:rPr>
          <w:rStyle w:val="Strong"/>
          <w:color w:val="000000" w:themeColor="text1"/>
          <w:szCs w:val="24"/>
        </w:rPr>
        <w:t>Student ID</w:t>
      </w:r>
      <w:r w:rsidRPr="00996E70">
        <w:rPr>
          <w:color w:val="000000" w:themeColor="text1"/>
          <w:szCs w:val="24"/>
        </w:rPr>
        <w:t xml:space="preserve">: </w:t>
      </w:r>
      <w:r w:rsidR="001C50BB">
        <w:rPr>
          <w:color w:val="000000" w:themeColor="text1"/>
          <w:szCs w:val="24"/>
        </w:rPr>
        <w:t>DE240059</w:t>
      </w:r>
    </w:p>
    <w:p w14:paraId="4AC2C564" w14:textId="77777777" w:rsidR="009230A1" w:rsidRPr="00996E70" w:rsidRDefault="009230A1" w:rsidP="00ED7647">
      <w:pPr>
        <w:rPr>
          <w:color w:val="000000" w:themeColor="text1"/>
          <w:szCs w:val="24"/>
        </w:rPr>
      </w:pPr>
      <w:r w:rsidRPr="00996E70">
        <w:rPr>
          <w:color w:val="000000" w:themeColor="text1"/>
          <w:szCs w:val="24"/>
        </w:rPr>
        <w:br w:type="page"/>
      </w:r>
    </w:p>
    <w:sdt>
      <w:sdtPr>
        <w:rPr>
          <w:rFonts w:ascii="Times New Roman" w:eastAsia="Calibri" w:hAnsi="Times New Roman" w:cs="Times New Roman"/>
          <w:b w:val="0"/>
          <w:bCs w:val="0"/>
          <w:color w:val="000000" w:themeColor="text1"/>
          <w:sz w:val="24"/>
          <w:szCs w:val="24"/>
          <w:lang w:eastAsia="en-US"/>
        </w:rPr>
        <w:id w:val="181173570"/>
        <w:docPartObj>
          <w:docPartGallery w:val="Table of Contents"/>
          <w:docPartUnique/>
        </w:docPartObj>
      </w:sdtPr>
      <w:sdtEndPr>
        <w:rPr>
          <w:noProof/>
        </w:rPr>
      </w:sdtEndPr>
      <w:sdtContent>
        <w:p w14:paraId="2D1B75C8" w14:textId="77777777" w:rsidR="009230A1" w:rsidRPr="00996E70" w:rsidRDefault="009230A1" w:rsidP="00ED7647">
          <w:pPr>
            <w:pStyle w:val="TOCHeading"/>
            <w:spacing w:line="360" w:lineRule="auto"/>
            <w:jc w:val="both"/>
            <w:rPr>
              <w:rFonts w:ascii="Times New Roman" w:hAnsi="Times New Roman" w:cs="Times New Roman"/>
              <w:color w:val="000000" w:themeColor="text1"/>
              <w:sz w:val="24"/>
              <w:szCs w:val="24"/>
            </w:rPr>
          </w:pPr>
          <w:r w:rsidRPr="00996E70">
            <w:rPr>
              <w:rFonts w:ascii="Times New Roman" w:hAnsi="Times New Roman" w:cs="Times New Roman"/>
              <w:color w:val="000000" w:themeColor="text1"/>
              <w:sz w:val="24"/>
              <w:szCs w:val="24"/>
            </w:rPr>
            <w:t>Table of Contents</w:t>
          </w:r>
        </w:p>
        <w:p w14:paraId="11823514" w14:textId="77777777" w:rsidR="00996E70" w:rsidRPr="00996E70" w:rsidRDefault="009230A1">
          <w:pPr>
            <w:pStyle w:val="TOC1"/>
            <w:tabs>
              <w:tab w:val="right" w:leader="dot" w:pos="9350"/>
            </w:tabs>
            <w:rPr>
              <w:rFonts w:eastAsiaTheme="minorEastAsia"/>
              <w:noProof/>
              <w:szCs w:val="24"/>
            </w:rPr>
          </w:pPr>
          <w:r w:rsidRPr="00996E70">
            <w:rPr>
              <w:color w:val="000000" w:themeColor="text1"/>
              <w:szCs w:val="24"/>
            </w:rPr>
            <w:fldChar w:fldCharType="begin"/>
          </w:r>
          <w:r w:rsidRPr="00996E70">
            <w:rPr>
              <w:color w:val="000000" w:themeColor="text1"/>
              <w:szCs w:val="24"/>
            </w:rPr>
            <w:instrText xml:space="preserve"> TOC \o "1-3" \h \z \u </w:instrText>
          </w:r>
          <w:r w:rsidRPr="00996E70">
            <w:rPr>
              <w:color w:val="000000" w:themeColor="text1"/>
              <w:szCs w:val="24"/>
            </w:rPr>
            <w:fldChar w:fldCharType="separate"/>
          </w:r>
          <w:hyperlink w:anchor="_Toc195089141" w:history="1">
            <w:r w:rsidR="00996E70" w:rsidRPr="00996E70">
              <w:rPr>
                <w:rStyle w:val="Hyperlink"/>
                <w:noProof/>
                <w:szCs w:val="24"/>
              </w:rPr>
              <w:t>Title Page</w:t>
            </w:r>
            <w:r w:rsidR="00996E70" w:rsidRPr="00996E70">
              <w:rPr>
                <w:noProof/>
                <w:webHidden/>
                <w:szCs w:val="24"/>
              </w:rPr>
              <w:tab/>
            </w:r>
            <w:r w:rsidR="00996E70" w:rsidRPr="00996E70">
              <w:rPr>
                <w:noProof/>
                <w:webHidden/>
                <w:szCs w:val="24"/>
              </w:rPr>
              <w:fldChar w:fldCharType="begin"/>
            </w:r>
            <w:r w:rsidR="00996E70" w:rsidRPr="00996E70">
              <w:rPr>
                <w:noProof/>
                <w:webHidden/>
                <w:szCs w:val="24"/>
              </w:rPr>
              <w:instrText xml:space="preserve"> PAGEREF _Toc195089141 \h </w:instrText>
            </w:r>
            <w:r w:rsidR="00996E70" w:rsidRPr="00996E70">
              <w:rPr>
                <w:noProof/>
                <w:webHidden/>
                <w:szCs w:val="24"/>
              </w:rPr>
            </w:r>
            <w:r w:rsidR="00996E70" w:rsidRPr="00996E70">
              <w:rPr>
                <w:noProof/>
                <w:webHidden/>
                <w:szCs w:val="24"/>
              </w:rPr>
              <w:fldChar w:fldCharType="separate"/>
            </w:r>
            <w:r w:rsidR="00996E70" w:rsidRPr="00996E70">
              <w:rPr>
                <w:noProof/>
                <w:webHidden/>
                <w:szCs w:val="24"/>
              </w:rPr>
              <w:t>1</w:t>
            </w:r>
            <w:r w:rsidR="00996E70" w:rsidRPr="00996E70">
              <w:rPr>
                <w:noProof/>
                <w:webHidden/>
                <w:szCs w:val="24"/>
              </w:rPr>
              <w:fldChar w:fldCharType="end"/>
            </w:r>
          </w:hyperlink>
        </w:p>
        <w:p w14:paraId="4B3AF551" w14:textId="77777777" w:rsidR="00996E70" w:rsidRPr="00996E70" w:rsidRDefault="00996E70">
          <w:pPr>
            <w:pStyle w:val="TOC1"/>
            <w:tabs>
              <w:tab w:val="right" w:leader="dot" w:pos="9350"/>
            </w:tabs>
            <w:rPr>
              <w:rFonts w:eastAsiaTheme="minorEastAsia"/>
              <w:noProof/>
              <w:szCs w:val="24"/>
            </w:rPr>
          </w:pPr>
          <w:hyperlink w:anchor="_Toc195089142" w:history="1">
            <w:r w:rsidRPr="00996E70">
              <w:rPr>
                <w:rStyle w:val="Hyperlink"/>
                <w:noProof/>
                <w:szCs w:val="24"/>
              </w:rPr>
              <w:t>1. Introduction</w:t>
            </w:r>
            <w:r w:rsidRPr="00996E70">
              <w:rPr>
                <w:noProof/>
                <w:webHidden/>
                <w:szCs w:val="24"/>
              </w:rPr>
              <w:tab/>
            </w:r>
            <w:r w:rsidRPr="00996E70">
              <w:rPr>
                <w:noProof/>
                <w:webHidden/>
                <w:szCs w:val="24"/>
              </w:rPr>
              <w:fldChar w:fldCharType="begin"/>
            </w:r>
            <w:r w:rsidRPr="00996E70">
              <w:rPr>
                <w:noProof/>
                <w:webHidden/>
                <w:szCs w:val="24"/>
              </w:rPr>
              <w:instrText xml:space="preserve"> PAGEREF _Toc195089142 \h </w:instrText>
            </w:r>
            <w:r w:rsidRPr="00996E70">
              <w:rPr>
                <w:noProof/>
                <w:webHidden/>
                <w:szCs w:val="24"/>
              </w:rPr>
            </w:r>
            <w:r w:rsidRPr="00996E70">
              <w:rPr>
                <w:noProof/>
                <w:webHidden/>
                <w:szCs w:val="24"/>
              </w:rPr>
              <w:fldChar w:fldCharType="separate"/>
            </w:r>
            <w:r w:rsidRPr="00996E70">
              <w:rPr>
                <w:noProof/>
                <w:webHidden/>
                <w:szCs w:val="24"/>
              </w:rPr>
              <w:t>3</w:t>
            </w:r>
            <w:r w:rsidRPr="00996E70">
              <w:rPr>
                <w:noProof/>
                <w:webHidden/>
                <w:szCs w:val="24"/>
              </w:rPr>
              <w:fldChar w:fldCharType="end"/>
            </w:r>
          </w:hyperlink>
        </w:p>
        <w:p w14:paraId="2FE1EEFB" w14:textId="77777777" w:rsidR="00996E70" w:rsidRPr="00996E70" w:rsidRDefault="00996E70">
          <w:pPr>
            <w:pStyle w:val="TOC1"/>
            <w:tabs>
              <w:tab w:val="right" w:leader="dot" w:pos="9350"/>
            </w:tabs>
            <w:rPr>
              <w:rFonts w:eastAsiaTheme="minorEastAsia"/>
              <w:noProof/>
              <w:szCs w:val="24"/>
            </w:rPr>
          </w:pPr>
          <w:hyperlink w:anchor="_Toc195089143" w:history="1">
            <w:r w:rsidRPr="00996E70">
              <w:rPr>
                <w:rStyle w:val="Hyperlink"/>
                <w:noProof/>
                <w:szCs w:val="24"/>
              </w:rPr>
              <w:t>2. Discussion Analysis</w:t>
            </w:r>
            <w:r w:rsidRPr="00996E70">
              <w:rPr>
                <w:noProof/>
                <w:webHidden/>
                <w:szCs w:val="24"/>
              </w:rPr>
              <w:tab/>
            </w:r>
            <w:r w:rsidRPr="00996E70">
              <w:rPr>
                <w:noProof/>
                <w:webHidden/>
                <w:szCs w:val="24"/>
              </w:rPr>
              <w:fldChar w:fldCharType="begin"/>
            </w:r>
            <w:r w:rsidRPr="00996E70">
              <w:rPr>
                <w:noProof/>
                <w:webHidden/>
                <w:szCs w:val="24"/>
              </w:rPr>
              <w:instrText xml:space="preserve"> PAGEREF _Toc195089143 \h </w:instrText>
            </w:r>
            <w:r w:rsidRPr="00996E70">
              <w:rPr>
                <w:noProof/>
                <w:webHidden/>
                <w:szCs w:val="24"/>
              </w:rPr>
            </w:r>
            <w:r w:rsidRPr="00996E70">
              <w:rPr>
                <w:noProof/>
                <w:webHidden/>
                <w:szCs w:val="24"/>
              </w:rPr>
              <w:fldChar w:fldCharType="separate"/>
            </w:r>
            <w:r w:rsidRPr="00996E70">
              <w:rPr>
                <w:noProof/>
                <w:webHidden/>
                <w:szCs w:val="24"/>
              </w:rPr>
              <w:t>4</w:t>
            </w:r>
            <w:r w:rsidRPr="00996E70">
              <w:rPr>
                <w:noProof/>
                <w:webHidden/>
                <w:szCs w:val="24"/>
              </w:rPr>
              <w:fldChar w:fldCharType="end"/>
            </w:r>
          </w:hyperlink>
        </w:p>
        <w:p w14:paraId="0999E2C3" w14:textId="77777777" w:rsidR="00996E70" w:rsidRPr="00996E70" w:rsidRDefault="00996E70">
          <w:pPr>
            <w:pStyle w:val="TOC2"/>
            <w:tabs>
              <w:tab w:val="right" w:leader="dot" w:pos="9350"/>
            </w:tabs>
            <w:rPr>
              <w:rFonts w:eastAsiaTheme="minorEastAsia"/>
              <w:noProof/>
              <w:szCs w:val="24"/>
            </w:rPr>
          </w:pPr>
          <w:hyperlink w:anchor="_Toc195089144" w:history="1">
            <w:r w:rsidRPr="00996E70">
              <w:rPr>
                <w:rStyle w:val="Hyperlink"/>
                <w:noProof/>
                <w:szCs w:val="24"/>
              </w:rPr>
              <w:t>2.1 Environmental Mission and Sustainability Vision</w:t>
            </w:r>
            <w:r w:rsidRPr="00996E70">
              <w:rPr>
                <w:noProof/>
                <w:webHidden/>
                <w:szCs w:val="24"/>
              </w:rPr>
              <w:tab/>
            </w:r>
            <w:r w:rsidRPr="00996E70">
              <w:rPr>
                <w:noProof/>
                <w:webHidden/>
                <w:szCs w:val="24"/>
              </w:rPr>
              <w:fldChar w:fldCharType="begin"/>
            </w:r>
            <w:r w:rsidRPr="00996E70">
              <w:rPr>
                <w:noProof/>
                <w:webHidden/>
                <w:szCs w:val="24"/>
              </w:rPr>
              <w:instrText xml:space="preserve"> PAGEREF _Toc195089144 \h </w:instrText>
            </w:r>
            <w:r w:rsidRPr="00996E70">
              <w:rPr>
                <w:noProof/>
                <w:webHidden/>
                <w:szCs w:val="24"/>
              </w:rPr>
            </w:r>
            <w:r w:rsidRPr="00996E70">
              <w:rPr>
                <w:noProof/>
                <w:webHidden/>
                <w:szCs w:val="24"/>
              </w:rPr>
              <w:fldChar w:fldCharType="separate"/>
            </w:r>
            <w:r w:rsidRPr="00996E70">
              <w:rPr>
                <w:noProof/>
                <w:webHidden/>
                <w:szCs w:val="24"/>
              </w:rPr>
              <w:t>4</w:t>
            </w:r>
            <w:r w:rsidRPr="00996E70">
              <w:rPr>
                <w:noProof/>
                <w:webHidden/>
                <w:szCs w:val="24"/>
              </w:rPr>
              <w:fldChar w:fldCharType="end"/>
            </w:r>
          </w:hyperlink>
        </w:p>
        <w:p w14:paraId="6F9D0291" w14:textId="77777777" w:rsidR="00996E70" w:rsidRPr="00996E70" w:rsidRDefault="00996E70">
          <w:pPr>
            <w:pStyle w:val="TOC2"/>
            <w:tabs>
              <w:tab w:val="right" w:leader="dot" w:pos="9350"/>
            </w:tabs>
            <w:rPr>
              <w:rFonts w:eastAsiaTheme="minorEastAsia"/>
              <w:noProof/>
              <w:szCs w:val="24"/>
            </w:rPr>
          </w:pPr>
          <w:hyperlink w:anchor="_Toc195089145" w:history="1">
            <w:r w:rsidRPr="00996E70">
              <w:rPr>
                <w:rStyle w:val="Hyperlink"/>
                <w:noProof/>
                <w:szCs w:val="24"/>
              </w:rPr>
              <w:t>2.2 Legal and Regulatory Compliance</w:t>
            </w:r>
            <w:r w:rsidRPr="00996E70">
              <w:rPr>
                <w:noProof/>
                <w:webHidden/>
                <w:szCs w:val="24"/>
              </w:rPr>
              <w:tab/>
            </w:r>
            <w:r w:rsidRPr="00996E70">
              <w:rPr>
                <w:noProof/>
                <w:webHidden/>
                <w:szCs w:val="24"/>
              </w:rPr>
              <w:fldChar w:fldCharType="begin"/>
            </w:r>
            <w:r w:rsidRPr="00996E70">
              <w:rPr>
                <w:noProof/>
                <w:webHidden/>
                <w:szCs w:val="24"/>
              </w:rPr>
              <w:instrText xml:space="preserve"> PAGEREF _Toc195089145 \h </w:instrText>
            </w:r>
            <w:r w:rsidRPr="00996E70">
              <w:rPr>
                <w:noProof/>
                <w:webHidden/>
                <w:szCs w:val="24"/>
              </w:rPr>
            </w:r>
            <w:r w:rsidRPr="00996E70">
              <w:rPr>
                <w:noProof/>
                <w:webHidden/>
                <w:szCs w:val="24"/>
              </w:rPr>
              <w:fldChar w:fldCharType="separate"/>
            </w:r>
            <w:r w:rsidRPr="00996E70">
              <w:rPr>
                <w:noProof/>
                <w:webHidden/>
                <w:szCs w:val="24"/>
              </w:rPr>
              <w:t>6</w:t>
            </w:r>
            <w:r w:rsidRPr="00996E70">
              <w:rPr>
                <w:noProof/>
                <w:webHidden/>
                <w:szCs w:val="24"/>
              </w:rPr>
              <w:fldChar w:fldCharType="end"/>
            </w:r>
          </w:hyperlink>
        </w:p>
        <w:p w14:paraId="75786990" w14:textId="77777777" w:rsidR="00996E70" w:rsidRPr="00996E70" w:rsidRDefault="00996E70">
          <w:pPr>
            <w:pStyle w:val="TOC2"/>
            <w:tabs>
              <w:tab w:val="right" w:leader="dot" w:pos="9350"/>
            </w:tabs>
            <w:rPr>
              <w:rFonts w:eastAsiaTheme="minorEastAsia"/>
              <w:noProof/>
              <w:szCs w:val="24"/>
            </w:rPr>
          </w:pPr>
          <w:hyperlink w:anchor="_Toc195089146" w:history="1">
            <w:r w:rsidRPr="00996E70">
              <w:rPr>
                <w:rStyle w:val="Hyperlink"/>
                <w:noProof/>
                <w:szCs w:val="24"/>
              </w:rPr>
              <w:t>2.3 Stakeholder Engagement and Community Integration</w:t>
            </w:r>
            <w:r w:rsidRPr="00996E70">
              <w:rPr>
                <w:noProof/>
                <w:webHidden/>
                <w:szCs w:val="24"/>
              </w:rPr>
              <w:tab/>
            </w:r>
            <w:r w:rsidRPr="00996E70">
              <w:rPr>
                <w:noProof/>
                <w:webHidden/>
                <w:szCs w:val="24"/>
              </w:rPr>
              <w:fldChar w:fldCharType="begin"/>
            </w:r>
            <w:r w:rsidRPr="00996E70">
              <w:rPr>
                <w:noProof/>
                <w:webHidden/>
                <w:szCs w:val="24"/>
              </w:rPr>
              <w:instrText xml:space="preserve"> PAGEREF _Toc195089146 \h </w:instrText>
            </w:r>
            <w:r w:rsidRPr="00996E70">
              <w:rPr>
                <w:noProof/>
                <w:webHidden/>
                <w:szCs w:val="24"/>
              </w:rPr>
            </w:r>
            <w:r w:rsidRPr="00996E70">
              <w:rPr>
                <w:noProof/>
                <w:webHidden/>
                <w:szCs w:val="24"/>
              </w:rPr>
              <w:fldChar w:fldCharType="separate"/>
            </w:r>
            <w:r w:rsidRPr="00996E70">
              <w:rPr>
                <w:noProof/>
                <w:webHidden/>
                <w:szCs w:val="24"/>
              </w:rPr>
              <w:t>8</w:t>
            </w:r>
            <w:r w:rsidRPr="00996E70">
              <w:rPr>
                <w:noProof/>
                <w:webHidden/>
                <w:szCs w:val="24"/>
              </w:rPr>
              <w:fldChar w:fldCharType="end"/>
            </w:r>
          </w:hyperlink>
        </w:p>
        <w:p w14:paraId="2776A0F1" w14:textId="77777777" w:rsidR="00996E70" w:rsidRPr="00996E70" w:rsidRDefault="00996E70">
          <w:pPr>
            <w:pStyle w:val="TOC2"/>
            <w:tabs>
              <w:tab w:val="right" w:leader="dot" w:pos="9350"/>
            </w:tabs>
            <w:rPr>
              <w:rFonts w:eastAsiaTheme="minorEastAsia"/>
              <w:noProof/>
              <w:szCs w:val="24"/>
            </w:rPr>
          </w:pPr>
          <w:hyperlink w:anchor="_Toc195089147" w:history="1">
            <w:r w:rsidRPr="00996E70">
              <w:rPr>
                <w:rStyle w:val="Hyperlink"/>
                <w:noProof/>
                <w:szCs w:val="24"/>
              </w:rPr>
              <w:t>2.4 Risk management and environmental impact assessment</w:t>
            </w:r>
            <w:r w:rsidRPr="00996E70">
              <w:rPr>
                <w:noProof/>
                <w:webHidden/>
                <w:szCs w:val="24"/>
              </w:rPr>
              <w:tab/>
            </w:r>
            <w:r w:rsidRPr="00996E70">
              <w:rPr>
                <w:noProof/>
                <w:webHidden/>
                <w:szCs w:val="24"/>
              </w:rPr>
              <w:fldChar w:fldCharType="begin"/>
            </w:r>
            <w:r w:rsidRPr="00996E70">
              <w:rPr>
                <w:noProof/>
                <w:webHidden/>
                <w:szCs w:val="24"/>
              </w:rPr>
              <w:instrText xml:space="preserve"> PAGEREF _Toc195089147 \h </w:instrText>
            </w:r>
            <w:r w:rsidRPr="00996E70">
              <w:rPr>
                <w:noProof/>
                <w:webHidden/>
                <w:szCs w:val="24"/>
              </w:rPr>
            </w:r>
            <w:r w:rsidRPr="00996E70">
              <w:rPr>
                <w:noProof/>
                <w:webHidden/>
                <w:szCs w:val="24"/>
              </w:rPr>
              <w:fldChar w:fldCharType="separate"/>
            </w:r>
            <w:r w:rsidRPr="00996E70">
              <w:rPr>
                <w:noProof/>
                <w:webHidden/>
                <w:szCs w:val="24"/>
              </w:rPr>
              <w:t>9</w:t>
            </w:r>
            <w:r w:rsidRPr="00996E70">
              <w:rPr>
                <w:noProof/>
                <w:webHidden/>
                <w:szCs w:val="24"/>
              </w:rPr>
              <w:fldChar w:fldCharType="end"/>
            </w:r>
          </w:hyperlink>
        </w:p>
        <w:p w14:paraId="0D08F91F" w14:textId="77777777" w:rsidR="00996E70" w:rsidRPr="00996E70" w:rsidRDefault="00996E70">
          <w:pPr>
            <w:pStyle w:val="TOC2"/>
            <w:tabs>
              <w:tab w:val="right" w:leader="dot" w:pos="9350"/>
            </w:tabs>
            <w:rPr>
              <w:rFonts w:eastAsiaTheme="minorEastAsia"/>
              <w:noProof/>
              <w:szCs w:val="24"/>
            </w:rPr>
          </w:pPr>
          <w:hyperlink w:anchor="_Toc195089148" w:history="1">
            <w:r w:rsidRPr="00996E70">
              <w:rPr>
                <w:rStyle w:val="Hyperlink"/>
                <w:noProof/>
                <w:szCs w:val="24"/>
              </w:rPr>
              <w:t>2.5 Ethical and Sustainable Operational Practices</w:t>
            </w:r>
            <w:r w:rsidRPr="00996E70">
              <w:rPr>
                <w:noProof/>
                <w:webHidden/>
                <w:szCs w:val="24"/>
              </w:rPr>
              <w:tab/>
            </w:r>
            <w:r w:rsidRPr="00996E70">
              <w:rPr>
                <w:noProof/>
                <w:webHidden/>
                <w:szCs w:val="24"/>
              </w:rPr>
              <w:fldChar w:fldCharType="begin"/>
            </w:r>
            <w:r w:rsidRPr="00996E70">
              <w:rPr>
                <w:noProof/>
                <w:webHidden/>
                <w:szCs w:val="24"/>
              </w:rPr>
              <w:instrText xml:space="preserve"> PAGEREF _Toc195089148 \h </w:instrText>
            </w:r>
            <w:r w:rsidRPr="00996E70">
              <w:rPr>
                <w:noProof/>
                <w:webHidden/>
                <w:szCs w:val="24"/>
              </w:rPr>
            </w:r>
            <w:r w:rsidRPr="00996E70">
              <w:rPr>
                <w:noProof/>
                <w:webHidden/>
                <w:szCs w:val="24"/>
              </w:rPr>
              <w:fldChar w:fldCharType="separate"/>
            </w:r>
            <w:r w:rsidRPr="00996E70">
              <w:rPr>
                <w:noProof/>
                <w:webHidden/>
                <w:szCs w:val="24"/>
              </w:rPr>
              <w:t>11</w:t>
            </w:r>
            <w:r w:rsidRPr="00996E70">
              <w:rPr>
                <w:noProof/>
                <w:webHidden/>
                <w:szCs w:val="24"/>
              </w:rPr>
              <w:fldChar w:fldCharType="end"/>
            </w:r>
          </w:hyperlink>
        </w:p>
        <w:p w14:paraId="2C49DD40" w14:textId="77777777" w:rsidR="00996E70" w:rsidRPr="00996E70" w:rsidRDefault="00996E70">
          <w:pPr>
            <w:pStyle w:val="TOC1"/>
            <w:tabs>
              <w:tab w:val="right" w:leader="dot" w:pos="9350"/>
            </w:tabs>
            <w:rPr>
              <w:rFonts w:eastAsiaTheme="minorEastAsia"/>
              <w:noProof/>
              <w:szCs w:val="24"/>
            </w:rPr>
          </w:pPr>
          <w:hyperlink w:anchor="_Toc195089149" w:history="1">
            <w:r w:rsidRPr="00996E70">
              <w:rPr>
                <w:rStyle w:val="Hyperlink"/>
                <w:noProof/>
                <w:szCs w:val="24"/>
              </w:rPr>
              <w:t>3. Conclusion</w:t>
            </w:r>
            <w:r w:rsidRPr="00996E70">
              <w:rPr>
                <w:noProof/>
                <w:webHidden/>
                <w:szCs w:val="24"/>
              </w:rPr>
              <w:tab/>
            </w:r>
            <w:r w:rsidRPr="00996E70">
              <w:rPr>
                <w:noProof/>
                <w:webHidden/>
                <w:szCs w:val="24"/>
              </w:rPr>
              <w:fldChar w:fldCharType="begin"/>
            </w:r>
            <w:r w:rsidRPr="00996E70">
              <w:rPr>
                <w:noProof/>
                <w:webHidden/>
                <w:szCs w:val="24"/>
              </w:rPr>
              <w:instrText xml:space="preserve"> PAGEREF _Toc195089149 \h </w:instrText>
            </w:r>
            <w:r w:rsidRPr="00996E70">
              <w:rPr>
                <w:noProof/>
                <w:webHidden/>
                <w:szCs w:val="24"/>
              </w:rPr>
            </w:r>
            <w:r w:rsidRPr="00996E70">
              <w:rPr>
                <w:noProof/>
                <w:webHidden/>
                <w:szCs w:val="24"/>
              </w:rPr>
              <w:fldChar w:fldCharType="separate"/>
            </w:r>
            <w:r w:rsidRPr="00996E70">
              <w:rPr>
                <w:noProof/>
                <w:webHidden/>
                <w:szCs w:val="24"/>
              </w:rPr>
              <w:t>13</w:t>
            </w:r>
            <w:r w:rsidRPr="00996E70">
              <w:rPr>
                <w:noProof/>
                <w:webHidden/>
                <w:szCs w:val="24"/>
              </w:rPr>
              <w:fldChar w:fldCharType="end"/>
            </w:r>
          </w:hyperlink>
        </w:p>
        <w:p w14:paraId="28B9A290" w14:textId="77777777" w:rsidR="00996E70" w:rsidRPr="00996E70" w:rsidRDefault="00996E70">
          <w:pPr>
            <w:pStyle w:val="TOC1"/>
            <w:tabs>
              <w:tab w:val="right" w:leader="dot" w:pos="9350"/>
            </w:tabs>
            <w:rPr>
              <w:rFonts w:eastAsiaTheme="minorEastAsia"/>
              <w:noProof/>
              <w:szCs w:val="24"/>
            </w:rPr>
          </w:pPr>
          <w:hyperlink w:anchor="_Toc195089150" w:history="1">
            <w:r w:rsidRPr="00996E70">
              <w:rPr>
                <w:rStyle w:val="Hyperlink"/>
                <w:noProof/>
                <w:szCs w:val="24"/>
              </w:rPr>
              <w:t>Bibliography</w:t>
            </w:r>
            <w:r w:rsidRPr="00996E70">
              <w:rPr>
                <w:noProof/>
                <w:webHidden/>
                <w:szCs w:val="24"/>
              </w:rPr>
              <w:tab/>
            </w:r>
            <w:r w:rsidRPr="00996E70">
              <w:rPr>
                <w:noProof/>
                <w:webHidden/>
                <w:szCs w:val="24"/>
              </w:rPr>
              <w:fldChar w:fldCharType="begin"/>
            </w:r>
            <w:r w:rsidRPr="00996E70">
              <w:rPr>
                <w:noProof/>
                <w:webHidden/>
                <w:szCs w:val="24"/>
              </w:rPr>
              <w:instrText xml:space="preserve"> PAGEREF _Toc195089150 \h </w:instrText>
            </w:r>
            <w:r w:rsidRPr="00996E70">
              <w:rPr>
                <w:noProof/>
                <w:webHidden/>
                <w:szCs w:val="24"/>
              </w:rPr>
            </w:r>
            <w:r w:rsidRPr="00996E70">
              <w:rPr>
                <w:noProof/>
                <w:webHidden/>
                <w:szCs w:val="24"/>
              </w:rPr>
              <w:fldChar w:fldCharType="separate"/>
            </w:r>
            <w:r w:rsidRPr="00996E70">
              <w:rPr>
                <w:noProof/>
                <w:webHidden/>
                <w:szCs w:val="24"/>
              </w:rPr>
              <w:t>14</w:t>
            </w:r>
            <w:r w:rsidRPr="00996E70">
              <w:rPr>
                <w:noProof/>
                <w:webHidden/>
                <w:szCs w:val="24"/>
              </w:rPr>
              <w:fldChar w:fldCharType="end"/>
            </w:r>
          </w:hyperlink>
        </w:p>
        <w:p w14:paraId="749E3EA2" w14:textId="77777777" w:rsidR="00996E70" w:rsidRPr="00996E70" w:rsidRDefault="00996E70">
          <w:pPr>
            <w:pStyle w:val="TOC1"/>
            <w:tabs>
              <w:tab w:val="right" w:leader="dot" w:pos="9350"/>
            </w:tabs>
            <w:rPr>
              <w:rFonts w:eastAsiaTheme="minorEastAsia"/>
              <w:noProof/>
              <w:szCs w:val="24"/>
            </w:rPr>
          </w:pPr>
          <w:hyperlink w:anchor="_Toc195089151" w:history="1">
            <w:r w:rsidRPr="00996E70">
              <w:rPr>
                <w:rStyle w:val="Hyperlink"/>
                <w:noProof/>
                <w:szCs w:val="24"/>
              </w:rPr>
              <w:t>Appendix</w:t>
            </w:r>
            <w:r w:rsidRPr="00996E70">
              <w:rPr>
                <w:noProof/>
                <w:webHidden/>
                <w:szCs w:val="24"/>
              </w:rPr>
              <w:tab/>
            </w:r>
            <w:r w:rsidRPr="00996E70">
              <w:rPr>
                <w:noProof/>
                <w:webHidden/>
                <w:szCs w:val="24"/>
              </w:rPr>
              <w:fldChar w:fldCharType="begin"/>
            </w:r>
            <w:r w:rsidRPr="00996E70">
              <w:rPr>
                <w:noProof/>
                <w:webHidden/>
                <w:szCs w:val="24"/>
              </w:rPr>
              <w:instrText xml:space="preserve"> PAGEREF _Toc195089151 \h </w:instrText>
            </w:r>
            <w:r w:rsidRPr="00996E70">
              <w:rPr>
                <w:noProof/>
                <w:webHidden/>
                <w:szCs w:val="24"/>
              </w:rPr>
            </w:r>
            <w:r w:rsidRPr="00996E70">
              <w:rPr>
                <w:noProof/>
                <w:webHidden/>
                <w:szCs w:val="24"/>
              </w:rPr>
              <w:fldChar w:fldCharType="separate"/>
            </w:r>
            <w:r w:rsidRPr="00996E70">
              <w:rPr>
                <w:noProof/>
                <w:webHidden/>
                <w:szCs w:val="24"/>
              </w:rPr>
              <w:t>16</w:t>
            </w:r>
            <w:r w:rsidRPr="00996E70">
              <w:rPr>
                <w:noProof/>
                <w:webHidden/>
                <w:szCs w:val="24"/>
              </w:rPr>
              <w:fldChar w:fldCharType="end"/>
            </w:r>
          </w:hyperlink>
        </w:p>
        <w:p w14:paraId="75D5C243" w14:textId="77777777" w:rsidR="009230A1" w:rsidRPr="00996E70" w:rsidRDefault="009230A1" w:rsidP="00ED7647">
          <w:pPr>
            <w:rPr>
              <w:color w:val="000000" w:themeColor="text1"/>
              <w:szCs w:val="24"/>
            </w:rPr>
          </w:pPr>
          <w:r w:rsidRPr="00996E70">
            <w:rPr>
              <w:b/>
              <w:bCs/>
              <w:noProof/>
              <w:color w:val="000000" w:themeColor="text1"/>
              <w:szCs w:val="24"/>
            </w:rPr>
            <w:fldChar w:fldCharType="end"/>
          </w:r>
        </w:p>
      </w:sdtContent>
    </w:sdt>
    <w:p w14:paraId="248A7675" w14:textId="77777777" w:rsidR="00E0366B" w:rsidRPr="00996E70" w:rsidRDefault="00E0366B" w:rsidP="00ED7647">
      <w:pPr>
        <w:spacing w:before="100" w:beforeAutospacing="1" w:after="100" w:afterAutospacing="1"/>
        <w:rPr>
          <w:color w:val="000000" w:themeColor="text1"/>
          <w:szCs w:val="24"/>
        </w:rPr>
      </w:pPr>
    </w:p>
    <w:p w14:paraId="6EEF328E" w14:textId="77777777" w:rsidR="00E0366B" w:rsidRPr="00996E70" w:rsidRDefault="00E0366B" w:rsidP="00ED7647">
      <w:pPr>
        <w:rPr>
          <w:color w:val="000000" w:themeColor="text1"/>
          <w:szCs w:val="24"/>
        </w:rPr>
      </w:pPr>
      <w:r w:rsidRPr="00996E70">
        <w:rPr>
          <w:color w:val="000000" w:themeColor="text1"/>
          <w:szCs w:val="24"/>
        </w:rPr>
        <w:br w:type="page"/>
      </w:r>
    </w:p>
    <w:p w14:paraId="6973596F" w14:textId="77777777" w:rsidR="00E0366B" w:rsidRPr="00996E70" w:rsidRDefault="00E0366B" w:rsidP="00ED7647">
      <w:pPr>
        <w:pStyle w:val="Heading1"/>
        <w:rPr>
          <w:rFonts w:cs="Times New Roman"/>
          <w:color w:val="000000" w:themeColor="text1"/>
          <w:szCs w:val="24"/>
        </w:rPr>
      </w:pPr>
      <w:bookmarkStart w:id="1" w:name="_Toc195089142"/>
      <w:r w:rsidRPr="00996E70">
        <w:rPr>
          <w:rFonts w:cs="Times New Roman"/>
          <w:color w:val="000000" w:themeColor="text1"/>
          <w:szCs w:val="24"/>
        </w:rPr>
        <w:lastRenderedPageBreak/>
        <w:t>1. Introduction</w:t>
      </w:r>
      <w:bookmarkEnd w:id="1"/>
      <w:r w:rsidRPr="00996E70">
        <w:rPr>
          <w:rFonts w:cs="Times New Roman"/>
          <w:color w:val="000000" w:themeColor="text1"/>
          <w:szCs w:val="24"/>
        </w:rPr>
        <w:t xml:space="preserve"> </w:t>
      </w:r>
    </w:p>
    <w:p w14:paraId="093AEE3D" w14:textId="77777777" w:rsidR="00E0366B" w:rsidRPr="00996E70" w:rsidRDefault="00E0366B" w:rsidP="00ED7647">
      <w:pPr>
        <w:rPr>
          <w:b/>
          <w:color w:val="000000" w:themeColor="text1"/>
          <w:szCs w:val="24"/>
        </w:rPr>
      </w:pPr>
      <w:r w:rsidRPr="00996E70">
        <w:rPr>
          <w:b/>
          <w:color w:val="000000" w:themeColor="text1"/>
          <w:szCs w:val="24"/>
        </w:rPr>
        <w:t>Background</w:t>
      </w:r>
    </w:p>
    <w:p w14:paraId="34D257C1" w14:textId="77777777" w:rsidR="00ED7647" w:rsidRPr="00996E70" w:rsidRDefault="00E0366B" w:rsidP="00ED7647">
      <w:pPr>
        <w:rPr>
          <w:color w:val="000000" w:themeColor="text1"/>
          <w:szCs w:val="24"/>
        </w:rPr>
      </w:pPr>
      <w:r w:rsidRPr="00996E70">
        <w:rPr>
          <w:color w:val="000000" w:themeColor="text1"/>
          <w:szCs w:val="24"/>
        </w:rPr>
        <w:t xml:space="preserve">Eco-tourism can be described as a type of tourism that is sustainable, hence providing travelers with an opportunity to access natural destinations while benefiting both the conservation of the environment as well as the improvement of the quality of life of the local people. As the awareness of climate change, biodiversity loss and culture conservation becomes more heightened in the </w:t>
      </w:r>
      <w:r w:rsidR="00ED7647" w:rsidRPr="00996E70">
        <w:rPr>
          <w:color w:val="000000" w:themeColor="text1"/>
          <w:szCs w:val="24"/>
        </w:rPr>
        <w:t>world;</w:t>
      </w:r>
      <w:r w:rsidRPr="00996E70">
        <w:rPr>
          <w:color w:val="000000" w:themeColor="text1"/>
          <w:szCs w:val="24"/>
        </w:rPr>
        <w:t xml:space="preserve"> eco-tourism business needs to have sound legal and ethical foundations that support sustainable operations and effectiveness. This report relates to the Green Haven Adventures which is a fictional business operating in the conserved woods of Portugal, especially the coastal areas and it major objective is to practice and encourage </w:t>
      </w:r>
      <w:r w:rsidR="00ED7647" w:rsidRPr="00996E70">
        <w:rPr>
          <w:color w:val="000000" w:themeColor="text1"/>
          <w:szCs w:val="24"/>
        </w:rPr>
        <w:t xml:space="preserve">sustainable and ethical tourism </w:t>
      </w:r>
      <w:r w:rsidR="00ED7647" w:rsidRPr="00996E70">
        <w:rPr>
          <w:szCs w:val="24"/>
        </w:rPr>
        <w:t xml:space="preserve">(Acharya, 2023). </w:t>
      </w:r>
    </w:p>
    <w:p w14:paraId="047D466F" w14:textId="77777777" w:rsidR="00E0366B" w:rsidRPr="00996E70" w:rsidRDefault="00E0366B" w:rsidP="00ED7647">
      <w:pPr>
        <w:rPr>
          <w:b/>
          <w:color w:val="000000" w:themeColor="text1"/>
          <w:szCs w:val="24"/>
        </w:rPr>
      </w:pPr>
      <w:r w:rsidRPr="00996E70">
        <w:rPr>
          <w:b/>
          <w:color w:val="000000" w:themeColor="text1"/>
          <w:szCs w:val="24"/>
        </w:rPr>
        <w:t xml:space="preserve">Aims and objectives </w:t>
      </w:r>
    </w:p>
    <w:p w14:paraId="5503B018" w14:textId="77777777" w:rsidR="00E0366B" w:rsidRPr="00996E70" w:rsidRDefault="00E0366B" w:rsidP="00ED7647">
      <w:pPr>
        <w:rPr>
          <w:color w:val="000000" w:themeColor="text1"/>
          <w:szCs w:val="24"/>
        </w:rPr>
      </w:pPr>
      <w:r w:rsidRPr="00996E70">
        <w:rPr>
          <w:color w:val="000000" w:themeColor="text1"/>
          <w:szCs w:val="24"/>
        </w:rPr>
        <w:t>Therefore, the aim of this report is the establishment of legal and regulatory compliance mechanism that will suit the needs of the eco-tourism business venture. The four key objectives are:</w:t>
      </w:r>
    </w:p>
    <w:p w14:paraId="09876329" w14:textId="77777777" w:rsidR="00E0366B" w:rsidRPr="00996E70" w:rsidRDefault="00E0366B" w:rsidP="00ED7647">
      <w:pPr>
        <w:rPr>
          <w:color w:val="000000" w:themeColor="text1"/>
          <w:szCs w:val="24"/>
        </w:rPr>
      </w:pPr>
      <w:r w:rsidRPr="00996E70">
        <w:rPr>
          <w:color w:val="000000" w:themeColor="text1"/>
          <w:szCs w:val="24"/>
        </w:rPr>
        <w:t xml:space="preserve">1. To put forward the environmental mission statement for Green Haven and make it consistent with the framework of sustainability.  </w:t>
      </w:r>
    </w:p>
    <w:p w14:paraId="29F3D897" w14:textId="77777777" w:rsidR="00E0366B" w:rsidRPr="00996E70" w:rsidRDefault="00E0366B" w:rsidP="00ED7647">
      <w:pPr>
        <w:rPr>
          <w:color w:val="000000" w:themeColor="text1"/>
          <w:szCs w:val="24"/>
        </w:rPr>
      </w:pPr>
      <w:r w:rsidRPr="00996E70">
        <w:rPr>
          <w:color w:val="000000" w:themeColor="text1"/>
          <w:szCs w:val="24"/>
        </w:rPr>
        <w:t xml:space="preserve">2. </w:t>
      </w:r>
      <w:r w:rsidR="00ED7647" w:rsidRPr="00996E70">
        <w:rPr>
          <w:color w:val="000000" w:themeColor="text1"/>
          <w:szCs w:val="24"/>
        </w:rPr>
        <w:t>To</w:t>
      </w:r>
      <w:r w:rsidRPr="00996E70">
        <w:rPr>
          <w:color w:val="000000" w:themeColor="text1"/>
          <w:szCs w:val="24"/>
        </w:rPr>
        <w:t xml:space="preserve"> the legal framework of eco-tourism operatio</w:t>
      </w:r>
      <w:r w:rsidR="00C7601B" w:rsidRPr="00996E70">
        <w:rPr>
          <w:color w:val="000000" w:themeColor="text1"/>
          <w:szCs w:val="24"/>
        </w:rPr>
        <w:t xml:space="preserve">ns, the following laws </w:t>
      </w:r>
      <w:r w:rsidRPr="00996E70">
        <w:rPr>
          <w:color w:val="000000" w:themeColor="text1"/>
          <w:szCs w:val="24"/>
        </w:rPr>
        <w:t>both local, national, a</w:t>
      </w:r>
      <w:r w:rsidR="00C7601B" w:rsidRPr="00996E70">
        <w:rPr>
          <w:color w:val="000000" w:themeColor="text1"/>
          <w:szCs w:val="24"/>
        </w:rPr>
        <w:t xml:space="preserve">nd any relevant European </w:t>
      </w:r>
      <w:proofErr w:type="gramStart"/>
      <w:r w:rsidR="00C7601B" w:rsidRPr="00996E70">
        <w:rPr>
          <w:color w:val="000000" w:themeColor="text1"/>
          <w:szCs w:val="24"/>
        </w:rPr>
        <w:t xml:space="preserve">Union </w:t>
      </w:r>
      <w:r w:rsidRPr="00996E70">
        <w:rPr>
          <w:color w:val="000000" w:themeColor="text1"/>
          <w:szCs w:val="24"/>
        </w:rPr>
        <w:t xml:space="preserve"> have</w:t>
      </w:r>
      <w:proofErr w:type="gramEnd"/>
      <w:r w:rsidRPr="00996E70">
        <w:rPr>
          <w:color w:val="000000" w:themeColor="text1"/>
          <w:szCs w:val="24"/>
        </w:rPr>
        <w:t xml:space="preserve"> been determined.  </w:t>
      </w:r>
    </w:p>
    <w:p w14:paraId="0AC8D148" w14:textId="77777777" w:rsidR="00E0366B" w:rsidRPr="00996E70" w:rsidRDefault="00E0366B" w:rsidP="00ED7647">
      <w:pPr>
        <w:rPr>
          <w:color w:val="000000" w:themeColor="text1"/>
          <w:szCs w:val="24"/>
        </w:rPr>
      </w:pPr>
      <w:r w:rsidRPr="00996E70">
        <w:rPr>
          <w:color w:val="000000" w:themeColor="text1"/>
          <w:szCs w:val="24"/>
        </w:rPr>
        <w:t xml:space="preserve">3. To determine an effective plan and approach that will involve the stakeholders in community and ecological partnership.  </w:t>
      </w:r>
    </w:p>
    <w:p w14:paraId="55116204" w14:textId="77777777" w:rsidR="00E0366B" w:rsidRPr="00996E70" w:rsidRDefault="00E0366B" w:rsidP="00ED7647">
      <w:pPr>
        <w:rPr>
          <w:color w:val="000000" w:themeColor="text1"/>
          <w:szCs w:val="24"/>
        </w:rPr>
      </w:pPr>
      <w:r w:rsidRPr="00996E70">
        <w:rPr>
          <w:color w:val="000000" w:themeColor="text1"/>
          <w:szCs w:val="24"/>
        </w:rPr>
        <w:t>4. To formulate sound ethical, sustainable and managed operation strategies for effective long-term operation.</w:t>
      </w:r>
    </w:p>
    <w:p w14:paraId="16EA0966" w14:textId="77777777" w:rsidR="00E0366B" w:rsidRPr="00996E70" w:rsidRDefault="00E0366B" w:rsidP="00ED7647">
      <w:pPr>
        <w:rPr>
          <w:b/>
          <w:color w:val="000000" w:themeColor="text1"/>
          <w:szCs w:val="24"/>
        </w:rPr>
      </w:pPr>
      <w:r w:rsidRPr="00996E70">
        <w:rPr>
          <w:b/>
          <w:color w:val="000000" w:themeColor="text1"/>
          <w:szCs w:val="24"/>
        </w:rPr>
        <w:t>Scope of the Report</w:t>
      </w:r>
    </w:p>
    <w:p w14:paraId="2B774EA5" w14:textId="77777777" w:rsidR="00996E70" w:rsidRDefault="00E0366B" w:rsidP="00ED7647">
      <w:pPr>
        <w:rPr>
          <w:szCs w:val="24"/>
        </w:rPr>
      </w:pPr>
      <w:r w:rsidRPr="00996E70">
        <w:rPr>
          <w:color w:val="000000" w:themeColor="text1"/>
          <w:szCs w:val="24"/>
        </w:rPr>
        <w:t xml:space="preserve">The scope of this report encompasses legal obligations, environmental stewardship, stakeholder involvement, risk management, and sustainable business operations. Towards this end, the report seeks to offer a step by step model that the organization may follow to establish a legally </w:t>
      </w:r>
      <w:r w:rsidRPr="00996E70">
        <w:rPr>
          <w:color w:val="000000" w:themeColor="text1"/>
          <w:szCs w:val="24"/>
        </w:rPr>
        <w:lastRenderedPageBreak/>
        <w:t>compliant, socially responsible and environmentally s</w:t>
      </w:r>
      <w:r w:rsidR="00ED7647" w:rsidRPr="00996E70">
        <w:rPr>
          <w:color w:val="000000" w:themeColor="text1"/>
          <w:szCs w:val="24"/>
        </w:rPr>
        <w:t xml:space="preserve">ustainable eco-tourism business </w:t>
      </w:r>
      <w:r w:rsidR="00ED7647" w:rsidRPr="00996E70">
        <w:rPr>
          <w:szCs w:val="24"/>
        </w:rPr>
        <w:t>(Bakar et al., 2024).</w:t>
      </w:r>
    </w:p>
    <w:p w14:paraId="1B10D973" w14:textId="77777777" w:rsidR="00E0366B" w:rsidRPr="00996E70" w:rsidRDefault="00996E70" w:rsidP="00ED7647">
      <w:r>
        <w:br w:type="page"/>
      </w:r>
    </w:p>
    <w:p w14:paraId="7072CB85" w14:textId="77777777" w:rsidR="00E0366B" w:rsidRPr="00996E70" w:rsidRDefault="00E0366B" w:rsidP="00ED7647">
      <w:pPr>
        <w:pStyle w:val="Heading1"/>
        <w:rPr>
          <w:rFonts w:cs="Times New Roman"/>
          <w:color w:val="000000" w:themeColor="text1"/>
          <w:szCs w:val="24"/>
        </w:rPr>
      </w:pPr>
      <w:bookmarkStart w:id="2" w:name="_Toc195089143"/>
      <w:r w:rsidRPr="00996E70">
        <w:rPr>
          <w:rFonts w:cs="Times New Roman"/>
          <w:color w:val="000000" w:themeColor="text1"/>
          <w:szCs w:val="24"/>
        </w:rPr>
        <w:lastRenderedPageBreak/>
        <w:t>2. Discussion Analysis</w:t>
      </w:r>
      <w:bookmarkEnd w:id="2"/>
    </w:p>
    <w:p w14:paraId="7EF696BD" w14:textId="77777777" w:rsidR="00E0366B" w:rsidRPr="00996E70" w:rsidRDefault="00E0366B" w:rsidP="00ED7647">
      <w:pPr>
        <w:pStyle w:val="Heading2"/>
        <w:rPr>
          <w:rFonts w:cs="Times New Roman"/>
          <w:color w:val="000000" w:themeColor="text1"/>
          <w:szCs w:val="24"/>
        </w:rPr>
      </w:pPr>
      <w:bookmarkStart w:id="3" w:name="_Toc195089144"/>
      <w:r w:rsidRPr="00996E70">
        <w:rPr>
          <w:rFonts w:cs="Times New Roman"/>
          <w:color w:val="000000" w:themeColor="text1"/>
          <w:szCs w:val="24"/>
        </w:rPr>
        <w:t>2.</w:t>
      </w:r>
      <w:r w:rsidR="007340DC" w:rsidRPr="00996E70">
        <w:rPr>
          <w:rFonts w:cs="Times New Roman"/>
          <w:color w:val="000000" w:themeColor="text1"/>
          <w:szCs w:val="24"/>
        </w:rPr>
        <w:t>1</w:t>
      </w:r>
      <w:r w:rsidRPr="00996E70">
        <w:rPr>
          <w:rFonts w:cs="Times New Roman"/>
          <w:color w:val="000000" w:themeColor="text1"/>
          <w:szCs w:val="24"/>
        </w:rPr>
        <w:t xml:space="preserve"> Environmental Mis</w:t>
      </w:r>
      <w:r w:rsidR="007340DC" w:rsidRPr="00996E70">
        <w:rPr>
          <w:rFonts w:cs="Times New Roman"/>
          <w:color w:val="000000" w:themeColor="text1"/>
          <w:szCs w:val="24"/>
        </w:rPr>
        <w:t>sion and Sustainability Vision</w:t>
      </w:r>
      <w:bookmarkEnd w:id="3"/>
      <w:r w:rsidR="007340DC" w:rsidRPr="00996E70">
        <w:rPr>
          <w:rFonts w:cs="Times New Roman"/>
          <w:color w:val="000000" w:themeColor="text1"/>
          <w:szCs w:val="24"/>
        </w:rPr>
        <w:t xml:space="preserve"> </w:t>
      </w:r>
    </w:p>
    <w:p w14:paraId="5501C061" w14:textId="77777777" w:rsidR="00E0366B" w:rsidRPr="00996E70" w:rsidRDefault="007340DC" w:rsidP="00ED7647">
      <w:pPr>
        <w:rPr>
          <w:color w:val="000000" w:themeColor="text1"/>
          <w:szCs w:val="24"/>
        </w:rPr>
      </w:pPr>
      <w:r w:rsidRPr="00996E70">
        <w:rPr>
          <w:color w:val="000000" w:themeColor="text1"/>
          <w:szCs w:val="24"/>
        </w:rPr>
        <w:t>The core of Green Haven</w:t>
      </w:r>
      <w:r w:rsidR="00E0366B" w:rsidRPr="00996E70">
        <w:rPr>
          <w:color w:val="000000" w:themeColor="text1"/>
          <w:szCs w:val="24"/>
        </w:rPr>
        <w:t xml:space="preserve"> </w:t>
      </w:r>
      <w:r w:rsidRPr="00996E70">
        <w:rPr>
          <w:color w:val="000000" w:themeColor="text1"/>
          <w:szCs w:val="24"/>
        </w:rPr>
        <w:t>Adventure’s</w:t>
      </w:r>
      <w:r w:rsidR="00E0366B" w:rsidRPr="00996E70">
        <w:rPr>
          <w:color w:val="000000" w:themeColor="text1"/>
          <w:szCs w:val="24"/>
        </w:rPr>
        <w:t xml:space="preserve"> value is a noble environmental purpose that implies the creation of interesting and safe eco-tours that would directly improve the state of local fauna and flora, as well as assist in the economic development of communities, while also following the principles of sustainable tourism. The venture is to make tourism involving nature reserves, which is likely to be beneficial for people and Nature as a whole as tourists will be able to appreciate natural landscapes without harming the environment </w:t>
      </w:r>
      <w:r w:rsidR="00ED7647" w:rsidRPr="00996E70">
        <w:rPr>
          <w:color w:val="000000" w:themeColor="text1"/>
          <w:szCs w:val="24"/>
        </w:rPr>
        <w:t xml:space="preserve">and indigenous people’s culture </w:t>
      </w:r>
      <w:r w:rsidR="00ED7647" w:rsidRPr="00996E70">
        <w:rPr>
          <w:szCs w:val="24"/>
        </w:rPr>
        <w:t>(</w:t>
      </w:r>
      <w:proofErr w:type="spellStart"/>
      <w:r w:rsidR="00ED7647" w:rsidRPr="00996E70">
        <w:rPr>
          <w:szCs w:val="24"/>
        </w:rPr>
        <w:t>Funduk</w:t>
      </w:r>
      <w:proofErr w:type="spellEnd"/>
      <w:r w:rsidR="00ED7647" w:rsidRPr="00996E70">
        <w:rPr>
          <w:szCs w:val="24"/>
        </w:rPr>
        <w:t xml:space="preserve"> et al., 2024).</w:t>
      </w:r>
    </w:p>
    <w:p w14:paraId="3F3E1C7C" w14:textId="77777777" w:rsidR="00ED7647" w:rsidRPr="00996E70" w:rsidRDefault="00E0366B" w:rsidP="00ED7647">
      <w:pPr>
        <w:rPr>
          <w:color w:val="000000" w:themeColor="text1"/>
          <w:szCs w:val="24"/>
        </w:rPr>
      </w:pPr>
      <w:r w:rsidRPr="00996E70">
        <w:rPr>
          <w:color w:val="000000" w:themeColor="text1"/>
          <w:szCs w:val="24"/>
        </w:rPr>
        <w:t>Conservation</w:t>
      </w:r>
      <w:r w:rsidR="007340DC" w:rsidRPr="00996E70">
        <w:rPr>
          <w:color w:val="000000" w:themeColor="text1"/>
          <w:szCs w:val="24"/>
        </w:rPr>
        <w:t xml:space="preserve"> </w:t>
      </w:r>
      <w:r w:rsidRPr="00996E70">
        <w:rPr>
          <w:color w:val="000000" w:themeColor="text1"/>
          <w:szCs w:val="24"/>
        </w:rPr>
        <w:t xml:space="preserve">thereby refers to an effort on preserving and sustaining especially natural habitats and species. In species protection </w:t>
      </w:r>
      <w:r w:rsidR="007340DC" w:rsidRPr="00996E70">
        <w:rPr>
          <w:color w:val="000000" w:themeColor="text1"/>
          <w:szCs w:val="24"/>
        </w:rPr>
        <w:t>Green Haven</w:t>
      </w:r>
      <w:r w:rsidRPr="00996E70">
        <w:rPr>
          <w:color w:val="000000" w:themeColor="text1"/>
          <w:szCs w:val="24"/>
        </w:rPr>
        <w:t xml:space="preserve"> collaborates with local environmental non-governmental organizations and departments of forestry to protect endangered plant and animal species, and conduct the restoration of affected terrains. Language touristic infrastructures and sites are gently constructed to have the least impact with the land as possible and the given activities allowed by the tourists are monitored and controlled to avoid having ne</w:t>
      </w:r>
      <w:r w:rsidR="007340DC" w:rsidRPr="00996E70">
        <w:rPr>
          <w:color w:val="000000" w:themeColor="text1"/>
          <w:szCs w:val="24"/>
        </w:rPr>
        <w:t xml:space="preserve">gative effects on the wildlife. </w:t>
      </w:r>
      <w:r w:rsidRPr="00996E70">
        <w:rPr>
          <w:color w:val="000000" w:themeColor="text1"/>
          <w:szCs w:val="24"/>
        </w:rPr>
        <w:t xml:space="preserve">Education is also at the center of enhancing the knowledge and abilities of the guests, as well as the residents of the surrounding regions. </w:t>
      </w:r>
      <w:r w:rsidR="007340DC" w:rsidRPr="00996E70">
        <w:rPr>
          <w:color w:val="000000" w:themeColor="text1"/>
          <w:szCs w:val="24"/>
        </w:rPr>
        <w:t>Green Haven</w:t>
      </w:r>
      <w:r w:rsidRPr="00996E70">
        <w:rPr>
          <w:color w:val="000000" w:themeColor="text1"/>
          <w:szCs w:val="24"/>
        </w:rPr>
        <w:t xml:space="preserve"> plans and hosts a series of live, enlightening activities including the presentation of eco-workshops, nature interpretation walks, and other seminar activities that can foster ecological en</w:t>
      </w:r>
      <w:r w:rsidR="00ED7647" w:rsidRPr="00996E70">
        <w:rPr>
          <w:color w:val="000000" w:themeColor="text1"/>
          <w:szCs w:val="24"/>
        </w:rPr>
        <w:t xml:space="preserve">lightenment </w:t>
      </w:r>
      <w:r w:rsidR="00ED7647" w:rsidRPr="00996E70">
        <w:rPr>
          <w:szCs w:val="24"/>
        </w:rPr>
        <w:t>(Hashmi, 2024)</w:t>
      </w:r>
      <w:r w:rsidR="00ED7647" w:rsidRPr="00996E70">
        <w:rPr>
          <w:color w:val="000000" w:themeColor="text1"/>
          <w:szCs w:val="24"/>
        </w:rPr>
        <w:t xml:space="preserve">. </w:t>
      </w:r>
      <w:r w:rsidRPr="00996E70">
        <w:rPr>
          <w:color w:val="000000" w:themeColor="text1"/>
          <w:szCs w:val="24"/>
        </w:rPr>
        <w:t>These aspects are incorporated in various areas of the operations involving guests, which makes them be more conscious of taking nature as an important natural re</w:t>
      </w:r>
      <w:r w:rsidR="007340DC" w:rsidRPr="00996E70">
        <w:rPr>
          <w:color w:val="000000" w:themeColor="text1"/>
          <w:szCs w:val="24"/>
        </w:rPr>
        <w:t xml:space="preserve">source to embrace and conserve. </w:t>
      </w:r>
    </w:p>
    <w:p w14:paraId="4CD79351" w14:textId="77777777" w:rsidR="00C7601B" w:rsidRPr="00996E70" w:rsidRDefault="00C7601B" w:rsidP="00ED7647">
      <w:pPr>
        <w:rPr>
          <w:color w:val="000000" w:themeColor="text1"/>
          <w:szCs w:val="24"/>
        </w:rPr>
      </w:pPr>
      <w:r w:rsidRPr="00996E70">
        <w:rPr>
          <w:noProof/>
          <w:color w:val="000000" w:themeColor="text1"/>
          <w:szCs w:val="24"/>
        </w:rPr>
        <w:drawing>
          <wp:inline distT="0" distB="0" distL="0" distR="0" wp14:anchorId="6B141927" wp14:editId="7D15D324">
            <wp:extent cx="1645920" cy="1638145"/>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645920" cy="1638145"/>
                    </a:xfrm>
                    <a:prstGeom prst="rect">
                      <a:avLst/>
                    </a:prstGeom>
                    <a:noFill/>
                  </pic:spPr>
                </pic:pic>
              </a:graphicData>
            </a:graphic>
          </wp:inline>
        </w:drawing>
      </w:r>
    </w:p>
    <w:p w14:paraId="053B7534" w14:textId="77777777" w:rsidR="00C7601B" w:rsidRPr="00996E70" w:rsidRDefault="00C7601B" w:rsidP="00ED7647">
      <w:pPr>
        <w:rPr>
          <w:color w:val="000000" w:themeColor="text1"/>
          <w:szCs w:val="24"/>
        </w:rPr>
      </w:pPr>
      <w:r w:rsidRPr="00996E70">
        <w:rPr>
          <w:color w:val="000000" w:themeColor="text1"/>
          <w:szCs w:val="24"/>
        </w:rPr>
        <w:lastRenderedPageBreak/>
        <w:t xml:space="preserve">Figure: Regenerative Tourism </w:t>
      </w:r>
    </w:p>
    <w:p w14:paraId="550BF925" w14:textId="77777777" w:rsidR="00C7601B" w:rsidRPr="00996E70" w:rsidRDefault="00C7601B" w:rsidP="00ED7647">
      <w:pPr>
        <w:rPr>
          <w:color w:val="000000" w:themeColor="text1"/>
          <w:szCs w:val="24"/>
        </w:rPr>
      </w:pPr>
      <w:r w:rsidRPr="00996E70">
        <w:rPr>
          <w:color w:val="000000" w:themeColor="text1"/>
          <w:szCs w:val="24"/>
        </w:rPr>
        <w:t>Source:</w:t>
      </w:r>
      <w:r w:rsidRPr="00996E70">
        <w:rPr>
          <w:szCs w:val="24"/>
        </w:rPr>
        <w:t xml:space="preserve"> (Stanković et al., 2021)</w:t>
      </w:r>
    </w:p>
    <w:p w14:paraId="4761F58E" w14:textId="77777777" w:rsidR="00E0366B" w:rsidRPr="00996E70" w:rsidRDefault="00E0366B" w:rsidP="00ED7647">
      <w:pPr>
        <w:rPr>
          <w:color w:val="000000" w:themeColor="text1"/>
          <w:szCs w:val="24"/>
        </w:rPr>
      </w:pPr>
      <w:r w:rsidRPr="00996E70">
        <w:rPr>
          <w:color w:val="000000" w:themeColor="text1"/>
          <w:szCs w:val="24"/>
        </w:rPr>
        <w:t xml:space="preserve">The term regeneration means the intentional restoration of the areas affected by tourism. It is important for </w:t>
      </w:r>
      <w:r w:rsidR="007340DC" w:rsidRPr="00996E70">
        <w:rPr>
          <w:color w:val="000000" w:themeColor="text1"/>
          <w:szCs w:val="24"/>
        </w:rPr>
        <w:t>Green Haven</w:t>
      </w:r>
      <w:r w:rsidRPr="00996E70">
        <w:rPr>
          <w:color w:val="000000" w:themeColor="text1"/>
          <w:szCs w:val="24"/>
        </w:rPr>
        <w:t xml:space="preserve"> to ensure that the environmental impact in form of carbon footprint is brought down by participating in activities such as reforestation and the successful adoption of organic farming and establishment of permaculture gardens in the facility. The Austrians encourage the tourists to join as well such activities as tree planting, which will in turn deepen the relationship between the community and the natural surroundings.</w:t>
      </w:r>
      <w:r w:rsidR="007340DC" w:rsidRPr="00996E70">
        <w:rPr>
          <w:color w:val="000000" w:themeColor="text1"/>
          <w:szCs w:val="24"/>
        </w:rPr>
        <w:t xml:space="preserve"> </w:t>
      </w:r>
      <w:r w:rsidRPr="00996E70">
        <w:rPr>
          <w:color w:val="000000" w:themeColor="text1"/>
          <w:szCs w:val="24"/>
        </w:rPr>
        <w:t xml:space="preserve">To be more specific, </w:t>
      </w:r>
      <w:proofErr w:type="spellStart"/>
      <w:r w:rsidRPr="00996E70">
        <w:rPr>
          <w:color w:val="000000" w:themeColor="text1"/>
          <w:szCs w:val="24"/>
        </w:rPr>
        <w:t>GreenHaven</w:t>
      </w:r>
      <w:proofErr w:type="spellEnd"/>
      <w:r w:rsidRPr="00996E70">
        <w:rPr>
          <w:color w:val="000000" w:themeColor="text1"/>
          <w:szCs w:val="24"/>
        </w:rPr>
        <w:t xml:space="preserve"> has broad organizational obje</w:t>
      </w:r>
      <w:r w:rsidR="007340DC" w:rsidRPr="00996E70">
        <w:rPr>
          <w:color w:val="000000" w:themeColor="text1"/>
          <w:szCs w:val="24"/>
        </w:rPr>
        <w:t xml:space="preserve">ctives that are related to the </w:t>
      </w:r>
      <w:r w:rsidRPr="00996E70">
        <w:rPr>
          <w:color w:val="000000" w:themeColor="text1"/>
          <w:szCs w:val="24"/>
        </w:rPr>
        <w:t>UN Sustainable Development Goals that shape the compa</w:t>
      </w:r>
      <w:r w:rsidR="00ED7647" w:rsidRPr="00996E70">
        <w:rPr>
          <w:color w:val="000000" w:themeColor="text1"/>
          <w:szCs w:val="24"/>
        </w:rPr>
        <w:t xml:space="preserve">ny’s operations and strategies </w:t>
      </w:r>
      <w:r w:rsidR="00ED7647" w:rsidRPr="00996E70">
        <w:rPr>
          <w:szCs w:val="24"/>
        </w:rPr>
        <w:t>(</w:t>
      </w:r>
      <w:proofErr w:type="spellStart"/>
      <w:r w:rsidR="00ED7647" w:rsidRPr="00996E70">
        <w:rPr>
          <w:szCs w:val="24"/>
        </w:rPr>
        <w:t>Funduk</w:t>
      </w:r>
      <w:proofErr w:type="spellEnd"/>
      <w:r w:rsidR="00ED7647" w:rsidRPr="00996E70">
        <w:rPr>
          <w:szCs w:val="24"/>
        </w:rPr>
        <w:t xml:space="preserve"> et al., 2024).</w:t>
      </w:r>
    </w:p>
    <w:p w14:paraId="14161EC2" w14:textId="77777777" w:rsidR="007340DC" w:rsidRPr="00996E70" w:rsidRDefault="007340DC" w:rsidP="00ED7647">
      <w:pPr>
        <w:rPr>
          <w:color w:val="000000" w:themeColor="text1"/>
          <w:szCs w:val="24"/>
        </w:rPr>
      </w:pPr>
      <w:r w:rsidRPr="00996E70">
        <w:rPr>
          <w:b/>
          <w:color w:val="000000" w:themeColor="text1"/>
          <w:szCs w:val="24"/>
        </w:rPr>
        <w:t>SDG 12 Responsible Consumption and Production:</w:t>
      </w:r>
      <w:r w:rsidRPr="00996E70">
        <w:rPr>
          <w:color w:val="000000" w:themeColor="text1"/>
          <w:szCs w:val="24"/>
        </w:rPr>
        <w:t xml:space="preserve"> Green Haven uses recursive materials, refrains from using or exaggerating on the use of plastics and non-renewable resources.</w:t>
      </w:r>
    </w:p>
    <w:p w14:paraId="2FA6A79C" w14:textId="77777777" w:rsidR="007340DC" w:rsidRPr="00996E70" w:rsidRDefault="007340DC" w:rsidP="00ED7647">
      <w:pPr>
        <w:rPr>
          <w:color w:val="000000" w:themeColor="text1"/>
          <w:szCs w:val="24"/>
        </w:rPr>
      </w:pPr>
      <w:r w:rsidRPr="00996E70">
        <w:rPr>
          <w:b/>
          <w:color w:val="000000" w:themeColor="text1"/>
          <w:szCs w:val="24"/>
        </w:rPr>
        <w:t>SDG 13 Climate Action</w:t>
      </w:r>
      <w:r w:rsidRPr="00996E70">
        <w:rPr>
          <w:color w:val="000000" w:themeColor="text1"/>
          <w:szCs w:val="24"/>
        </w:rPr>
        <w:t>: The firm incorporates the utilization of clean energy source, energy conservation structures, and usage of carbon credits in an attempt to exhibit less impact to the environment.</w:t>
      </w:r>
    </w:p>
    <w:p w14:paraId="2778C8D1" w14:textId="77777777" w:rsidR="007340DC" w:rsidRPr="00996E70" w:rsidRDefault="007340DC" w:rsidP="00ED7647">
      <w:pPr>
        <w:rPr>
          <w:color w:val="000000" w:themeColor="text1"/>
          <w:szCs w:val="24"/>
        </w:rPr>
      </w:pPr>
      <w:r w:rsidRPr="00996E70">
        <w:rPr>
          <w:b/>
          <w:color w:val="000000" w:themeColor="text1"/>
          <w:szCs w:val="24"/>
        </w:rPr>
        <w:t>SDG 15 Life on Land</w:t>
      </w:r>
      <w:r w:rsidRPr="00996E70">
        <w:rPr>
          <w:color w:val="000000" w:themeColor="text1"/>
          <w:szCs w:val="24"/>
        </w:rPr>
        <w:t>: As a connotation of the conservational nature of the organization, Green Haven plays an essential role in wildlife protection,</w:t>
      </w:r>
      <w:r w:rsidR="00ED7647" w:rsidRPr="00996E70">
        <w:rPr>
          <w:color w:val="000000" w:themeColor="text1"/>
          <w:szCs w:val="24"/>
        </w:rPr>
        <w:t xml:space="preserve"> as well as land revitalization </w:t>
      </w:r>
      <w:r w:rsidR="00ED7647" w:rsidRPr="00996E70">
        <w:rPr>
          <w:szCs w:val="24"/>
        </w:rPr>
        <w:t>(Alberts et al., 2022).</w:t>
      </w:r>
    </w:p>
    <w:p w14:paraId="5FBCB5CB" w14:textId="77777777" w:rsidR="007340DC" w:rsidRPr="00996E70" w:rsidRDefault="007340DC" w:rsidP="00ED7647">
      <w:pPr>
        <w:rPr>
          <w:color w:val="000000" w:themeColor="text1"/>
          <w:szCs w:val="24"/>
        </w:rPr>
      </w:pPr>
      <w:r w:rsidRPr="00996E70">
        <w:rPr>
          <w:color w:val="000000" w:themeColor="text1"/>
          <w:szCs w:val="24"/>
        </w:rPr>
        <w:t>For this, environmental performance indicators that are quantifiable consist of energy use, water consumption, generated waste, and greenhouse gas emissions in the venture. These are assessed on a monthly basis using an online tool and the data is disclosed on the company website as a way of transparency and accountability. KPIs are set on a quarterly basis with regards to the company’s sustainability strategy meant to advance the company’s measures to the highest levels. In his strategy, Green Haven also promises to invest 10 percent of its annual profits in the enhancement of environment and the community. It entail financing with expenses related to the conservation, such as funding schools with teaching tools in the field of ecology, and offering small financial assistance to farming and eco-businesses</w:t>
      </w:r>
      <w:r w:rsidR="00ED7647" w:rsidRPr="00996E70">
        <w:rPr>
          <w:color w:val="000000" w:themeColor="text1"/>
          <w:szCs w:val="24"/>
        </w:rPr>
        <w:t xml:space="preserve"> in the neighboring villages </w:t>
      </w:r>
      <w:r w:rsidR="00ED7647" w:rsidRPr="00996E70">
        <w:rPr>
          <w:szCs w:val="24"/>
        </w:rPr>
        <w:t>(</w:t>
      </w:r>
      <w:proofErr w:type="spellStart"/>
      <w:r w:rsidR="00ED7647" w:rsidRPr="00996E70">
        <w:rPr>
          <w:szCs w:val="24"/>
        </w:rPr>
        <w:t>Funduk</w:t>
      </w:r>
      <w:proofErr w:type="spellEnd"/>
      <w:r w:rsidR="00ED7647" w:rsidRPr="00996E70">
        <w:rPr>
          <w:szCs w:val="24"/>
        </w:rPr>
        <w:t xml:space="preserve"> et al., 2024).</w:t>
      </w:r>
    </w:p>
    <w:p w14:paraId="65970B9A" w14:textId="77777777" w:rsidR="007340DC" w:rsidRPr="00996E70" w:rsidRDefault="007340DC" w:rsidP="00ED7647">
      <w:pPr>
        <w:pStyle w:val="Heading2"/>
        <w:rPr>
          <w:rFonts w:cs="Times New Roman"/>
          <w:color w:val="000000" w:themeColor="text1"/>
          <w:szCs w:val="24"/>
        </w:rPr>
      </w:pPr>
      <w:bookmarkStart w:id="4" w:name="_Toc195089145"/>
      <w:r w:rsidRPr="00996E70">
        <w:rPr>
          <w:rFonts w:cs="Times New Roman"/>
          <w:color w:val="000000" w:themeColor="text1"/>
          <w:szCs w:val="24"/>
        </w:rPr>
        <w:lastRenderedPageBreak/>
        <w:t>2.2 Legal and Regulatory Compliance</w:t>
      </w:r>
      <w:bookmarkEnd w:id="4"/>
      <w:r w:rsidRPr="00996E70">
        <w:rPr>
          <w:rFonts w:cs="Times New Roman"/>
          <w:color w:val="000000" w:themeColor="text1"/>
          <w:szCs w:val="24"/>
        </w:rPr>
        <w:t xml:space="preserve"> </w:t>
      </w:r>
    </w:p>
    <w:p w14:paraId="6EA5117F" w14:textId="77777777" w:rsidR="007340DC" w:rsidRPr="00996E70" w:rsidRDefault="007340DC" w:rsidP="00ED7647">
      <w:pPr>
        <w:rPr>
          <w:szCs w:val="24"/>
        </w:rPr>
      </w:pPr>
      <w:r w:rsidRPr="00996E70">
        <w:rPr>
          <w:color w:val="000000" w:themeColor="text1"/>
          <w:szCs w:val="24"/>
        </w:rPr>
        <w:t xml:space="preserve">The establishment of eco-tourism venture such as Green Haven Adventures requires an understanding of various legal constraints at the local, national and at the European Union level. Besides laying down the legal basis of the business, these laws equally guarantee that environmental laws, labor relations, and the protection of data </w:t>
      </w:r>
      <w:r w:rsidR="00ED7647" w:rsidRPr="00996E70">
        <w:rPr>
          <w:color w:val="000000" w:themeColor="text1"/>
          <w:szCs w:val="24"/>
        </w:rPr>
        <w:t>are</w:t>
      </w:r>
      <w:r w:rsidRPr="00996E70">
        <w:rPr>
          <w:color w:val="000000" w:themeColor="text1"/>
          <w:szCs w:val="24"/>
        </w:rPr>
        <w:t xml:space="preserve"> well taken care of. It is crucial to have adequate measures that will guide the venture against legal risks just to ensure that the venture does not land in legal troubles, taint its reputation and, at the same time, ensure compliance with the directives o</w:t>
      </w:r>
      <w:r w:rsidR="00ED7647" w:rsidRPr="00996E70">
        <w:rPr>
          <w:color w:val="000000" w:themeColor="text1"/>
          <w:szCs w:val="24"/>
        </w:rPr>
        <w:t xml:space="preserve">f sustainable business practice </w:t>
      </w:r>
      <w:r w:rsidR="00ED7647" w:rsidRPr="00996E70">
        <w:rPr>
          <w:szCs w:val="24"/>
        </w:rPr>
        <w:t>(Prina, 2020).</w:t>
      </w:r>
    </w:p>
    <w:p w14:paraId="4D9D2D52" w14:textId="77777777" w:rsidR="00C7601B" w:rsidRPr="00996E70" w:rsidRDefault="00C7601B" w:rsidP="00ED7647">
      <w:pPr>
        <w:rPr>
          <w:color w:val="000000" w:themeColor="text1"/>
          <w:szCs w:val="24"/>
        </w:rPr>
      </w:pPr>
      <w:r w:rsidRPr="00996E70">
        <w:rPr>
          <w:noProof/>
          <w:szCs w:val="24"/>
        </w:rPr>
        <w:drawing>
          <wp:inline distT="0" distB="0" distL="0" distR="0" wp14:anchorId="49521486" wp14:editId="6CEA29AD">
            <wp:extent cx="2286000" cy="1524186"/>
            <wp:effectExtent l="0" t="0" r="0" b="0"/>
            <wp:docPr id="3" name="Picture 3" descr="Regulatory Compliance: Why Is It Import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egulatory Compliance: Why Is It Importan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0" cy="1524186"/>
                    </a:xfrm>
                    <a:prstGeom prst="rect">
                      <a:avLst/>
                    </a:prstGeom>
                    <a:noFill/>
                    <a:ln>
                      <a:noFill/>
                    </a:ln>
                  </pic:spPr>
                </pic:pic>
              </a:graphicData>
            </a:graphic>
          </wp:inline>
        </w:drawing>
      </w:r>
    </w:p>
    <w:p w14:paraId="21E08A1E" w14:textId="77777777" w:rsidR="00C7601B" w:rsidRPr="00996E70" w:rsidRDefault="00C7601B" w:rsidP="00ED7647">
      <w:pPr>
        <w:rPr>
          <w:color w:val="000000" w:themeColor="text1"/>
          <w:szCs w:val="24"/>
        </w:rPr>
      </w:pPr>
      <w:r w:rsidRPr="00996E70">
        <w:rPr>
          <w:color w:val="000000" w:themeColor="text1"/>
          <w:szCs w:val="24"/>
        </w:rPr>
        <w:t>Figure: Legal and Regulatory Compliance</w:t>
      </w:r>
    </w:p>
    <w:p w14:paraId="3E1F66E2" w14:textId="77777777" w:rsidR="00C7601B" w:rsidRPr="00996E70" w:rsidRDefault="00C7601B" w:rsidP="00ED7647">
      <w:pPr>
        <w:rPr>
          <w:color w:val="000000" w:themeColor="text1"/>
          <w:szCs w:val="24"/>
        </w:rPr>
      </w:pPr>
      <w:r w:rsidRPr="00996E70">
        <w:rPr>
          <w:color w:val="000000" w:themeColor="text1"/>
          <w:szCs w:val="24"/>
        </w:rPr>
        <w:t>Source:</w:t>
      </w:r>
      <w:r w:rsidRPr="00996E70">
        <w:rPr>
          <w:szCs w:val="24"/>
        </w:rPr>
        <w:t xml:space="preserve"> (Zhang &amp; Deng, 2024)</w:t>
      </w:r>
    </w:p>
    <w:p w14:paraId="55BAB89A" w14:textId="77777777" w:rsidR="005F333F" w:rsidRPr="00996E70" w:rsidRDefault="007340DC" w:rsidP="00ED7647">
      <w:pPr>
        <w:rPr>
          <w:color w:val="000000" w:themeColor="text1"/>
          <w:szCs w:val="24"/>
        </w:rPr>
      </w:pPr>
      <w:r w:rsidRPr="00996E70">
        <w:rPr>
          <w:color w:val="000000" w:themeColor="text1"/>
          <w:szCs w:val="24"/>
        </w:rPr>
        <w:t xml:space="preserve">All the actors that come under the tourism business in Portugal sector must be members of the Tourism register maintained by the National Registry of Tourism Enterprises and Tourism of Portugal Agency. This registration is mandatory to proceed to the granting of a working license which is issued only once some legal requirements concerning the use of land, safety requirements, environmental studies, and structural requirements have been met. Within its operation, </w:t>
      </w:r>
      <w:r w:rsidR="005F333F" w:rsidRPr="00996E70">
        <w:rPr>
          <w:color w:val="000000" w:themeColor="text1"/>
          <w:szCs w:val="24"/>
        </w:rPr>
        <w:t>Green Haven</w:t>
      </w:r>
      <w:r w:rsidRPr="00996E70">
        <w:rPr>
          <w:color w:val="000000" w:themeColor="text1"/>
          <w:szCs w:val="24"/>
        </w:rPr>
        <w:t xml:space="preserve"> is located </w:t>
      </w:r>
      <w:r w:rsidR="005F333F" w:rsidRPr="00996E70">
        <w:rPr>
          <w:color w:val="000000" w:themeColor="text1"/>
          <w:szCs w:val="24"/>
        </w:rPr>
        <w:t>within the</w:t>
      </w:r>
      <w:r w:rsidRPr="00996E70">
        <w:rPr>
          <w:color w:val="000000" w:themeColor="text1"/>
          <w:szCs w:val="24"/>
        </w:rPr>
        <w:t xml:space="preserve"> protected coastal forest area</w:t>
      </w:r>
      <w:r w:rsidR="005F333F" w:rsidRPr="00996E70">
        <w:rPr>
          <w:color w:val="000000" w:themeColor="text1"/>
          <w:szCs w:val="24"/>
        </w:rPr>
        <w:t xml:space="preserve">, where the requirements of </w:t>
      </w:r>
      <w:r w:rsidRPr="00996E70">
        <w:rPr>
          <w:color w:val="000000" w:themeColor="text1"/>
          <w:szCs w:val="24"/>
        </w:rPr>
        <w:t>the Nature and Biodiversity Cons</w:t>
      </w:r>
      <w:r w:rsidR="005F333F" w:rsidRPr="00996E70">
        <w:rPr>
          <w:color w:val="000000" w:themeColor="text1"/>
          <w:szCs w:val="24"/>
        </w:rPr>
        <w:t>ervation Law (Law No. 180/2015)</w:t>
      </w:r>
      <w:r w:rsidRPr="00996E70">
        <w:rPr>
          <w:color w:val="000000" w:themeColor="text1"/>
          <w:szCs w:val="24"/>
        </w:rPr>
        <w:t xml:space="preserve"> are critical. This law state that no development must take place before an exhaustive </w:t>
      </w:r>
      <w:r w:rsidR="005F333F" w:rsidRPr="00996E70">
        <w:rPr>
          <w:color w:val="000000" w:themeColor="text1"/>
          <w:szCs w:val="24"/>
        </w:rPr>
        <w:t>EIA</w:t>
      </w:r>
      <w:r w:rsidRPr="00996E70">
        <w:rPr>
          <w:color w:val="000000" w:themeColor="text1"/>
          <w:szCs w:val="24"/>
        </w:rPr>
        <w:t xml:space="preserve"> is conducted. The EIA needs to assess the environmental repercussion on the likely affected species of wildlife, vegetation, soil, water bodies and human any habitats and it needs to recommend measures of handlin</w:t>
      </w:r>
      <w:r w:rsidR="00ED7647" w:rsidRPr="00996E70">
        <w:rPr>
          <w:color w:val="000000" w:themeColor="text1"/>
          <w:szCs w:val="24"/>
        </w:rPr>
        <w:t xml:space="preserve">g every adverse impact noticed </w:t>
      </w:r>
      <w:r w:rsidR="00ED7647" w:rsidRPr="00996E70">
        <w:rPr>
          <w:szCs w:val="24"/>
        </w:rPr>
        <w:t>(Rahmawati et al., 2023).</w:t>
      </w:r>
    </w:p>
    <w:p w14:paraId="7748D73D" w14:textId="77777777" w:rsidR="007340DC" w:rsidRPr="00996E70" w:rsidRDefault="007340DC" w:rsidP="00ED7647">
      <w:pPr>
        <w:rPr>
          <w:color w:val="000000" w:themeColor="text1"/>
          <w:szCs w:val="24"/>
        </w:rPr>
      </w:pPr>
      <w:r w:rsidRPr="00996E70">
        <w:rPr>
          <w:color w:val="000000" w:themeColor="text1"/>
          <w:szCs w:val="24"/>
        </w:rPr>
        <w:lastRenderedPageBreak/>
        <w:t xml:space="preserve">Any forms of constructions or structures are restricted to the ecologically fragile areas as depicted in the regional and local land use plan. There exist some restrictions on structures and these are No immediate harm to environment when building, Use environmentally friendly material and Try to incorporate or install renewable energy systems. Sometimes, the basic duty of environmental management is expected and any sign of interference with habitats or pollutions incurs fines, revocation of licenses or </w:t>
      </w:r>
      <w:r w:rsidR="00ED7647" w:rsidRPr="00996E70">
        <w:rPr>
          <w:color w:val="000000" w:themeColor="text1"/>
          <w:szCs w:val="24"/>
        </w:rPr>
        <w:t xml:space="preserve">mandatory rehabilitation orders </w:t>
      </w:r>
      <w:r w:rsidR="00ED7647" w:rsidRPr="00996E70">
        <w:rPr>
          <w:szCs w:val="24"/>
        </w:rPr>
        <w:t>(</w:t>
      </w:r>
      <w:proofErr w:type="spellStart"/>
      <w:r w:rsidR="00ED7647" w:rsidRPr="00996E70">
        <w:rPr>
          <w:szCs w:val="24"/>
        </w:rPr>
        <w:t>Strielkowski</w:t>
      </w:r>
      <w:proofErr w:type="spellEnd"/>
      <w:r w:rsidR="00ED7647" w:rsidRPr="00996E70">
        <w:rPr>
          <w:szCs w:val="24"/>
        </w:rPr>
        <w:t xml:space="preserve"> et al., 2024).</w:t>
      </w:r>
    </w:p>
    <w:p w14:paraId="4076438F" w14:textId="77777777" w:rsidR="007340DC" w:rsidRPr="00996E70" w:rsidRDefault="007340DC" w:rsidP="00ED7647">
      <w:pPr>
        <w:rPr>
          <w:color w:val="000000" w:themeColor="text1"/>
          <w:szCs w:val="24"/>
        </w:rPr>
      </w:pPr>
      <w:r w:rsidRPr="00996E70">
        <w:rPr>
          <w:color w:val="000000" w:themeColor="text1"/>
          <w:szCs w:val="24"/>
        </w:rPr>
        <w:t xml:space="preserve">At the EU level </w:t>
      </w:r>
      <w:r w:rsidR="005F333F" w:rsidRPr="00996E70">
        <w:rPr>
          <w:color w:val="000000" w:themeColor="text1"/>
          <w:szCs w:val="24"/>
        </w:rPr>
        <w:t>Green Haven</w:t>
      </w:r>
      <w:r w:rsidRPr="00996E70">
        <w:rPr>
          <w:color w:val="000000" w:themeColor="text1"/>
          <w:szCs w:val="24"/>
        </w:rPr>
        <w:t xml:space="preserve"> </w:t>
      </w:r>
      <w:r w:rsidR="005F333F" w:rsidRPr="00996E70">
        <w:rPr>
          <w:color w:val="000000" w:themeColor="text1"/>
          <w:szCs w:val="24"/>
        </w:rPr>
        <w:t>Company</w:t>
      </w:r>
      <w:r w:rsidRPr="00996E70">
        <w:rPr>
          <w:color w:val="000000" w:themeColor="text1"/>
          <w:szCs w:val="24"/>
        </w:rPr>
        <w:t xml:space="preserve"> is obliged to implement and adhere to various environmental </w:t>
      </w:r>
      <w:r w:rsidR="005F333F" w:rsidRPr="00996E70">
        <w:rPr>
          <w:color w:val="000000" w:themeColor="text1"/>
          <w:szCs w:val="24"/>
        </w:rPr>
        <w:t>directives. The Directive 2004/35/EC</w:t>
      </w:r>
      <w:r w:rsidRPr="00996E70">
        <w:rPr>
          <w:color w:val="000000" w:themeColor="text1"/>
          <w:szCs w:val="24"/>
        </w:rPr>
        <w:t xml:space="preserve"> provides for a “polluter pays” approach that makes the operators legally liable for any damages to the environment that they occasion. This calls for preventive measures as well as adequate compensation through insurance cover. The Directive 92/43/EEC on conservation of natural habitats and of wild spe</w:t>
      </w:r>
      <w:r w:rsidR="005F333F" w:rsidRPr="00996E70">
        <w:rPr>
          <w:color w:val="000000" w:themeColor="text1"/>
          <w:szCs w:val="24"/>
        </w:rPr>
        <w:t>cies of wild animals and plants</w:t>
      </w:r>
      <w:r w:rsidRPr="00996E70">
        <w:rPr>
          <w:color w:val="000000" w:themeColor="text1"/>
          <w:szCs w:val="24"/>
        </w:rPr>
        <w:t xml:space="preserve"> also enables the protection of species’ habitats at risk, especially in the Natura 2000 sites which are often convergence with eco-tourism zones. One of the fundamental tenets </w:t>
      </w:r>
      <w:r w:rsidR="005F333F" w:rsidRPr="00996E70">
        <w:rPr>
          <w:color w:val="000000" w:themeColor="text1"/>
          <w:szCs w:val="24"/>
        </w:rPr>
        <w:t>Green Haven’s</w:t>
      </w:r>
      <w:r w:rsidRPr="00996E70">
        <w:rPr>
          <w:color w:val="000000" w:themeColor="text1"/>
          <w:szCs w:val="24"/>
        </w:rPr>
        <w:t xml:space="preserve"> operational </w:t>
      </w:r>
      <w:r w:rsidR="005F333F" w:rsidRPr="00996E70">
        <w:rPr>
          <w:color w:val="000000" w:themeColor="text1"/>
          <w:szCs w:val="24"/>
        </w:rPr>
        <w:t>designs</w:t>
      </w:r>
      <w:r w:rsidRPr="00996E70">
        <w:rPr>
          <w:color w:val="000000" w:themeColor="text1"/>
          <w:szCs w:val="24"/>
        </w:rPr>
        <w:t xml:space="preserve"> is that there is minimum impact to the protected species and their habitats especially in planning the construction and devel</w:t>
      </w:r>
      <w:r w:rsidR="00ED7647" w:rsidRPr="00996E70">
        <w:rPr>
          <w:color w:val="000000" w:themeColor="text1"/>
          <w:szCs w:val="24"/>
        </w:rPr>
        <w:t xml:space="preserve">opment, the trails and visitors </w:t>
      </w:r>
      <w:r w:rsidR="00ED7647" w:rsidRPr="00996E70">
        <w:rPr>
          <w:szCs w:val="24"/>
        </w:rPr>
        <w:t>(Zoysa, 2021).</w:t>
      </w:r>
    </w:p>
    <w:p w14:paraId="140A9D4B" w14:textId="77777777" w:rsidR="005F333F" w:rsidRPr="00996E70" w:rsidRDefault="005F333F" w:rsidP="00ED7647">
      <w:pPr>
        <w:rPr>
          <w:color w:val="000000" w:themeColor="text1"/>
          <w:szCs w:val="24"/>
        </w:rPr>
      </w:pPr>
      <w:r w:rsidRPr="00996E70">
        <w:rPr>
          <w:color w:val="000000" w:themeColor="text1"/>
          <w:szCs w:val="24"/>
        </w:rPr>
        <w:t xml:space="preserve">The venture is also governed by the laws of the port on Labor Code (Código do </w:t>
      </w:r>
      <w:proofErr w:type="spellStart"/>
      <w:r w:rsidRPr="00996E70">
        <w:rPr>
          <w:color w:val="000000" w:themeColor="text1"/>
          <w:szCs w:val="24"/>
        </w:rPr>
        <w:t>Trabalho</w:t>
      </w:r>
      <w:proofErr w:type="spellEnd"/>
      <w:r w:rsidRPr="00996E70">
        <w:rPr>
          <w:color w:val="000000" w:themeColor="text1"/>
          <w:szCs w:val="24"/>
        </w:rPr>
        <w:t>) in this case. These include wages and hours of work acts, equal remunerations and employment opportunities, and occupational health and safety measures. Moreover, at Green Haven, all contracts under employment laws are valid and adequately followed while all the employees are trained on hospitality and environmental standards. Lack of governance is an issue that is attended to through regular labor inspection and compliance check. In addition, owing to the significance of data security in the contemporary era, Green Haven ensures the protection of customer and employee data in accordance with the GDPR. Data acquisition, processing, and analysis have been presented in privacy policies, and consent has been implem</w:t>
      </w:r>
      <w:r w:rsidR="00ED7647" w:rsidRPr="00996E70">
        <w:rPr>
          <w:color w:val="000000" w:themeColor="text1"/>
          <w:szCs w:val="24"/>
        </w:rPr>
        <w:t xml:space="preserve">ented in online interfaces </w:t>
      </w:r>
      <w:r w:rsidR="00ED7647" w:rsidRPr="00996E70">
        <w:rPr>
          <w:szCs w:val="24"/>
        </w:rPr>
        <w:t>(</w:t>
      </w:r>
      <w:proofErr w:type="spellStart"/>
      <w:r w:rsidR="00ED7647" w:rsidRPr="00996E70">
        <w:rPr>
          <w:szCs w:val="24"/>
        </w:rPr>
        <w:t>Strielkowski</w:t>
      </w:r>
      <w:proofErr w:type="spellEnd"/>
      <w:r w:rsidR="00ED7647" w:rsidRPr="00996E70">
        <w:rPr>
          <w:szCs w:val="24"/>
        </w:rPr>
        <w:t xml:space="preserve"> et al., 2024).</w:t>
      </w:r>
    </w:p>
    <w:p w14:paraId="7640FFA3" w14:textId="77777777" w:rsidR="005F333F" w:rsidRPr="00996E70" w:rsidRDefault="005F333F" w:rsidP="00ED7647">
      <w:pPr>
        <w:pStyle w:val="Heading2"/>
        <w:rPr>
          <w:rFonts w:cs="Times New Roman"/>
          <w:color w:val="000000" w:themeColor="text1"/>
          <w:szCs w:val="24"/>
        </w:rPr>
      </w:pPr>
      <w:bookmarkStart w:id="5" w:name="_Toc195089146"/>
      <w:r w:rsidRPr="00996E70">
        <w:rPr>
          <w:rFonts w:cs="Times New Roman"/>
          <w:color w:val="000000" w:themeColor="text1"/>
          <w:szCs w:val="24"/>
        </w:rPr>
        <w:lastRenderedPageBreak/>
        <w:t>2.3 Stakeholder Engagement and Community Integration</w:t>
      </w:r>
      <w:bookmarkEnd w:id="5"/>
      <w:r w:rsidRPr="00996E70">
        <w:rPr>
          <w:rFonts w:cs="Times New Roman"/>
          <w:color w:val="000000" w:themeColor="text1"/>
          <w:szCs w:val="24"/>
        </w:rPr>
        <w:t xml:space="preserve"> </w:t>
      </w:r>
    </w:p>
    <w:p w14:paraId="369C15AA" w14:textId="77777777" w:rsidR="005F333F" w:rsidRPr="00996E70" w:rsidRDefault="005F333F" w:rsidP="00ED7647">
      <w:pPr>
        <w:rPr>
          <w:szCs w:val="24"/>
        </w:rPr>
      </w:pPr>
      <w:r w:rsidRPr="00996E70">
        <w:rPr>
          <w:color w:val="000000" w:themeColor="text1"/>
          <w:szCs w:val="24"/>
        </w:rPr>
        <w:t>Engagement of the stakeholders is an essential part of the sustainability policies used by Green Haven Adventures. Realizing the fact that long-term success of a venture hinges on the engagement and the support of the stakeholders, engaged in the various operations of the venture, the venture therefore adopts the principle of multi-stakeholder approach that embraces multi-party communication and cooperation. The stakeholders involve the locals, government departments at the national and subnational levels, NGOs, indigenous people, environmental and other academics, and tourists with an environmental conscience. All these groups have their functions to perform in the environmental and social sustai</w:t>
      </w:r>
      <w:r w:rsidR="00ED7647" w:rsidRPr="00996E70">
        <w:rPr>
          <w:color w:val="000000" w:themeColor="text1"/>
          <w:szCs w:val="24"/>
        </w:rPr>
        <w:t xml:space="preserve">nability mandate of Green Haven </w:t>
      </w:r>
      <w:r w:rsidR="00ED7647" w:rsidRPr="00996E70">
        <w:rPr>
          <w:szCs w:val="24"/>
        </w:rPr>
        <w:t>(Alberts et al., 2022).</w:t>
      </w:r>
    </w:p>
    <w:p w14:paraId="1CF7E191" w14:textId="77777777" w:rsidR="00C7601B" w:rsidRPr="00996E70" w:rsidRDefault="00C7601B" w:rsidP="00ED7647">
      <w:pPr>
        <w:rPr>
          <w:color w:val="000000" w:themeColor="text1"/>
          <w:szCs w:val="24"/>
        </w:rPr>
      </w:pPr>
      <w:r w:rsidRPr="00996E70">
        <w:rPr>
          <w:noProof/>
          <w:color w:val="000000" w:themeColor="text1"/>
          <w:szCs w:val="24"/>
        </w:rPr>
        <w:drawing>
          <wp:inline distT="0" distB="0" distL="0" distR="0" wp14:anchorId="6E4DB93F" wp14:editId="36C89934">
            <wp:extent cx="1828800" cy="1179871"/>
            <wp:effectExtent l="0" t="0" r="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28800" cy="1179871"/>
                    </a:xfrm>
                    <a:prstGeom prst="rect">
                      <a:avLst/>
                    </a:prstGeom>
                    <a:noFill/>
                  </pic:spPr>
                </pic:pic>
              </a:graphicData>
            </a:graphic>
          </wp:inline>
        </w:drawing>
      </w:r>
    </w:p>
    <w:p w14:paraId="6C95441A" w14:textId="77777777" w:rsidR="00C7601B" w:rsidRPr="00996E70" w:rsidRDefault="00C7601B" w:rsidP="00ED7647">
      <w:pPr>
        <w:rPr>
          <w:color w:val="000000" w:themeColor="text1"/>
          <w:szCs w:val="24"/>
        </w:rPr>
      </w:pPr>
      <w:r w:rsidRPr="00996E70">
        <w:rPr>
          <w:color w:val="000000" w:themeColor="text1"/>
          <w:szCs w:val="24"/>
        </w:rPr>
        <w:t>Figure: Stakeholder Engagement and Community Integration</w:t>
      </w:r>
    </w:p>
    <w:p w14:paraId="35627DC6" w14:textId="77777777" w:rsidR="00C7601B" w:rsidRPr="00996E70" w:rsidRDefault="00C7601B" w:rsidP="00ED7647">
      <w:pPr>
        <w:rPr>
          <w:color w:val="000000" w:themeColor="text1"/>
          <w:szCs w:val="24"/>
        </w:rPr>
      </w:pPr>
      <w:r w:rsidRPr="00996E70">
        <w:rPr>
          <w:color w:val="000000" w:themeColor="text1"/>
          <w:szCs w:val="24"/>
        </w:rPr>
        <w:t>Source:</w:t>
      </w:r>
      <w:r w:rsidRPr="00996E70">
        <w:rPr>
          <w:szCs w:val="24"/>
        </w:rPr>
        <w:t xml:space="preserve"> (Jose, 2024)</w:t>
      </w:r>
    </w:p>
    <w:p w14:paraId="1E7FF72A" w14:textId="77777777" w:rsidR="005F333F" w:rsidRPr="00996E70" w:rsidRDefault="005F333F" w:rsidP="00ED7647">
      <w:pPr>
        <w:rPr>
          <w:color w:val="000000" w:themeColor="text1"/>
          <w:szCs w:val="24"/>
        </w:rPr>
      </w:pPr>
      <w:r w:rsidRPr="00996E70">
        <w:rPr>
          <w:color w:val="000000" w:themeColor="text1"/>
          <w:szCs w:val="24"/>
        </w:rPr>
        <w:t xml:space="preserve">From the beginning, Green Haven adopts stakeholder </w:t>
      </w:r>
      <w:r w:rsidR="00ED7647" w:rsidRPr="00996E70">
        <w:rPr>
          <w:color w:val="000000" w:themeColor="text1"/>
          <w:szCs w:val="24"/>
        </w:rPr>
        <w:t>analysis to</w:t>
      </w:r>
      <w:r w:rsidRPr="00996E70">
        <w:rPr>
          <w:color w:val="000000" w:themeColor="text1"/>
          <w:szCs w:val="24"/>
        </w:rPr>
        <w:t xml:space="preserve"> establish people and entities that may directly or indirectly be involved in the business. This is especially focusing on the localized community dwellers </w:t>
      </w:r>
      <w:r w:rsidR="00ED7647" w:rsidRPr="00996E70">
        <w:rPr>
          <w:color w:val="000000" w:themeColor="text1"/>
          <w:szCs w:val="24"/>
        </w:rPr>
        <w:t>that</w:t>
      </w:r>
      <w:r w:rsidRPr="00996E70">
        <w:rPr>
          <w:color w:val="000000" w:themeColor="text1"/>
          <w:szCs w:val="24"/>
        </w:rPr>
        <w:t xml:space="preserve"> rely on the encircling forest for survival by hunting, farming or performing traditional endowment. The FPIC concept entails being free to consent to participate and participate willingly without external coercion or pressure, prior to engaging with the affected communities in a process that will affect them in some way. These are not ad hoc consultations but are constant requests to maintain the relevancy throughout the carrying out of the business model to the peculiarities of the comm</w:t>
      </w:r>
      <w:r w:rsidR="00ED7647" w:rsidRPr="00996E70">
        <w:rPr>
          <w:color w:val="000000" w:themeColor="text1"/>
          <w:szCs w:val="24"/>
        </w:rPr>
        <w:t xml:space="preserve">unity </w:t>
      </w:r>
      <w:r w:rsidR="00ED7647" w:rsidRPr="00996E70">
        <w:rPr>
          <w:szCs w:val="24"/>
        </w:rPr>
        <w:t>(</w:t>
      </w:r>
      <w:proofErr w:type="spellStart"/>
      <w:r w:rsidR="00ED7647" w:rsidRPr="00996E70">
        <w:rPr>
          <w:szCs w:val="24"/>
        </w:rPr>
        <w:t>Funduk</w:t>
      </w:r>
      <w:proofErr w:type="spellEnd"/>
      <w:r w:rsidR="00ED7647" w:rsidRPr="00996E70">
        <w:rPr>
          <w:szCs w:val="24"/>
        </w:rPr>
        <w:t xml:space="preserve"> et al., 2024).</w:t>
      </w:r>
    </w:p>
    <w:p w14:paraId="2E39BEC1" w14:textId="77777777" w:rsidR="005F333F" w:rsidRPr="00996E70" w:rsidRDefault="005F333F" w:rsidP="00ED7647">
      <w:pPr>
        <w:rPr>
          <w:color w:val="000000" w:themeColor="text1"/>
          <w:szCs w:val="24"/>
        </w:rPr>
      </w:pPr>
      <w:r w:rsidRPr="00996E70">
        <w:rPr>
          <w:color w:val="000000" w:themeColor="text1"/>
          <w:szCs w:val="24"/>
        </w:rPr>
        <w:t xml:space="preserve">The CPP is one more important factor in the integration process of the venture. In this way, it ensures the local people are empowered to work as eco-guides, hospitable workers, cultural diplomats as well as conservation keepers. The company also brings out TEK and narrative into the experience to give a different perspective, which also is a form of reparative justice that </w:t>
      </w:r>
      <w:r w:rsidRPr="00996E70">
        <w:rPr>
          <w:color w:val="000000" w:themeColor="text1"/>
          <w:szCs w:val="24"/>
        </w:rPr>
        <w:lastRenderedPageBreak/>
        <w:t>honors indigenous and rural people. The alternative sources of working capital, community-employer partnership for the long-term enabling of the communities’ economic structures, and revenue sharing are used in this organization to empower the communities in case of job loss while carrying o</w:t>
      </w:r>
      <w:r w:rsidR="00ED7647" w:rsidRPr="00996E70">
        <w:rPr>
          <w:color w:val="000000" w:themeColor="text1"/>
          <w:szCs w:val="24"/>
        </w:rPr>
        <w:t xml:space="preserve">ut skills development workshops </w:t>
      </w:r>
      <w:r w:rsidR="00ED7647" w:rsidRPr="00996E70">
        <w:rPr>
          <w:szCs w:val="24"/>
        </w:rPr>
        <w:t>(Hashmi, 2024).</w:t>
      </w:r>
    </w:p>
    <w:p w14:paraId="7857CA4D" w14:textId="77777777" w:rsidR="005F333F" w:rsidRPr="00996E70" w:rsidRDefault="005F333F" w:rsidP="00ED7647">
      <w:pPr>
        <w:rPr>
          <w:color w:val="000000" w:themeColor="text1"/>
          <w:szCs w:val="24"/>
        </w:rPr>
      </w:pPr>
      <w:r w:rsidRPr="00996E70">
        <w:rPr>
          <w:color w:val="000000" w:themeColor="text1"/>
          <w:szCs w:val="24"/>
        </w:rPr>
        <w:t>About stakeholder cooperation, it is also crucial for Green Haven to cooperate with local and regional NGOs. These partnerships comprise those that deal with assessment of the Miriki’s species, wildlife, and plant communities, rehabilitation and enhancement of natural habitats, Madidi-Tambopata ecosystem conservation campaigns, and environmental conservation education and awareness on climate change among the Fauna. Green Haven supports such efforts financially and encourages its guests to volunteer or donate, making a synergistic system of giving</w:t>
      </w:r>
      <w:r w:rsidR="00ED7647" w:rsidRPr="00996E70">
        <w:rPr>
          <w:color w:val="000000" w:themeColor="text1"/>
          <w:szCs w:val="24"/>
        </w:rPr>
        <w:t xml:space="preserve"> </w:t>
      </w:r>
      <w:r w:rsidR="00ED7647" w:rsidRPr="00996E70">
        <w:rPr>
          <w:szCs w:val="24"/>
        </w:rPr>
        <w:t>(Bakar et al., 2024)</w:t>
      </w:r>
      <w:r w:rsidRPr="00996E70">
        <w:rPr>
          <w:color w:val="000000" w:themeColor="text1"/>
          <w:szCs w:val="24"/>
        </w:rPr>
        <w:t>. To promote accountability and ongoing feedback, the organization employs the use of feedback loops in biannual town hall meetings, community forum, and digital feedback surveys for the tourists and residents. By using these different mechanisms, Green Haven is capable of adjusting its strategies from the existing suggestions given by the stakeholders and the needs of the identified community. This makes it easy to coordinate and embrace multilateral stakeholder engagement; those who fund the venture are also those to benefit from the environmental changes as are the local or global populations that seek a sustainable environment. The integration of stakeholders at different levels also provides Green Haven with a social responsibility and cultural responsiveness to practice</w:t>
      </w:r>
      <w:r w:rsidR="00ED7647" w:rsidRPr="00996E70">
        <w:rPr>
          <w:color w:val="000000" w:themeColor="text1"/>
          <w:szCs w:val="24"/>
        </w:rPr>
        <w:t xml:space="preserve"> eco-tourism </w:t>
      </w:r>
      <w:r w:rsidR="00ED7647" w:rsidRPr="00996E70">
        <w:rPr>
          <w:szCs w:val="24"/>
        </w:rPr>
        <w:t>(</w:t>
      </w:r>
      <w:proofErr w:type="spellStart"/>
      <w:r w:rsidR="00ED7647" w:rsidRPr="00996E70">
        <w:rPr>
          <w:szCs w:val="24"/>
        </w:rPr>
        <w:t>Funduk</w:t>
      </w:r>
      <w:proofErr w:type="spellEnd"/>
      <w:r w:rsidR="00ED7647" w:rsidRPr="00996E70">
        <w:rPr>
          <w:szCs w:val="24"/>
        </w:rPr>
        <w:t xml:space="preserve"> et al., 2024).</w:t>
      </w:r>
    </w:p>
    <w:p w14:paraId="5AF8E428" w14:textId="77777777" w:rsidR="005F333F" w:rsidRPr="00996E70" w:rsidRDefault="005F333F" w:rsidP="00ED7647">
      <w:pPr>
        <w:pStyle w:val="Heading2"/>
        <w:rPr>
          <w:rFonts w:cs="Times New Roman"/>
          <w:color w:val="000000" w:themeColor="text1"/>
          <w:szCs w:val="24"/>
        </w:rPr>
      </w:pPr>
      <w:bookmarkStart w:id="6" w:name="_Toc195089147"/>
      <w:r w:rsidRPr="00996E70">
        <w:rPr>
          <w:rFonts w:cs="Times New Roman"/>
          <w:color w:val="000000" w:themeColor="text1"/>
          <w:szCs w:val="24"/>
        </w:rPr>
        <w:t>2.4 Risk management and environmental impact assessment</w:t>
      </w:r>
      <w:bookmarkEnd w:id="6"/>
      <w:r w:rsidRPr="00996E70">
        <w:rPr>
          <w:rFonts w:cs="Times New Roman"/>
          <w:color w:val="000000" w:themeColor="text1"/>
          <w:szCs w:val="24"/>
        </w:rPr>
        <w:t xml:space="preserve"> </w:t>
      </w:r>
    </w:p>
    <w:p w14:paraId="1955B9DC" w14:textId="77777777" w:rsidR="005F333F" w:rsidRPr="00996E70" w:rsidRDefault="005F333F" w:rsidP="00ED7647">
      <w:pPr>
        <w:rPr>
          <w:color w:val="000000" w:themeColor="text1"/>
          <w:szCs w:val="24"/>
        </w:rPr>
      </w:pPr>
      <w:r w:rsidRPr="00996E70">
        <w:rPr>
          <w:color w:val="000000" w:themeColor="text1"/>
          <w:szCs w:val="24"/>
        </w:rPr>
        <w:t>It can be defined as a complex process that is encompassed in different fields to avoid or reduce the negative impacts resulting from human activities and to deal with the identified risks in the best way. To the extent that Green Haven Adventures aims at being sustainable and legal compliant the management of risk is vital. In order to effectively manage both environmental and social risks the venture applies for an ESRMF based on ISO 31000 internationa</w:t>
      </w:r>
      <w:r w:rsidR="00ED7647" w:rsidRPr="00996E70">
        <w:rPr>
          <w:color w:val="000000" w:themeColor="text1"/>
          <w:szCs w:val="24"/>
        </w:rPr>
        <w:t xml:space="preserve">l standard for risk management </w:t>
      </w:r>
      <w:r w:rsidR="00ED7647" w:rsidRPr="00996E70">
        <w:rPr>
          <w:szCs w:val="24"/>
        </w:rPr>
        <w:t>(</w:t>
      </w:r>
      <w:proofErr w:type="spellStart"/>
      <w:r w:rsidR="00ED7647" w:rsidRPr="00996E70">
        <w:rPr>
          <w:szCs w:val="24"/>
        </w:rPr>
        <w:t>Jeevishaa</w:t>
      </w:r>
      <w:proofErr w:type="spellEnd"/>
      <w:r w:rsidR="00ED7647" w:rsidRPr="00996E70">
        <w:rPr>
          <w:szCs w:val="24"/>
        </w:rPr>
        <w:t>, 2024).</w:t>
      </w:r>
    </w:p>
    <w:p w14:paraId="08C7F2E9" w14:textId="77777777" w:rsidR="005F333F" w:rsidRPr="00996E70" w:rsidRDefault="005F333F" w:rsidP="00ED7647">
      <w:pPr>
        <w:rPr>
          <w:color w:val="000000" w:themeColor="text1"/>
          <w:szCs w:val="24"/>
        </w:rPr>
      </w:pPr>
      <w:r w:rsidRPr="00996E70">
        <w:rPr>
          <w:color w:val="000000" w:themeColor="text1"/>
          <w:szCs w:val="24"/>
        </w:rPr>
        <w:t xml:space="preserve">So, the environmental impacts involve such factors as habitat destruction, littering, water sources pollution, and noise pollution. These are checked through the existence of a stand-alone </w:t>
      </w:r>
      <w:r w:rsidRPr="00996E70">
        <w:rPr>
          <w:color w:val="000000" w:themeColor="text1"/>
          <w:szCs w:val="24"/>
        </w:rPr>
        <w:lastRenderedPageBreak/>
        <w:t xml:space="preserve">environmental management system. Some of the practices that are encompassed in this system are; environmental practices such as environmental monitoring, training of employees, and components of eco sensitiveness. For instance, constructing the lodges on raised wooden floors helps in reducing the pressure of the human activities on the ground and limiting the rate of water runoff. Waterless and eco-friendly alternatives such as composting toilets, and collected rainwater storage and usage are also employed to reduce environmental </w:t>
      </w:r>
      <w:proofErr w:type="spellStart"/>
      <w:r w:rsidRPr="00996E70">
        <w:rPr>
          <w:color w:val="000000" w:themeColor="text1"/>
          <w:szCs w:val="24"/>
        </w:rPr>
        <w:t>footprinting</w:t>
      </w:r>
      <w:proofErr w:type="spellEnd"/>
      <w:r w:rsidRPr="00996E70">
        <w:rPr>
          <w:color w:val="000000" w:themeColor="text1"/>
          <w:szCs w:val="24"/>
        </w:rPr>
        <w:t xml:space="preserve"> while reducing and segregating waste properly. There is also compliance with legal requirement in undertaking an assessment of Environmental Impact of any new construction or change of use. This paper also measures the effects from final results in concern to the biodiversity, hydrology, community aspect, and energy utilization. It assists in site planning, energy acquisition, example through mounting of solar panels as well as planting of barriers and noise-reducing </w:t>
      </w:r>
      <w:r w:rsidR="00ED7647" w:rsidRPr="00996E70">
        <w:rPr>
          <w:color w:val="000000" w:themeColor="text1"/>
          <w:szCs w:val="24"/>
        </w:rPr>
        <w:t xml:space="preserve">vegetation around tourist zones </w:t>
      </w:r>
      <w:r w:rsidR="00ED7647" w:rsidRPr="00996E70">
        <w:rPr>
          <w:szCs w:val="24"/>
        </w:rPr>
        <w:t>(Abdullah et al., 2021).</w:t>
      </w:r>
    </w:p>
    <w:p w14:paraId="79BE7AC8" w14:textId="77777777" w:rsidR="00ED7647" w:rsidRPr="00996E70" w:rsidRDefault="005F333F" w:rsidP="00ED7647">
      <w:pPr>
        <w:rPr>
          <w:color w:val="000000" w:themeColor="text1"/>
          <w:szCs w:val="24"/>
        </w:rPr>
      </w:pPr>
      <w:r w:rsidRPr="00996E70">
        <w:rPr>
          <w:color w:val="000000" w:themeColor="text1"/>
          <w:szCs w:val="24"/>
        </w:rPr>
        <w:t>To address social risks, over-crowding seen in overselling and booking limits to tourists, disrespect for cultures, or resentments by locals towards tourists, controls include daily visitor limits, adequate trainings and sensitive of staff and the tourists, and developing and using community benefit sharing with communities. These measures increase the benefits that everyone gains and enhance stakeholders’ long-term support towards the organization. Aimed at protecting the venture financially, Green Haven insurance includes policy against natural disasters, legal liabilities, business interruption and legal cases. Lastly, the ESRMF features monthly internal assessment and annual external assessment for environmental and social issues, so as to</w:t>
      </w:r>
      <w:r w:rsidR="00ED7647" w:rsidRPr="00996E70">
        <w:rPr>
          <w:color w:val="000000" w:themeColor="text1"/>
          <w:szCs w:val="24"/>
        </w:rPr>
        <w:t xml:space="preserve"> check any lapses in compliance </w:t>
      </w:r>
      <w:r w:rsidR="00ED7647" w:rsidRPr="00996E70">
        <w:rPr>
          <w:szCs w:val="24"/>
        </w:rPr>
        <w:t>(Alberts et al., 2022).</w:t>
      </w:r>
    </w:p>
    <w:p w14:paraId="1B7935F5" w14:textId="77777777" w:rsidR="005F333F" w:rsidRPr="00996E70" w:rsidRDefault="005F333F" w:rsidP="00ED7647">
      <w:pPr>
        <w:rPr>
          <w:color w:val="000000" w:themeColor="text1"/>
          <w:szCs w:val="24"/>
        </w:rPr>
      </w:pPr>
      <w:r w:rsidRPr="00996E70">
        <w:rPr>
          <w:rStyle w:val="Strong"/>
          <w:bCs w:val="0"/>
          <w:color w:val="000000" w:themeColor="text1"/>
          <w:szCs w:val="24"/>
        </w:rPr>
        <w:t>Risk Matrix for Green Haven Adventures</w:t>
      </w:r>
    </w:p>
    <w:tbl>
      <w:tblPr>
        <w:tblStyle w:val="TableGrid"/>
        <w:tblW w:w="0" w:type="auto"/>
        <w:tblLook w:val="04A0" w:firstRow="1" w:lastRow="0" w:firstColumn="1" w:lastColumn="0" w:noHBand="0" w:noVBand="1"/>
      </w:tblPr>
      <w:tblGrid>
        <w:gridCol w:w="2233"/>
        <w:gridCol w:w="1030"/>
        <w:gridCol w:w="1324"/>
        <w:gridCol w:w="1214"/>
        <w:gridCol w:w="3775"/>
      </w:tblGrid>
      <w:tr w:rsidR="009230A1" w:rsidRPr="00996E70" w14:paraId="66731686" w14:textId="77777777" w:rsidTr="005F333F">
        <w:tc>
          <w:tcPr>
            <w:tcW w:w="0" w:type="auto"/>
            <w:hideMark/>
          </w:tcPr>
          <w:p w14:paraId="1417AFAE" w14:textId="77777777" w:rsidR="005F333F" w:rsidRPr="00996E70" w:rsidRDefault="005F333F" w:rsidP="00ED7647">
            <w:pPr>
              <w:rPr>
                <w:b/>
                <w:bCs/>
                <w:color w:val="000000" w:themeColor="text1"/>
                <w:szCs w:val="24"/>
              </w:rPr>
            </w:pPr>
            <w:r w:rsidRPr="00996E70">
              <w:rPr>
                <w:rStyle w:val="Strong"/>
                <w:color w:val="000000" w:themeColor="text1"/>
                <w:szCs w:val="24"/>
              </w:rPr>
              <w:t>Risk</w:t>
            </w:r>
          </w:p>
        </w:tc>
        <w:tc>
          <w:tcPr>
            <w:tcW w:w="0" w:type="auto"/>
            <w:hideMark/>
          </w:tcPr>
          <w:p w14:paraId="6BBB581C" w14:textId="77777777" w:rsidR="005F333F" w:rsidRPr="00996E70" w:rsidRDefault="005F333F" w:rsidP="00ED7647">
            <w:pPr>
              <w:rPr>
                <w:b/>
                <w:bCs/>
                <w:color w:val="000000" w:themeColor="text1"/>
                <w:szCs w:val="24"/>
              </w:rPr>
            </w:pPr>
            <w:r w:rsidRPr="00996E70">
              <w:rPr>
                <w:rStyle w:val="Strong"/>
                <w:color w:val="000000" w:themeColor="text1"/>
                <w:szCs w:val="24"/>
              </w:rPr>
              <w:t>Impact</w:t>
            </w:r>
          </w:p>
        </w:tc>
        <w:tc>
          <w:tcPr>
            <w:tcW w:w="0" w:type="auto"/>
            <w:hideMark/>
          </w:tcPr>
          <w:p w14:paraId="0D302954" w14:textId="77777777" w:rsidR="005F333F" w:rsidRPr="00996E70" w:rsidRDefault="005F333F" w:rsidP="00ED7647">
            <w:pPr>
              <w:rPr>
                <w:b/>
                <w:bCs/>
                <w:color w:val="000000" w:themeColor="text1"/>
                <w:szCs w:val="24"/>
              </w:rPr>
            </w:pPr>
            <w:r w:rsidRPr="00996E70">
              <w:rPr>
                <w:rStyle w:val="Strong"/>
                <w:color w:val="000000" w:themeColor="text1"/>
                <w:szCs w:val="24"/>
              </w:rPr>
              <w:t>Likelihood</w:t>
            </w:r>
          </w:p>
        </w:tc>
        <w:tc>
          <w:tcPr>
            <w:tcW w:w="0" w:type="auto"/>
            <w:hideMark/>
          </w:tcPr>
          <w:p w14:paraId="0BAE3870" w14:textId="77777777" w:rsidR="005F333F" w:rsidRPr="00996E70" w:rsidRDefault="005F333F" w:rsidP="00ED7647">
            <w:pPr>
              <w:rPr>
                <w:b/>
                <w:bCs/>
                <w:color w:val="000000" w:themeColor="text1"/>
                <w:szCs w:val="24"/>
              </w:rPr>
            </w:pPr>
            <w:r w:rsidRPr="00996E70">
              <w:rPr>
                <w:rStyle w:val="Strong"/>
                <w:color w:val="000000" w:themeColor="text1"/>
                <w:szCs w:val="24"/>
              </w:rPr>
              <w:t>Risk Level</w:t>
            </w:r>
          </w:p>
        </w:tc>
        <w:tc>
          <w:tcPr>
            <w:tcW w:w="0" w:type="auto"/>
            <w:hideMark/>
          </w:tcPr>
          <w:p w14:paraId="35B7C7A7" w14:textId="77777777" w:rsidR="005F333F" w:rsidRPr="00996E70" w:rsidRDefault="005F333F" w:rsidP="00ED7647">
            <w:pPr>
              <w:rPr>
                <w:b/>
                <w:bCs/>
                <w:color w:val="000000" w:themeColor="text1"/>
                <w:szCs w:val="24"/>
              </w:rPr>
            </w:pPr>
            <w:r w:rsidRPr="00996E70">
              <w:rPr>
                <w:rStyle w:val="Strong"/>
                <w:color w:val="000000" w:themeColor="text1"/>
                <w:szCs w:val="24"/>
              </w:rPr>
              <w:t>Mitigation Measures</w:t>
            </w:r>
          </w:p>
        </w:tc>
      </w:tr>
      <w:tr w:rsidR="009230A1" w:rsidRPr="00996E70" w14:paraId="5443BCB1" w14:textId="77777777" w:rsidTr="00EE18FB">
        <w:tc>
          <w:tcPr>
            <w:tcW w:w="0" w:type="auto"/>
            <w:hideMark/>
          </w:tcPr>
          <w:p w14:paraId="6834101C" w14:textId="77777777" w:rsidR="005F333F" w:rsidRPr="00996E70" w:rsidRDefault="005F333F" w:rsidP="00ED7647">
            <w:pPr>
              <w:rPr>
                <w:color w:val="000000" w:themeColor="text1"/>
                <w:szCs w:val="24"/>
              </w:rPr>
            </w:pPr>
            <w:r w:rsidRPr="00996E70">
              <w:rPr>
                <w:color w:val="000000" w:themeColor="text1"/>
                <w:szCs w:val="24"/>
              </w:rPr>
              <w:t>Habitat disruption</w:t>
            </w:r>
          </w:p>
        </w:tc>
        <w:tc>
          <w:tcPr>
            <w:tcW w:w="0" w:type="auto"/>
            <w:shd w:val="clear" w:color="auto" w:fill="FF0000"/>
            <w:hideMark/>
          </w:tcPr>
          <w:p w14:paraId="305ADE8F" w14:textId="77777777" w:rsidR="005F333F" w:rsidRPr="00996E70" w:rsidRDefault="005F333F" w:rsidP="00ED7647">
            <w:pPr>
              <w:rPr>
                <w:color w:val="000000" w:themeColor="text1"/>
                <w:szCs w:val="24"/>
              </w:rPr>
            </w:pPr>
            <w:r w:rsidRPr="00996E70">
              <w:rPr>
                <w:color w:val="000000" w:themeColor="text1"/>
                <w:szCs w:val="24"/>
              </w:rPr>
              <w:t>High</w:t>
            </w:r>
          </w:p>
        </w:tc>
        <w:tc>
          <w:tcPr>
            <w:tcW w:w="0" w:type="auto"/>
            <w:shd w:val="clear" w:color="auto" w:fill="FFFF00"/>
            <w:hideMark/>
          </w:tcPr>
          <w:p w14:paraId="2918EC5E" w14:textId="77777777" w:rsidR="005F333F" w:rsidRPr="00996E70" w:rsidRDefault="005F333F" w:rsidP="00ED7647">
            <w:pPr>
              <w:rPr>
                <w:color w:val="000000" w:themeColor="text1"/>
                <w:szCs w:val="24"/>
              </w:rPr>
            </w:pPr>
            <w:r w:rsidRPr="00996E70">
              <w:rPr>
                <w:color w:val="000000" w:themeColor="text1"/>
                <w:szCs w:val="24"/>
              </w:rPr>
              <w:t>Medium</w:t>
            </w:r>
          </w:p>
        </w:tc>
        <w:tc>
          <w:tcPr>
            <w:tcW w:w="0" w:type="auto"/>
            <w:shd w:val="clear" w:color="auto" w:fill="FF0000"/>
            <w:hideMark/>
          </w:tcPr>
          <w:p w14:paraId="3C309283" w14:textId="77777777" w:rsidR="005F333F" w:rsidRPr="00996E70" w:rsidRDefault="005F333F" w:rsidP="00ED7647">
            <w:pPr>
              <w:rPr>
                <w:color w:val="000000" w:themeColor="text1"/>
                <w:szCs w:val="24"/>
              </w:rPr>
            </w:pPr>
            <w:r w:rsidRPr="00996E70">
              <w:rPr>
                <w:color w:val="000000" w:themeColor="text1"/>
                <w:szCs w:val="24"/>
              </w:rPr>
              <w:t>High</w:t>
            </w:r>
          </w:p>
        </w:tc>
        <w:tc>
          <w:tcPr>
            <w:tcW w:w="0" w:type="auto"/>
            <w:hideMark/>
          </w:tcPr>
          <w:p w14:paraId="2E71868E" w14:textId="77777777" w:rsidR="005F333F" w:rsidRPr="00996E70" w:rsidRDefault="005F333F" w:rsidP="00ED7647">
            <w:pPr>
              <w:rPr>
                <w:color w:val="000000" w:themeColor="text1"/>
                <w:szCs w:val="24"/>
              </w:rPr>
            </w:pPr>
            <w:r w:rsidRPr="00996E70">
              <w:rPr>
                <w:color w:val="000000" w:themeColor="text1"/>
                <w:szCs w:val="24"/>
              </w:rPr>
              <w:t>Zoning, elevated structures, seasonal closures</w:t>
            </w:r>
          </w:p>
        </w:tc>
      </w:tr>
      <w:tr w:rsidR="009230A1" w:rsidRPr="00996E70" w14:paraId="6C583346" w14:textId="77777777" w:rsidTr="00EE18FB">
        <w:tc>
          <w:tcPr>
            <w:tcW w:w="0" w:type="auto"/>
            <w:hideMark/>
          </w:tcPr>
          <w:p w14:paraId="45AABA9A" w14:textId="77777777" w:rsidR="005F333F" w:rsidRPr="00996E70" w:rsidRDefault="005F333F" w:rsidP="00ED7647">
            <w:pPr>
              <w:rPr>
                <w:color w:val="000000" w:themeColor="text1"/>
                <w:szCs w:val="24"/>
              </w:rPr>
            </w:pPr>
            <w:r w:rsidRPr="00996E70">
              <w:rPr>
                <w:color w:val="000000" w:themeColor="text1"/>
                <w:szCs w:val="24"/>
              </w:rPr>
              <w:t>Waste mismanagement</w:t>
            </w:r>
          </w:p>
        </w:tc>
        <w:tc>
          <w:tcPr>
            <w:tcW w:w="0" w:type="auto"/>
            <w:shd w:val="clear" w:color="auto" w:fill="FFFF00"/>
            <w:hideMark/>
          </w:tcPr>
          <w:p w14:paraId="41C579CA" w14:textId="77777777" w:rsidR="005F333F" w:rsidRPr="00996E70" w:rsidRDefault="005F333F" w:rsidP="00ED7647">
            <w:pPr>
              <w:rPr>
                <w:color w:val="000000" w:themeColor="text1"/>
                <w:szCs w:val="24"/>
              </w:rPr>
            </w:pPr>
            <w:r w:rsidRPr="00996E70">
              <w:rPr>
                <w:color w:val="000000" w:themeColor="text1"/>
                <w:szCs w:val="24"/>
              </w:rPr>
              <w:t>Medium</w:t>
            </w:r>
          </w:p>
        </w:tc>
        <w:tc>
          <w:tcPr>
            <w:tcW w:w="0" w:type="auto"/>
            <w:shd w:val="clear" w:color="auto" w:fill="FFFF00"/>
            <w:hideMark/>
          </w:tcPr>
          <w:p w14:paraId="4FDE1E09" w14:textId="77777777" w:rsidR="005F333F" w:rsidRPr="00996E70" w:rsidRDefault="005F333F" w:rsidP="00ED7647">
            <w:pPr>
              <w:rPr>
                <w:color w:val="000000" w:themeColor="text1"/>
                <w:szCs w:val="24"/>
              </w:rPr>
            </w:pPr>
            <w:r w:rsidRPr="00996E70">
              <w:rPr>
                <w:color w:val="000000" w:themeColor="text1"/>
                <w:szCs w:val="24"/>
              </w:rPr>
              <w:t>Medium</w:t>
            </w:r>
          </w:p>
        </w:tc>
        <w:tc>
          <w:tcPr>
            <w:tcW w:w="0" w:type="auto"/>
            <w:shd w:val="clear" w:color="auto" w:fill="FFFF00"/>
            <w:hideMark/>
          </w:tcPr>
          <w:p w14:paraId="17332F71" w14:textId="77777777" w:rsidR="005F333F" w:rsidRPr="00996E70" w:rsidRDefault="005F333F" w:rsidP="00ED7647">
            <w:pPr>
              <w:rPr>
                <w:color w:val="000000" w:themeColor="text1"/>
                <w:szCs w:val="24"/>
              </w:rPr>
            </w:pPr>
            <w:r w:rsidRPr="00996E70">
              <w:rPr>
                <w:color w:val="000000" w:themeColor="text1"/>
                <w:szCs w:val="24"/>
              </w:rPr>
              <w:t>Medium</w:t>
            </w:r>
          </w:p>
        </w:tc>
        <w:tc>
          <w:tcPr>
            <w:tcW w:w="0" w:type="auto"/>
            <w:hideMark/>
          </w:tcPr>
          <w:p w14:paraId="21AFB24F" w14:textId="77777777" w:rsidR="005F333F" w:rsidRPr="00996E70" w:rsidRDefault="005F333F" w:rsidP="00ED7647">
            <w:pPr>
              <w:rPr>
                <w:color w:val="000000" w:themeColor="text1"/>
                <w:szCs w:val="24"/>
              </w:rPr>
            </w:pPr>
            <w:r w:rsidRPr="00996E70">
              <w:rPr>
                <w:color w:val="000000" w:themeColor="text1"/>
                <w:szCs w:val="24"/>
              </w:rPr>
              <w:t>EMS policies, recycling, composting</w:t>
            </w:r>
          </w:p>
        </w:tc>
      </w:tr>
      <w:tr w:rsidR="009230A1" w:rsidRPr="00996E70" w14:paraId="2A7E5D87" w14:textId="77777777" w:rsidTr="00EE18FB">
        <w:tc>
          <w:tcPr>
            <w:tcW w:w="0" w:type="auto"/>
            <w:hideMark/>
          </w:tcPr>
          <w:p w14:paraId="0EB3F593" w14:textId="77777777" w:rsidR="005F333F" w:rsidRPr="00996E70" w:rsidRDefault="005F333F" w:rsidP="00ED7647">
            <w:pPr>
              <w:rPr>
                <w:color w:val="000000" w:themeColor="text1"/>
                <w:szCs w:val="24"/>
              </w:rPr>
            </w:pPr>
            <w:r w:rsidRPr="00996E70">
              <w:rPr>
                <w:color w:val="000000" w:themeColor="text1"/>
                <w:szCs w:val="24"/>
              </w:rPr>
              <w:t xml:space="preserve">Water </w:t>
            </w:r>
            <w:r w:rsidRPr="00996E70">
              <w:rPr>
                <w:color w:val="000000" w:themeColor="text1"/>
                <w:szCs w:val="24"/>
              </w:rPr>
              <w:lastRenderedPageBreak/>
              <w:t>contamination</w:t>
            </w:r>
          </w:p>
        </w:tc>
        <w:tc>
          <w:tcPr>
            <w:tcW w:w="0" w:type="auto"/>
            <w:shd w:val="clear" w:color="auto" w:fill="FF0000"/>
            <w:hideMark/>
          </w:tcPr>
          <w:p w14:paraId="28E0C6AB" w14:textId="77777777" w:rsidR="005F333F" w:rsidRPr="00996E70" w:rsidRDefault="005F333F" w:rsidP="00ED7647">
            <w:pPr>
              <w:rPr>
                <w:color w:val="000000" w:themeColor="text1"/>
                <w:szCs w:val="24"/>
              </w:rPr>
            </w:pPr>
            <w:r w:rsidRPr="00996E70">
              <w:rPr>
                <w:color w:val="000000" w:themeColor="text1"/>
                <w:szCs w:val="24"/>
              </w:rPr>
              <w:lastRenderedPageBreak/>
              <w:t>High</w:t>
            </w:r>
          </w:p>
        </w:tc>
        <w:tc>
          <w:tcPr>
            <w:tcW w:w="0" w:type="auto"/>
            <w:shd w:val="clear" w:color="auto" w:fill="00B050"/>
            <w:hideMark/>
          </w:tcPr>
          <w:p w14:paraId="523265C9" w14:textId="77777777" w:rsidR="005F333F" w:rsidRPr="00996E70" w:rsidRDefault="005F333F" w:rsidP="00ED7647">
            <w:pPr>
              <w:rPr>
                <w:color w:val="000000" w:themeColor="text1"/>
                <w:szCs w:val="24"/>
              </w:rPr>
            </w:pPr>
            <w:r w:rsidRPr="00996E70">
              <w:rPr>
                <w:color w:val="000000" w:themeColor="text1"/>
                <w:szCs w:val="24"/>
              </w:rPr>
              <w:t>Low</w:t>
            </w:r>
          </w:p>
        </w:tc>
        <w:tc>
          <w:tcPr>
            <w:tcW w:w="0" w:type="auto"/>
            <w:shd w:val="clear" w:color="auto" w:fill="FFFF00"/>
            <w:hideMark/>
          </w:tcPr>
          <w:p w14:paraId="7277BDC9" w14:textId="77777777" w:rsidR="005F333F" w:rsidRPr="00996E70" w:rsidRDefault="005F333F" w:rsidP="00ED7647">
            <w:pPr>
              <w:rPr>
                <w:color w:val="000000" w:themeColor="text1"/>
                <w:szCs w:val="24"/>
              </w:rPr>
            </w:pPr>
            <w:r w:rsidRPr="00996E70">
              <w:rPr>
                <w:color w:val="000000" w:themeColor="text1"/>
                <w:szCs w:val="24"/>
              </w:rPr>
              <w:t>Medium</w:t>
            </w:r>
          </w:p>
        </w:tc>
        <w:tc>
          <w:tcPr>
            <w:tcW w:w="0" w:type="auto"/>
            <w:hideMark/>
          </w:tcPr>
          <w:p w14:paraId="76B8CC31" w14:textId="77777777" w:rsidR="005F333F" w:rsidRPr="00996E70" w:rsidRDefault="005F333F" w:rsidP="00ED7647">
            <w:pPr>
              <w:rPr>
                <w:color w:val="000000" w:themeColor="text1"/>
                <w:szCs w:val="24"/>
              </w:rPr>
            </w:pPr>
            <w:r w:rsidRPr="00996E70">
              <w:rPr>
                <w:color w:val="000000" w:themeColor="text1"/>
                <w:szCs w:val="24"/>
              </w:rPr>
              <w:t xml:space="preserve">Greywater systems, eco-friendly </w:t>
            </w:r>
            <w:r w:rsidRPr="00996E70">
              <w:rPr>
                <w:color w:val="000000" w:themeColor="text1"/>
                <w:szCs w:val="24"/>
              </w:rPr>
              <w:lastRenderedPageBreak/>
              <w:t>soaps</w:t>
            </w:r>
          </w:p>
        </w:tc>
      </w:tr>
      <w:tr w:rsidR="009230A1" w:rsidRPr="00996E70" w14:paraId="2D0740EA" w14:textId="77777777" w:rsidTr="00EE18FB">
        <w:tc>
          <w:tcPr>
            <w:tcW w:w="0" w:type="auto"/>
            <w:hideMark/>
          </w:tcPr>
          <w:p w14:paraId="4CD6C2E8" w14:textId="77777777" w:rsidR="005F333F" w:rsidRPr="00996E70" w:rsidRDefault="005F333F" w:rsidP="00ED7647">
            <w:pPr>
              <w:rPr>
                <w:color w:val="000000" w:themeColor="text1"/>
                <w:szCs w:val="24"/>
              </w:rPr>
            </w:pPr>
            <w:r w:rsidRPr="00996E70">
              <w:rPr>
                <w:color w:val="000000" w:themeColor="text1"/>
                <w:szCs w:val="24"/>
              </w:rPr>
              <w:lastRenderedPageBreak/>
              <w:t>Over-tourism</w:t>
            </w:r>
          </w:p>
        </w:tc>
        <w:tc>
          <w:tcPr>
            <w:tcW w:w="0" w:type="auto"/>
            <w:shd w:val="clear" w:color="auto" w:fill="FF0000"/>
            <w:hideMark/>
          </w:tcPr>
          <w:p w14:paraId="66002754" w14:textId="77777777" w:rsidR="005F333F" w:rsidRPr="00996E70" w:rsidRDefault="005F333F" w:rsidP="00ED7647">
            <w:pPr>
              <w:rPr>
                <w:color w:val="000000" w:themeColor="text1"/>
                <w:szCs w:val="24"/>
              </w:rPr>
            </w:pPr>
            <w:r w:rsidRPr="00996E70">
              <w:rPr>
                <w:color w:val="000000" w:themeColor="text1"/>
                <w:szCs w:val="24"/>
              </w:rPr>
              <w:t>High</w:t>
            </w:r>
          </w:p>
        </w:tc>
        <w:tc>
          <w:tcPr>
            <w:tcW w:w="0" w:type="auto"/>
            <w:shd w:val="clear" w:color="auto" w:fill="FFFF00"/>
            <w:hideMark/>
          </w:tcPr>
          <w:p w14:paraId="2EF1B4AF" w14:textId="77777777" w:rsidR="005F333F" w:rsidRPr="00996E70" w:rsidRDefault="005F333F" w:rsidP="00ED7647">
            <w:pPr>
              <w:rPr>
                <w:color w:val="000000" w:themeColor="text1"/>
                <w:szCs w:val="24"/>
              </w:rPr>
            </w:pPr>
            <w:r w:rsidRPr="00996E70">
              <w:rPr>
                <w:color w:val="000000" w:themeColor="text1"/>
                <w:szCs w:val="24"/>
              </w:rPr>
              <w:t>Medium</w:t>
            </w:r>
          </w:p>
        </w:tc>
        <w:tc>
          <w:tcPr>
            <w:tcW w:w="0" w:type="auto"/>
            <w:shd w:val="clear" w:color="auto" w:fill="FF0000"/>
            <w:hideMark/>
          </w:tcPr>
          <w:p w14:paraId="09AD5806" w14:textId="77777777" w:rsidR="005F333F" w:rsidRPr="00996E70" w:rsidRDefault="005F333F" w:rsidP="00ED7647">
            <w:pPr>
              <w:rPr>
                <w:color w:val="000000" w:themeColor="text1"/>
                <w:szCs w:val="24"/>
              </w:rPr>
            </w:pPr>
            <w:r w:rsidRPr="00996E70">
              <w:rPr>
                <w:color w:val="000000" w:themeColor="text1"/>
                <w:szCs w:val="24"/>
              </w:rPr>
              <w:t>High</w:t>
            </w:r>
          </w:p>
        </w:tc>
        <w:tc>
          <w:tcPr>
            <w:tcW w:w="0" w:type="auto"/>
            <w:hideMark/>
          </w:tcPr>
          <w:p w14:paraId="5A16855E" w14:textId="77777777" w:rsidR="005F333F" w:rsidRPr="00996E70" w:rsidRDefault="005F333F" w:rsidP="00ED7647">
            <w:pPr>
              <w:rPr>
                <w:color w:val="000000" w:themeColor="text1"/>
                <w:szCs w:val="24"/>
              </w:rPr>
            </w:pPr>
            <w:r w:rsidRPr="00996E70">
              <w:rPr>
                <w:color w:val="000000" w:themeColor="text1"/>
                <w:szCs w:val="24"/>
              </w:rPr>
              <w:t>Visitor caps, booking systems, rotation schedules</w:t>
            </w:r>
          </w:p>
        </w:tc>
      </w:tr>
      <w:tr w:rsidR="009230A1" w:rsidRPr="00996E70" w14:paraId="5AB230CC" w14:textId="77777777" w:rsidTr="00EE18FB">
        <w:tc>
          <w:tcPr>
            <w:tcW w:w="0" w:type="auto"/>
            <w:hideMark/>
          </w:tcPr>
          <w:p w14:paraId="0A521BB7" w14:textId="77777777" w:rsidR="005F333F" w:rsidRPr="00996E70" w:rsidRDefault="005F333F" w:rsidP="00ED7647">
            <w:pPr>
              <w:rPr>
                <w:color w:val="000000" w:themeColor="text1"/>
                <w:szCs w:val="24"/>
              </w:rPr>
            </w:pPr>
            <w:r w:rsidRPr="00996E70">
              <w:rPr>
                <w:color w:val="000000" w:themeColor="text1"/>
                <w:szCs w:val="24"/>
              </w:rPr>
              <w:t>Cultural erosion</w:t>
            </w:r>
          </w:p>
        </w:tc>
        <w:tc>
          <w:tcPr>
            <w:tcW w:w="0" w:type="auto"/>
            <w:shd w:val="clear" w:color="auto" w:fill="FFFF00"/>
            <w:hideMark/>
          </w:tcPr>
          <w:p w14:paraId="0AFDF2A2" w14:textId="77777777" w:rsidR="005F333F" w:rsidRPr="00996E70" w:rsidRDefault="005F333F" w:rsidP="00ED7647">
            <w:pPr>
              <w:rPr>
                <w:color w:val="000000" w:themeColor="text1"/>
                <w:szCs w:val="24"/>
              </w:rPr>
            </w:pPr>
            <w:r w:rsidRPr="00996E70">
              <w:rPr>
                <w:color w:val="000000" w:themeColor="text1"/>
                <w:szCs w:val="24"/>
              </w:rPr>
              <w:t>Medium</w:t>
            </w:r>
          </w:p>
        </w:tc>
        <w:tc>
          <w:tcPr>
            <w:tcW w:w="0" w:type="auto"/>
            <w:shd w:val="clear" w:color="auto" w:fill="FFFF00"/>
            <w:hideMark/>
          </w:tcPr>
          <w:p w14:paraId="4B51D857" w14:textId="77777777" w:rsidR="005F333F" w:rsidRPr="00996E70" w:rsidRDefault="005F333F" w:rsidP="00ED7647">
            <w:pPr>
              <w:rPr>
                <w:color w:val="000000" w:themeColor="text1"/>
                <w:szCs w:val="24"/>
              </w:rPr>
            </w:pPr>
            <w:r w:rsidRPr="00996E70">
              <w:rPr>
                <w:color w:val="000000" w:themeColor="text1"/>
                <w:szCs w:val="24"/>
              </w:rPr>
              <w:t>Medium</w:t>
            </w:r>
          </w:p>
        </w:tc>
        <w:tc>
          <w:tcPr>
            <w:tcW w:w="0" w:type="auto"/>
            <w:shd w:val="clear" w:color="auto" w:fill="FFFF00"/>
            <w:hideMark/>
          </w:tcPr>
          <w:p w14:paraId="1DE550E2" w14:textId="77777777" w:rsidR="005F333F" w:rsidRPr="00996E70" w:rsidRDefault="005F333F" w:rsidP="00ED7647">
            <w:pPr>
              <w:rPr>
                <w:color w:val="000000" w:themeColor="text1"/>
                <w:szCs w:val="24"/>
              </w:rPr>
            </w:pPr>
            <w:r w:rsidRPr="00996E70">
              <w:rPr>
                <w:color w:val="000000" w:themeColor="text1"/>
                <w:szCs w:val="24"/>
              </w:rPr>
              <w:t>Medium</w:t>
            </w:r>
          </w:p>
        </w:tc>
        <w:tc>
          <w:tcPr>
            <w:tcW w:w="0" w:type="auto"/>
            <w:hideMark/>
          </w:tcPr>
          <w:p w14:paraId="015CA853" w14:textId="77777777" w:rsidR="005F333F" w:rsidRPr="00996E70" w:rsidRDefault="005F333F" w:rsidP="00ED7647">
            <w:pPr>
              <w:rPr>
                <w:color w:val="000000" w:themeColor="text1"/>
                <w:szCs w:val="24"/>
              </w:rPr>
            </w:pPr>
            <w:r w:rsidRPr="00996E70">
              <w:rPr>
                <w:color w:val="000000" w:themeColor="text1"/>
                <w:szCs w:val="24"/>
              </w:rPr>
              <w:t>Sensitivity training, local guide hiring</w:t>
            </w:r>
          </w:p>
        </w:tc>
      </w:tr>
      <w:tr w:rsidR="009230A1" w:rsidRPr="00996E70" w14:paraId="7FCFA309" w14:textId="77777777" w:rsidTr="00EE18FB">
        <w:tc>
          <w:tcPr>
            <w:tcW w:w="0" w:type="auto"/>
            <w:hideMark/>
          </w:tcPr>
          <w:p w14:paraId="0106E83E" w14:textId="77777777" w:rsidR="005F333F" w:rsidRPr="00996E70" w:rsidRDefault="005F333F" w:rsidP="00ED7647">
            <w:pPr>
              <w:rPr>
                <w:color w:val="000000" w:themeColor="text1"/>
                <w:szCs w:val="24"/>
              </w:rPr>
            </w:pPr>
            <w:r w:rsidRPr="00996E70">
              <w:rPr>
                <w:color w:val="000000" w:themeColor="text1"/>
                <w:szCs w:val="24"/>
              </w:rPr>
              <w:t>Legal non-compliance</w:t>
            </w:r>
          </w:p>
        </w:tc>
        <w:tc>
          <w:tcPr>
            <w:tcW w:w="0" w:type="auto"/>
            <w:shd w:val="clear" w:color="auto" w:fill="FF0000"/>
            <w:hideMark/>
          </w:tcPr>
          <w:p w14:paraId="01084135" w14:textId="77777777" w:rsidR="005F333F" w:rsidRPr="00996E70" w:rsidRDefault="005F333F" w:rsidP="00ED7647">
            <w:pPr>
              <w:rPr>
                <w:color w:val="000000" w:themeColor="text1"/>
                <w:szCs w:val="24"/>
              </w:rPr>
            </w:pPr>
            <w:r w:rsidRPr="00996E70">
              <w:rPr>
                <w:color w:val="000000" w:themeColor="text1"/>
                <w:szCs w:val="24"/>
              </w:rPr>
              <w:t>High</w:t>
            </w:r>
          </w:p>
        </w:tc>
        <w:tc>
          <w:tcPr>
            <w:tcW w:w="0" w:type="auto"/>
            <w:shd w:val="clear" w:color="auto" w:fill="00B050"/>
            <w:hideMark/>
          </w:tcPr>
          <w:p w14:paraId="34BA47F3" w14:textId="77777777" w:rsidR="005F333F" w:rsidRPr="00996E70" w:rsidRDefault="005F333F" w:rsidP="00ED7647">
            <w:pPr>
              <w:rPr>
                <w:color w:val="000000" w:themeColor="text1"/>
                <w:szCs w:val="24"/>
              </w:rPr>
            </w:pPr>
            <w:r w:rsidRPr="00996E70">
              <w:rPr>
                <w:color w:val="000000" w:themeColor="text1"/>
                <w:szCs w:val="24"/>
              </w:rPr>
              <w:t>Low</w:t>
            </w:r>
          </w:p>
        </w:tc>
        <w:tc>
          <w:tcPr>
            <w:tcW w:w="0" w:type="auto"/>
            <w:shd w:val="clear" w:color="auto" w:fill="FFFF00"/>
            <w:hideMark/>
          </w:tcPr>
          <w:p w14:paraId="6967155E" w14:textId="77777777" w:rsidR="005F333F" w:rsidRPr="00996E70" w:rsidRDefault="005F333F" w:rsidP="00ED7647">
            <w:pPr>
              <w:rPr>
                <w:color w:val="000000" w:themeColor="text1"/>
                <w:szCs w:val="24"/>
              </w:rPr>
            </w:pPr>
            <w:r w:rsidRPr="00996E70">
              <w:rPr>
                <w:color w:val="000000" w:themeColor="text1"/>
                <w:szCs w:val="24"/>
              </w:rPr>
              <w:t>Medium</w:t>
            </w:r>
          </w:p>
        </w:tc>
        <w:tc>
          <w:tcPr>
            <w:tcW w:w="0" w:type="auto"/>
            <w:hideMark/>
          </w:tcPr>
          <w:p w14:paraId="32ABB1C5" w14:textId="77777777" w:rsidR="005F333F" w:rsidRPr="00996E70" w:rsidRDefault="005F333F" w:rsidP="00ED7647">
            <w:pPr>
              <w:rPr>
                <w:color w:val="000000" w:themeColor="text1"/>
                <w:szCs w:val="24"/>
              </w:rPr>
            </w:pPr>
            <w:r w:rsidRPr="00996E70">
              <w:rPr>
                <w:color w:val="000000" w:themeColor="text1"/>
                <w:szCs w:val="24"/>
              </w:rPr>
              <w:t>Legal audits, licensing, continuous monitoring</w:t>
            </w:r>
          </w:p>
        </w:tc>
      </w:tr>
    </w:tbl>
    <w:p w14:paraId="5BAE939E" w14:textId="77777777" w:rsidR="005F333F" w:rsidRPr="00996E70" w:rsidRDefault="00EE18FB" w:rsidP="00ED7647">
      <w:pPr>
        <w:rPr>
          <w:color w:val="000000" w:themeColor="text1"/>
          <w:szCs w:val="24"/>
        </w:rPr>
      </w:pPr>
      <w:r w:rsidRPr="00996E70">
        <w:rPr>
          <w:color w:val="000000" w:themeColor="text1"/>
          <w:szCs w:val="24"/>
        </w:rPr>
        <w:t>This matrix used to direct strategic resource management of a firm and as a tool for operational planning. Hereby, Green Haven ensures that it addresses GRC issues through a forward-thinking approach that covers the application of systematic methods on ways that would make the organization more bit more resilient towards shocks, building stakeholder confidence, and acting proactively preventing the organization from exploiting</w:t>
      </w:r>
      <w:r w:rsidR="00ED7647" w:rsidRPr="00996E70">
        <w:rPr>
          <w:color w:val="000000" w:themeColor="text1"/>
          <w:szCs w:val="24"/>
        </w:rPr>
        <w:t xml:space="preserve"> environmental and social vices </w:t>
      </w:r>
      <w:r w:rsidR="00ED7647" w:rsidRPr="00996E70">
        <w:rPr>
          <w:szCs w:val="24"/>
        </w:rPr>
        <w:t>(Alberts et al., 2022).</w:t>
      </w:r>
    </w:p>
    <w:p w14:paraId="5361FE45" w14:textId="77777777" w:rsidR="00EE18FB" w:rsidRPr="00996E70" w:rsidRDefault="00EE18FB" w:rsidP="00ED7647">
      <w:pPr>
        <w:pStyle w:val="Heading2"/>
        <w:rPr>
          <w:rFonts w:cs="Times New Roman"/>
          <w:color w:val="000000" w:themeColor="text1"/>
          <w:szCs w:val="24"/>
        </w:rPr>
      </w:pPr>
      <w:bookmarkStart w:id="7" w:name="_Toc195089148"/>
      <w:r w:rsidRPr="00996E70">
        <w:rPr>
          <w:rFonts w:cs="Times New Roman"/>
          <w:color w:val="000000" w:themeColor="text1"/>
          <w:szCs w:val="24"/>
        </w:rPr>
        <w:t>2.5 Ethical and Sustainable Operational Practices</w:t>
      </w:r>
      <w:bookmarkEnd w:id="7"/>
      <w:r w:rsidRPr="00996E70">
        <w:rPr>
          <w:rFonts w:cs="Times New Roman"/>
          <w:color w:val="000000" w:themeColor="text1"/>
          <w:szCs w:val="24"/>
        </w:rPr>
        <w:t xml:space="preserve"> </w:t>
      </w:r>
    </w:p>
    <w:p w14:paraId="71649027" w14:textId="77777777" w:rsidR="00EE18FB" w:rsidRPr="00996E70" w:rsidRDefault="00EE18FB" w:rsidP="00ED7647">
      <w:pPr>
        <w:rPr>
          <w:color w:val="000000" w:themeColor="text1"/>
          <w:szCs w:val="24"/>
        </w:rPr>
      </w:pPr>
      <w:r w:rsidRPr="00996E70">
        <w:rPr>
          <w:color w:val="000000" w:themeColor="text1"/>
          <w:szCs w:val="24"/>
        </w:rPr>
        <w:t>Green Haven Adventures established and enforces robust eco-ethics, sustainability, and social responsibility standards. It focuses on the principles of sustainability in a wider sense, as well as on environmental protection, recycling, and low impact tourism are strictly followed in all the activities. These practices are not only designed for conserving natural resources but also for creating awareness among the visitors and other stakeholders in the context of sustainable management and use of the available resources</w:t>
      </w:r>
      <w:r w:rsidR="00ED7647" w:rsidRPr="00996E70">
        <w:rPr>
          <w:color w:val="000000" w:themeColor="text1"/>
          <w:szCs w:val="24"/>
        </w:rPr>
        <w:t xml:space="preserve"> </w:t>
      </w:r>
      <w:r w:rsidR="00ED7647" w:rsidRPr="00996E70">
        <w:rPr>
          <w:szCs w:val="24"/>
        </w:rPr>
        <w:t>(Bakar et al., 2024)</w:t>
      </w:r>
      <w:r w:rsidRPr="00996E70">
        <w:rPr>
          <w:color w:val="000000" w:themeColor="text1"/>
          <w:szCs w:val="24"/>
        </w:rPr>
        <w:t xml:space="preserve">. Another unique aspect of sustainability at Green Haven Corporation, which people notice most, is the physical structure of the facility. Buildings are made of recycled materials or from materials harvested in a manner that will re-grow within a relatively short amount of </w:t>
      </w:r>
      <w:r w:rsidR="00ED7647" w:rsidRPr="00996E70">
        <w:rPr>
          <w:color w:val="000000" w:themeColor="text1"/>
          <w:szCs w:val="24"/>
        </w:rPr>
        <w:t>time;</w:t>
      </w:r>
      <w:r w:rsidRPr="00996E70">
        <w:rPr>
          <w:color w:val="000000" w:themeColor="text1"/>
          <w:szCs w:val="24"/>
        </w:rPr>
        <w:t xml:space="preserve"> all lodges are powered by renewable energy, particularly solar energy. Composting toilets are routine, along with rainwater catchment tanks, to minimize issue with water, and all services are independent and do not rely on external utilities. Bath water with hand basin water with the double component of sink and shower gray water is recycled and incorporated for watering plants. These are discussed under the company’s Zero Waste Policy, whereby not less than 95% of wastes generated must be </w:t>
      </w:r>
      <w:r w:rsidR="00ED7647" w:rsidRPr="00996E70">
        <w:rPr>
          <w:color w:val="000000" w:themeColor="text1"/>
          <w:szCs w:val="24"/>
        </w:rPr>
        <w:t>recycled</w:t>
      </w:r>
      <w:r w:rsidRPr="00996E70">
        <w:rPr>
          <w:color w:val="000000" w:themeColor="text1"/>
          <w:szCs w:val="24"/>
        </w:rPr>
        <w:t>, reused or decomposed. The personnel receive mandatory training on waste management and the visitors are briefed on how to sort wa</w:t>
      </w:r>
      <w:r w:rsidR="00ED7647" w:rsidRPr="00996E70">
        <w:rPr>
          <w:color w:val="000000" w:themeColor="text1"/>
          <w:szCs w:val="24"/>
        </w:rPr>
        <w:t xml:space="preserve">ste from the time they check-in </w:t>
      </w:r>
      <w:r w:rsidR="00ED7647" w:rsidRPr="00996E70">
        <w:rPr>
          <w:szCs w:val="24"/>
        </w:rPr>
        <w:t>(Alberts et al., 2022).</w:t>
      </w:r>
    </w:p>
    <w:p w14:paraId="39FB285F" w14:textId="77777777" w:rsidR="00EE18FB" w:rsidRPr="00996E70" w:rsidRDefault="00EE18FB" w:rsidP="00ED7647">
      <w:pPr>
        <w:rPr>
          <w:color w:val="000000" w:themeColor="text1"/>
          <w:szCs w:val="24"/>
        </w:rPr>
      </w:pPr>
      <w:r w:rsidRPr="00996E70">
        <w:rPr>
          <w:color w:val="000000" w:themeColor="text1"/>
          <w:szCs w:val="24"/>
        </w:rPr>
        <w:lastRenderedPageBreak/>
        <w:t xml:space="preserve">This is another operational strategy that Green Haven has taken in a bid to ensure that the company only sources food that can be replenished in an ecological manner. All the foods used are sourced locally, are organic foods for they are sourced in their season broadly </w:t>
      </w:r>
      <w:proofErr w:type="spellStart"/>
      <w:r w:rsidRPr="00996E70">
        <w:rPr>
          <w:color w:val="000000" w:themeColor="text1"/>
          <w:szCs w:val="24"/>
        </w:rPr>
        <w:t>categorised</w:t>
      </w:r>
      <w:proofErr w:type="spellEnd"/>
      <w:r w:rsidRPr="00996E70">
        <w:rPr>
          <w:color w:val="000000" w:themeColor="text1"/>
          <w:szCs w:val="24"/>
        </w:rPr>
        <w:t xml:space="preserve"> as local seasonal organic foods. It also has reduced number of foods transported long distance, encouraged local production, and improved the food chain. It has close relations with the Cultivating Concerns farms and other cooperatives to develop a farm-link culture. Extensive use of vegetarian hints indicating that the option with vegan meals is also ensured mainly to reduce the level of carbon emiss</w:t>
      </w:r>
      <w:r w:rsidR="00ED7647" w:rsidRPr="00996E70">
        <w:rPr>
          <w:color w:val="000000" w:themeColor="text1"/>
          <w:szCs w:val="24"/>
        </w:rPr>
        <w:t xml:space="preserve">ion linked with meat production </w:t>
      </w:r>
      <w:r w:rsidR="00ED7647" w:rsidRPr="00996E70">
        <w:rPr>
          <w:szCs w:val="24"/>
        </w:rPr>
        <w:t>(Zoysa, 2021).</w:t>
      </w:r>
    </w:p>
    <w:p w14:paraId="73489641" w14:textId="77777777" w:rsidR="00EE18FB" w:rsidRPr="00996E70" w:rsidRDefault="00EE18FB" w:rsidP="00ED7647">
      <w:pPr>
        <w:rPr>
          <w:color w:val="000000" w:themeColor="text1"/>
          <w:szCs w:val="24"/>
        </w:rPr>
      </w:pPr>
      <w:r w:rsidRPr="00996E70">
        <w:rPr>
          <w:color w:val="000000" w:themeColor="text1"/>
          <w:szCs w:val="24"/>
        </w:rPr>
        <w:t>Ethical conduct is therefore integrated with the suppliers and the firm’s internal policies. To this end, Green Haven’s Cell has a Code of Ethics that compels that Green Haven pay its workers well and does not discriminate them based on gender, race, or nationality or engage any form of child or forced labor. Suppliers groups are chosen with an eye on the green certifications of the environment and ethical treatment of labor force. Accountability involves regular audits and site visits for the purpose of overseeing compliance with the aforementioned values. For the internal transportation, Green Haven uses electric shuttles and bicycles, thus reducing emission within the compound. Tour programs are meant to be adventurous and rejuvenating with possible opportunities for the guests to participate in the conservation efforts such as planting trees or working to maintain forests. To increase accountability and sustainability reporting, Green Haven releases ‘Sustainability Reports’ twice in a year to measure different parameters such as energy, carbon offset, water conservation, and social responsibility activities. These reports can be published on the ministry’s website and other social media platforms and should be presented during the various local stakeholder mee</w:t>
      </w:r>
      <w:r w:rsidR="00ED7647" w:rsidRPr="00996E70">
        <w:rPr>
          <w:color w:val="000000" w:themeColor="text1"/>
          <w:szCs w:val="24"/>
        </w:rPr>
        <w:t xml:space="preserve">tings to increase participation </w:t>
      </w:r>
      <w:r w:rsidR="00ED7647" w:rsidRPr="00996E70">
        <w:rPr>
          <w:szCs w:val="24"/>
        </w:rPr>
        <w:t>(</w:t>
      </w:r>
      <w:proofErr w:type="spellStart"/>
      <w:r w:rsidR="00ED7647" w:rsidRPr="00996E70">
        <w:rPr>
          <w:szCs w:val="24"/>
        </w:rPr>
        <w:t>Strielkowski</w:t>
      </w:r>
      <w:proofErr w:type="spellEnd"/>
      <w:r w:rsidR="00ED7647" w:rsidRPr="00996E70">
        <w:rPr>
          <w:szCs w:val="24"/>
        </w:rPr>
        <w:t xml:space="preserve"> et al., 2024).</w:t>
      </w:r>
    </w:p>
    <w:p w14:paraId="42B94256" w14:textId="77777777" w:rsidR="00EE18FB" w:rsidRPr="00996E70" w:rsidRDefault="00EE18FB" w:rsidP="00ED7647">
      <w:pPr>
        <w:rPr>
          <w:color w:val="000000" w:themeColor="text1"/>
          <w:szCs w:val="24"/>
        </w:rPr>
      </w:pPr>
      <w:r w:rsidRPr="00996E70">
        <w:rPr>
          <w:color w:val="000000" w:themeColor="text1"/>
          <w:szCs w:val="24"/>
        </w:rPr>
        <w:br w:type="page"/>
      </w:r>
    </w:p>
    <w:p w14:paraId="5832A77F" w14:textId="77777777" w:rsidR="00EE18FB" w:rsidRPr="00996E70" w:rsidRDefault="00EE18FB" w:rsidP="00ED7647">
      <w:pPr>
        <w:pStyle w:val="Heading1"/>
        <w:rPr>
          <w:rFonts w:cs="Times New Roman"/>
          <w:color w:val="000000" w:themeColor="text1"/>
          <w:szCs w:val="24"/>
        </w:rPr>
      </w:pPr>
      <w:bookmarkStart w:id="8" w:name="_Toc195089149"/>
      <w:r w:rsidRPr="00996E70">
        <w:rPr>
          <w:rFonts w:cs="Times New Roman"/>
          <w:color w:val="000000" w:themeColor="text1"/>
          <w:szCs w:val="24"/>
        </w:rPr>
        <w:lastRenderedPageBreak/>
        <w:t>3. Conclusion</w:t>
      </w:r>
      <w:bookmarkEnd w:id="8"/>
      <w:r w:rsidRPr="00996E70">
        <w:rPr>
          <w:rFonts w:cs="Times New Roman"/>
          <w:color w:val="000000" w:themeColor="text1"/>
          <w:szCs w:val="24"/>
        </w:rPr>
        <w:t xml:space="preserve"> </w:t>
      </w:r>
    </w:p>
    <w:p w14:paraId="2A508D34" w14:textId="77777777" w:rsidR="00EE18FB" w:rsidRPr="00996E70" w:rsidRDefault="00EE18FB" w:rsidP="00ED7647">
      <w:pPr>
        <w:rPr>
          <w:color w:val="000000" w:themeColor="text1"/>
          <w:szCs w:val="24"/>
        </w:rPr>
      </w:pPr>
      <w:r w:rsidRPr="00996E70">
        <w:rPr>
          <w:color w:val="000000" w:themeColor="text1"/>
          <w:szCs w:val="24"/>
        </w:rPr>
        <w:t xml:space="preserve">By analyzing what </w:t>
      </w:r>
      <w:r w:rsidR="009230A1" w:rsidRPr="00996E70">
        <w:rPr>
          <w:color w:val="000000" w:themeColor="text1"/>
          <w:szCs w:val="24"/>
        </w:rPr>
        <w:t>Green Haven</w:t>
      </w:r>
      <w:r w:rsidRPr="00996E70">
        <w:rPr>
          <w:color w:val="000000" w:themeColor="text1"/>
          <w:szCs w:val="24"/>
        </w:rPr>
        <w:t xml:space="preserve"> Adventures has done, it can be seen that eco-tourism can be carried out under strong legal and sustainability systems. Therefore, relating these factors to environmental objectives, compliance, stakeholders, risks, and ethics, the vent under consideration provides a good example of responsible travel. Legal compliance does not only serve a purpose of legal recognition but also of firm stability and credibility, on the other hand sustainable measures aim at causing a negligible negative impact in the environment while portraying a positive impact as much as possible. Through the continuation of assessment and transparency in the documentation, </w:t>
      </w:r>
      <w:r w:rsidR="009230A1" w:rsidRPr="00996E70">
        <w:rPr>
          <w:color w:val="000000" w:themeColor="text1"/>
          <w:szCs w:val="24"/>
        </w:rPr>
        <w:t>Green Haven</w:t>
      </w:r>
      <w:r w:rsidRPr="00996E70">
        <w:rPr>
          <w:color w:val="000000" w:themeColor="text1"/>
          <w:szCs w:val="24"/>
        </w:rPr>
        <w:t xml:space="preserve"> can adapt to the needs and challenges of the pressing issues of environmentalism and incorporate them the best way for the future of tourism and rehabilitation around the world.</w:t>
      </w:r>
    </w:p>
    <w:p w14:paraId="6F45C41A" w14:textId="77777777" w:rsidR="00901D94" w:rsidRPr="00996E70" w:rsidRDefault="00901D94" w:rsidP="00ED7647">
      <w:pPr>
        <w:rPr>
          <w:color w:val="000000" w:themeColor="text1"/>
          <w:szCs w:val="24"/>
        </w:rPr>
      </w:pPr>
      <w:r w:rsidRPr="00996E70">
        <w:rPr>
          <w:color w:val="000000" w:themeColor="text1"/>
          <w:szCs w:val="24"/>
        </w:rPr>
        <w:br w:type="page"/>
      </w:r>
    </w:p>
    <w:p w14:paraId="62810CD5" w14:textId="77777777" w:rsidR="00EE18FB" w:rsidRPr="00996E70" w:rsidRDefault="00901D94" w:rsidP="00ED7647">
      <w:pPr>
        <w:pStyle w:val="Heading1"/>
        <w:rPr>
          <w:rFonts w:cs="Times New Roman"/>
          <w:szCs w:val="24"/>
        </w:rPr>
      </w:pPr>
      <w:bookmarkStart w:id="9" w:name="_Toc195089150"/>
      <w:r w:rsidRPr="00996E70">
        <w:rPr>
          <w:rFonts w:cs="Times New Roman"/>
          <w:szCs w:val="24"/>
        </w:rPr>
        <w:lastRenderedPageBreak/>
        <w:t>Bibliography</w:t>
      </w:r>
      <w:bookmarkEnd w:id="9"/>
      <w:r w:rsidRPr="00996E70">
        <w:rPr>
          <w:rFonts w:cs="Times New Roman"/>
          <w:szCs w:val="24"/>
        </w:rPr>
        <w:t xml:space="preserve"> </w:t>
      </w:r>
    </w:p>
    <w:p w14:paraId="0BD63D18" w14:textId="77777777" w:rsidR="00901D94" w:rsidRPr="00996E70" w:rsidRDefault="00901D94" w:rsidP="00ED7647">
      <w:pPr>
        <w:pStyle w:val="NormalWeb"/>
        <w:spacing w:before="0" w:beforeAutospacing="0" w:after="0" w:afterAutospacing="0" w:line="360" w:lineRule="auto"/>
        <w:ind w:left="720" w:hanging="720"/>
        <w:jc w:val="both"/>
      </w:pPr>
      <w:r w:rsidRPr="00996E70">
        <w:t xml:space="preserve">Abdullah, F., Bambang Tri Wardoyo, &amp; Aneeza Mohd. Adnan. (2021). </w:t>
      </w:r>
      <w:r w:rsidRPr="00996E70">
        <w:rPr>
          <w:i/>
          <w:iCs/>
        </w:rPr>
        <w:t>Batik Packaging Design for Creative Industry and Sustainability</w:t>
      </w:r>
      <w:r w:rsidRPr="00996E70">
        <w:t xml:space="preserve">. </w:t>
      </w:r>
      <w:hyperlink r:id="rId8" w:history="1">
        <w:r w:rsidRPr="00996E70">
          <w:rPr>
            <w:rStyle w:val="Hyperlink"/>
          </w:rPr>
          <w:t>https://doi.org/10.2991/assehr.k.210203.012</w:t>
        </w:r>
      </w:hyperlink>
      <w:r w:rsidRPr="00996E70">
        <w:t xml:space="preserve"> </w:t>
      </w:r>
    </w:p>
    <w:p w14:paraId="34F282E8" w14:textId="77777777" w:rsidR="00901D94" w:rsidRPr="00996E70" w:rsidRDefault="00901D94" w:rsidP="00ED7647">
      <w:pPr>
        <w:pStyle w:val="NormalWeb"/>
        <w:spacing w:before="0" w:beforeAutospacing="0" w:after="0" w:afterAutospacing="0" w:line="360" w:lineRule="auto"/>
        <w:ind w:left="720" w:hanging="720"/>
        <w:jc w:val="both"/>
      </w:pPr>
      <w:r w:rsidRPr="00996E70">
        <w:t xml:space="preserve">Acharya, S. (2023). Tourism as a Tool of Women Empowerment: A General Review. </w:t>
      </w:r>
      <w:r w:rsidRPr="00996E70">
        <w:rPr>
          <w:i/>
          <w:iCs/>
        </w:rPr>
        <w:t>Research Nepal Journal of Development Studies</w:t>
      </w:r>
      <w:r w:rsidRPr="00996E70">
        <w:t xml:space="preserve">, </w:t>
      </w:r>
      <w:r w:rsidRPr="00996E70">
        <w:rPr>
          <w:i/>
          <w:iCs/>
        </w:rPr>
        <w:t>6</w:t>
      </w:r>
      <w:r w:rsidRPr="00996E70">
        <w:t xml:space="preserve">(1), 101–106. </w:t>
      </w:r>
      <w:hyperlink r:id="rId9" w:history="1">
        <w:r w:rsidRPr="00996E70">
          <w:rPr>
            <w:rStyle w:val="Hyperlink"/>
          </w:rPr>
          <w:t>https://doi.org/10.3126/rnjds.v6i1.58928</w:t>
        </w:r>
      </w:hyperlink>
      <w:r w:rsidRPr="00996E70">
        <w:t xml:space="preserve"> </w:t>
      </w:r>
    </w:p>
    <w:p w14:paraId="5694D92B" w14:textId="77777777" w:rsidR="00901D94" w:rsidRPr="00996E70" w:rsidRDefault="00901D94" w:rsidP="00ED7647">
      <w:pPr>
        <w:pStyle w:val="NormalWeb"/>
        <w:spacing w:before="0" w:beforeAutospacing="0" w:after="0" w:afterAutospacing="0" w:line="360" w:lineRule="auto"/>
        <w:ind w:left="720" w:hanging="720"/>
        <w:jc w:val="both"/>
      </w:pPr>
      <w:r w:rsidRPr="00996E70">
        <w:t xml:space="preserve">Alberts, R., Retief, F., </w:t>
      </w:r>
      <w:proofErr w:type="spellStart"/>
      <w:r w:rsidRPr="00996E70">
        <w:t>Roos</w:t>
      </w:r>
      <w:proofErr w:type="spellEnd"/>
      <w:r w:rsidRPr="00996E70">
        <w:t xml:space="preserve">, C., Cilliers, D., Moolman, J., Bowers, J., Macgregor, S., </w:t>
      </w:r>
      <w:proofErr w:type="spellStart"/>
      <w:r w:rsidRPr="00996E70">
        <w:t>Hennman</w:t>
      </w:r>
      <w:proofErr w:type="spellEnd"/>
      <w:r w:rsidRPr="00996E70">
        <w:t xml:space="preserve">-Weir, F., Olivier, I., Alberts, R., Retief, F., </w:t>
      </w:r>
      <w:proofErr w:type="spellStart"/>
      <w:r w:rsidRPr="00996E70">
        <w:t>Roos</w:t>
      </w:r>
      <w:proofErr w:type="spellEnd"/>
      <w:r w:rsidRPr="00996E70">
        <w:t xml:space="preserve">, C., Gillars, D., Macgregor, J., Weir, S., &amp; Olivier, F. (2022). </w:t>
      </w:r>
      <w:r w:rsidRPr="00996E70">
        <w:rPr>
          <w:i/>
          <w:iCs/>
        </w:rPr>
        <w:t>African Journal of Hospitality, Tourism and Leisure. ISSN: 2223-814X Beyond Legal Compliance: The Environmental Performance of Luxury Safari Lodges</w:t>
      </w:r>
      <w:r w:rsidRPr="00996E70">
        <w:t xml:space="preserve">. </w:t>
      </w:r>
      <w:r w:rsidRPr="00996E70">
        <w:rPr>
          <w:i/>
          <w:iCs/>
        </w:rPr>
        <w:t>11</w:t>
      </w:r>
      <w:r w:rsidRPr="00996E70">
        <w:t xml:space="preserve">(2), 710–726. </w:t>
      </w:r>
      <w:hyperlink r:id="rId10" w:history="1">
        <w:r w:rsidRPr="00996E70">
          <w:rPr>
            <w:rStyle w:val="Hyperlink"/>
          </w:rPr>
          <w:t>https://doi.org/10.46222/ajhtl.19770720.252</w:t>
        </w:r>
      </w:hyperlink>
      <w:r w:rsidRPr="00996E70">
        <w:t xml:space="preserve"> </w:t>
      </w:r>
    </w:p>
    <w:p w14:paraId="275C2D20" w14:textId="77777777" w:rsidR="00901D94" w:rsidRPr="00996E70" w:rsidRDefault="00901D94" w:rsidP="00ED7647">
      <w:pPr>
        <w:pStyle w:val="NormalWeb"/>
        <w:spacing w:before="0" w:beforeAutospacing="0" w:after="0" w:afterAutospacing="0" w:line="360" w:lineRule="auto"/>
        <w:ind w:left="720" w:hanging="720"/>
        <w:jc w:val="both"/>
      </w:pPr>
      <w:r w:rsidRPr="00996E70">
        <w:t xml:space="preserve">Bakar, M. A., Ismail, S., &amp; Tahir, R. M. (2024). Legal Frameworks in Halal Tourism: A Comparative Study of Malaysia and Indonesia. </w:t>
      </w:r>
      <w:r w:rsidRPr="00996E70">
        <w:rPr>
          <w:i/>
          <w:iCs/>
        </w:rPr>
        <w:t>Asian Journal of Law and Governance</w:t>
      </w:r>
      <w:r w:rsidRPr="00996E70">
        <w:t xml:space="preserve">, </w:t>
      </w:r>
      <w:r w:rsidRPr="00996E70">
        <w:rPr>
          <w:i/>
          <w:iCs/>
        </w:rPr>
        <w:t>6</w:t>
      </w:r>
      <w:r w:rsidRPr="00996E70">
        <w:t xml:space="preserve">(2), 73–86. </w:t>
      </w:r>
      <w:hyperlink r:id="rId11" w:history="1">
        <w:r w:rsidRPr="00996E70">
          <w:rPr>
            <w:rStyle w:val="Hyperlink"/>
          </w:rPr>
          <w:t>https://myjms.mohe.gov.my/index.php/ajlg/article/view/27212</w:t>
        </w:r>
      </w:hyperlink>
      <w:r w:rsidRPr="00996E70">
        <w:t xml:space="preserve"> </w:t>
      </w:r>
    </w:p>
    <w:p w14:paraId="163BEAB0" w14:textId="77777777" w:rsidR="00901D94" w:rsidRPr="00996E70" w:rsidRDefault="00901D94" w:rsidP="00ED7647">
      <w:pPr>
        <w:pStyle w:val="NormalWeb"/>
        <w:spacing w:before="0" w:beforeAutospacing="0" w:after="0" w:afterAutospacing="0" w:line="360" w:lineRule="auto"/>
        <w:ind w:left="720" w:hanging="720"/>
        <w:jc w:val="both"/>
      </w:pPr>
      <w:proofErr w:type="spellStart"/>
      <w:r w:rsidRPr="00996E70">
        <w:t>Funduk</w:t>
      </w:r>
      <w:proofErr w:type="spellEnd"/>
      <w:r w:rsidRPr="00996E70">
        <w:t xml:space="preserve">, M., Biondić, I., &amp; </w:t>
      </w:r>
      <w:proofErr w:type="spellStart"/>
      <w:r w:rsidRPr="00996E70">
        <w:t>Simonić</w:t>
      </w:r>
      <w:proofErr w:type="spellEnd"/>
      <w:r w:rsidRPr="00996E70">
        <w:t xml:space="preserve">, A. L. (2024). Revitalizing Rural Tourism: A Croatian Case Study in Sustainable Practices. </w:t>
      </w:r>
      <w:r w:rsidRPr="00996E70">
        <w:rPr>
          <w:i/>
          <w:iCs/>
        </w:rPr>
        <w:t>Sustainability</w:t>
      </w:r>
      <w:r w:rsidRPr="00996E70">
        <w:t xml:space="preserve">, </w:t>
      </w:r>
      <w:r w:rsidRPr="00996E70">
        <w:rPr>
          <w:i/>
          <w:iCs/>
        </w:rPr>
        <w:t>16</w:t>
      </w:r>
      <w:r w:rsidRPr="00996E70">
        <w:t xml:space="preserve">(1), 31. </w:t>
      </w:r>
      <w:hyperlink r:id="rId12" w:history="1">
        <w:r w:rsidRPr="00996E70">
          <w:rPr>
            <w:rStyle w:val="Hyperlink"/>
          </w:rPr>
          <w:t>https://doi.org/10.3390/su16010031</w:t>
        </w:r>
      </w:hyperlink>
      <w:r w:rsidRPr="00996E70">
        <w:t xml:space="preserve"> </w:t>
      </w:r>
    </w:p>
    <w:p w14:paraId="13A70F0C" w14:textId="77777777" w:rsidR="00901D94" w:rsidRPr="00996E70" w:rsidRDefault="00901D94" w:rsidP="00ED7647">
      <w:pPr>
        <w:pStyle w:val="NormalWeb"/>
        <w:spacing w:before="0" w:beforeAutospacing="0" w:after="0" w:afterAutospacing="0" w:line="360" w:lineRule="auto"/>
        <w:ind w:left="720" w:hanging="720"/>
        <w:jc w:val="both"/>
      </w:pPr>
      <w:r w:rsidRPr="00996E70">
        <w:t xml:space="preserve">Hashmi, G. (2024). </w:t>
      </w:r>
      <w:proofErr w:type="spellStart"/>
      <w:r w:rsidRPr="00996E70">
        <w:t>Beechenhill</w:t>
      </w:r>
      <w:proofErr w:type="spellEnd"/>
      <w:r w:rsidRPr="00996E70">
        <w:t xml:space="preserve"> Farm Hotel’s meaningful legacy. </w:t>
      </w:r>
      <w:r w:rsidRPr="00996E70">
        <w:rPr>
          <w:i/>
          <w:iCs/>
        </w:rPr>
        <w:t>Award-Winning Case Studies 2015</w:t>
      </w:r>
      <w:r w:rsidRPr="00996E70">
        <w:t>, 134–189. https://doi.org/10.4324/9781003579373-4</w:t>
      </w:r>
    </w:p>
    <w:p w14:paraId="0AF9002D" w14:textId="77777777" w:rsidR="00901D94" w:rsidRPr="00996E70" w:rsidRDefault="00901D94" w:rsidP="00ED7647">
      <w:pPr>
        <w:pStyle w:val="NormalWeb"/>
        <w:spacing w:before="0" w:beforeAutospacing="0" w:after="0" w:afterAutospacing="0" w:line="360" w:lineRule="auto"/>
        <w:ind w:left="720" w:hanging="720"/>
        <w:jc w:val="both"/>
      </w:pPr>
      <w:proofErr w:type="spellStart"/>
      <w:r w:rsidRPr="00996E70">
        <w:t>Jeevishaa</w:t>
      </w:r>
      <w:proofErr w:type="spellEnd"/>
      <w:r w:rsidRPr="00996E70">
        <w:t xml:space="preserve">, S. (2024). </w:t>
      </w:r>
      <w:r w:rsidRPr="00996E70">
        <w:rPr>
          <w:i/>
          <w:iCs/>
        </w:rPr>
        <w:t>Eco Tourism and Conservation: Legal Frameworks for Responsible Tourism and Biodiversity Conservation</w:t>
      </w:r>
      <w:r w:rsidRPr="00996E70">
        <w:t xml:space="preserve">. Heinonline.org. </w:t>
      </w:r>
      <w:hyperlink r:id="rId13" w:history="1">
        <w:r w:rsidR="00ED7647" w:rsidRPr="00996E70">
          <w:rPr>
            <w:rStyle w:val="Hyperlink"/>
          </w:rPr>
          <w:t>https://heinonline.org/hol-cgi-bin/get_pdf.cgi?handle=hein.journal</w:t>
        </w:r>
      </w:hyperlink>
      <w:r w:rsidR="00ED7647" w:rsidRPr="00996E70">
        <w:t xml:space="preserve"> </w:t>
      </w:r>
      <w:r w:rsidRPr="00996E70">
        <w:t xml:space="preserve"> </w:t>
      </w:r>
    </w:p>
    <w:p w14:paraId="0D887666" w14:textId="77777777" w:rsidR="00901D94" w:rsidRPr="00996E70" w:rsidRDefault="00901D94" w:rsidP="00ED7647">
      <w:pPr>
        <w:pStyle w:val="NormalWeb"/>
        <w:spacing w:before="0" w:beforeAutospacing="0" w:after="0" w:afterAutospacing="0" w:line="360" w:lineRule="auto"/>
        <w:ind w:left="720" w:hanging="720"/>
        <w:jc w:val="both"/>
      </w:pPr>
      <w:r w:rsidRPr="00996E70">
        <w:t xml:space="preserve">Jose, T. D. (2024). EVALUATING COMPLIANCE AND SUSTAINABILITY IN POTENTIAL ECOTOURISM SITES IN AKLAN: INSIGHTS FOR POLICY. </w:t>
      </w:r>
      <w:r w:rsidRPr="00996E70">
        <w:rPr>
          <w:i/>
          <w:iCs/>
        </w:rPr>
        <w:t>Proceedings of the International Conference on Hospitality and Tourism Management</w:t>
      </w:r>
      <w:r w:rsidRPr="00996E70">
        <w:t xml:space="preserve">, </w:t>
      </w:r>
      <w:r w:rsidRPr="00996E70">
        <w:rPr>
          <w:i/>
          <w:iCs/>
        </w:rPr>
        <w:t>8</w:t>
      </w:r>
      <w:r w:rsidRPr="00996E70">
        <w:t xml:space="preserve">(1), 89–135. </w:t>
      </w:r>
      <w:hyperlink r:id="rId14" w:history="1">
        <w:r w:rsidRPr="00996E70">
          <w:rPr>
            <w:rStyle w:val="Hyperlink"/>
          </w:rPr>
          <w:t>https://doi.org/10.17501/23572612.2024.8106</w:t>
        </w:r>
      </w:hyperlink>
      <w:r w:rsidRPr="00996E70">
        <w:t xml:space="preserve"> </w:t>
      </w:r>
    </w:p>
    <w:p w14:paraId="4732D56F" w14:textId="77777777" w:rsidR="00901D94" w:rsidRPr="00996E70" w:rsidRDefault="00901D94" w:rsidP="00ED7647">
      <w:pPr>
        <w:pStyle w:val="NormalWeb"/>
        <w:spacing w:before="0" w:beforeAutospacing="0" w:after="0" w:afterAutospacing="0" w:line="360" w:lineRule="auto"/>
        <w:ind w:left="720" w:hanging="720"/>
        <w:jc w:val="both"/>
      </w:pPr>
      <w:r w:rsidRPr="00996E70">
        <w:t xml:space="preserve">Mafi-Stephens, M., Marika </w:t>
      </w:r>
      <w:proofErr w:type="spellStart"/>
      <w:r w:rsidRPr="00996E70">
        <w:t>Kuilamu</w:t>
      </w:r>
      <w:proofErr w:type="spellEnd"/>
      <w:r w:rsidRPr="00996E70">
        <w:t xml:space="preserve">, &amp; Trupp, A. (2022). Opportunities and challenges of ecotourism development in Fiji. </w:t>
      </w:r>
      <w:r w:rsidRPr="00996E70">
        <w:rPr>
          <w:i/>
          <w:iCs/>
        </w:rPr>
        <w:t xml:space="preserve">Routledge </w:t>
      </w:r>
      <w:proofErr w:type="spellStart"/>
      <w:r w:rsidRPr="00996E70">
        <w:rPr>
          <w:i/>
          <w:iCs/>
        </w:rPr>
        <w:t>EBooks</w:t>
      </w:r>
      <w:proofErr w:type="spellEnd"/>
      <w:r w:rsidRPr="00996E70">
        <w:t xml:space="preserve">, 232–242. </w:t>
      </w:r>
      <w:hyperlink r:id="rId15" w:history="1">
        <w:r w:rsidRPr="00996E70">
          <w:rPr>
            <w:rStyle w:val="Hyperlink"/>
          </w:rPr>
          <w:t>https://doi.org/10.4324/9780429019968-18</w:t>
        </w:r>
      </w:hyperlink>
      <w:r w:rsidRPr="00996E70">
        <w:t xml:space="preserve"> </w:t>
      </w:r>
    </w:p>
    <w:p w14:paraId="0432EDE0" w14:textId="77777777" w:rsidR="00901D94" w:rsidRPr="00996E70" w:rsidRDefault="00901D94" w:rsidP="00ED7647">
      <w:pPr>
        <w:pStyle w:val="NormalWeb"/>
        <w:spacing w:before="0" w:beforeAutospacing="0" w:after="0" w:afterAutospacing="0" w:line="360" w:lineRule="auto"/>
        <w:ind w:left="720" w:hanging="720"/>
        <w:jc w:val="both"/>
      </w:pPr>
      <w:r w:rsidRPr="00996E70">
        <w:t xml:space="preserve">Prina, F. (2016). I </w:t>
      </w:r>
      <w:proofErr w:type="spellStart"/>
      <w:r w:rsidRPr="00996E70">
        <w:t>processi</w:t>
      </w:r>
      <w:proofErr w:type="spellEnd"/>
      <w:r w:rsidRPr="00996E70">
        <w:t xml:space="preserve"> di </w:t>
      </w:r>
      <w:proofErr w:type="spellStart"/>
      <w:r w:rsidRPr="00996E70">
        <w:t>implementazione</w:t>
      </w:r>
      <w:proofErr w:type="spellEnd"/>
      <w:r w:rsidRPr="00996E70">
        <w:t xml:space="preserve"> </w:t>
      </w:r>
      <w:proofErr w:type="spellStart"/>
      <w:r w:rsidRPr="00996E70">
        <w:t>delle</w:t>
      </w:r>
      <w:proofErr w:type="spellEnd"/>
      <w:r w:rsidRPr="00996E70">
        <w:t xml:space="preserve"> </w:t>
      </w:r>
      <w:proofErr w:type="spellStart"/>
      <w:r w:rsidRPr="00996E70">
        <w:t>norme</w:t>
      </w:r>
      <w:proofErr w:type="spellEnd"/>
      <w:r w:rsidRPr="00996E70">
        <w:t xml:space="preserve">: </w:t>
      </w:r>
      <w:proofErr w:type="spellStart"/>
      <w:r w:rsidRPr="00996E70">
        <w:t>dai</w:t>
      </w:r>
      <w:proofErr w:type="spellEnd"/>
      <w:r w:rsidRPr="00996E70">
        <w:t xml:space="preserve"> </w:t>
      </w:r>
      <w:proofErr w:type="spellStart"/>
      <w:r w:rsidRPr="00996E70">
        <w:t>diritti</w:t>
      </w:r>
      <w:proofErr w:type="spellEnd"/>
      <w:r w:rsidRPr="00996E70">
        <w:t xml:space="preserve"> di carta ai </w:t>
      </w:r>
      <w:proofErr w:type="spellStart"/>
      <w:r w:rsidRPr="00996E70">
        <w:t>diritti</w:t>
      </w:r>
      <w:proofErr w:type="spellEnd"/>
      <w:r w:rsidRPr="00996E70">
        <w:t xml:space="preserve"> </w:t>
      </w:r>
      <w:proofErr w:type="spellStart"/>
      <w:r w:rsidRPr="00996E70">
        <w:t>sostanziali</w:t>
      </w:r>
      <w:proofErr w:type="spellEnd"/>
      <w:r w:rsidRPr="00996E70">
        <w:t xml:space="preserve">. </w:t>
      </w:r>
      <w:r w:rsidRPr="00996E70">
        <w:rPr>
          <w:i/>
          <w:iCs/>
        </w:rPr>
        <w:t>Handle.net</w:t>
      </w:r>
      <w:r w:rsidRPr="00996E70">
        <w:t xml:space="preserve">, 299–336. </w:t>
      </w:r>
      <w:hyperlink r:id="rId16" w:history="1">
        <w:r w:rsidRPr="00996E70">
          <w:rPr>
            <w:rStyle w:val="Hyperlink"/>
          </w:rPr>
          <w:t>https://doi.org/medra</w:t>
        </w:r>
      </w:hyperlink>
      <w:r w:rsidRPr="00996E70">
        <w:t xml:space="preserve"> </w:t>
      </w:r>
    </w:p>
    <w:p w14:paraId="30DC6917" w14:textId="77777777" w:rsidR="00901D94" w:rsidRPr="00996E70" w:rsidRDefault="00901D94" w:rsidP="00ED7647">
      <w:pPr>
        <w:pStyle w:val="NormalWeb"/>
        <w:spacing w:before="0" w:beforeAutospacing="0" w:after="0" w:afterAutospacing="0" w:line="360" w:lineRule="auto"/>
        <w:ind w:left="720" w:hanging="720"/>
        <w:jc w:val="both"/>
      </w:pPr>
      <w:r w:rsidRPr="00996E70">
        <w:lastRenderedPageBreak/>
        <w:t xml:space="preserve">Rahmawati, R., </w:t>
      </w:r>
      <w:proofErr w:type="spellStart"/>
      <w:r w:rsidRPr="00996E70">
        <w:t>Handayani</w:t>
      </w:r>
      <w:proofErr w:type="spellEnd"/>
      <w:r w:rsidRPr="00996E70">
        <w:t xml:space="preserve">, S. R., Suprapti, A. R., </w:t>
      </w:r>
      <w:proofErr w:type="spellStart"/>
      <w:r w:rsidRPr="00996E70">
        <w:t>Airawaty</w:t>
      </w:r>
      <w:proofErr w:type="spellEnd"/>
      <w:r w:rsidRPr="00996E70">
        <w:t xml:space="preserve">, D., &amp; Latifah, L. (2023). Green Entrepreneurship Based </w:t>
      </w:r>
      <w:proofErr w:type="gramStart"/>
      <w:r w:rsidRPr="00996E70">
        <w:t>On</w:t>
      </w:r>
      <w:proofErr w:type="gramEnd"/>
      <w:r w:rsidRPr="00996E70">
        <w:t xml:space="preserve"> Local Characteristics and Culture </w:t>
      </w:r>
      <w:proofErr w:type="gramStart"/>
      <w:r w:rsidRPr="00996E70">
        <w:t>To</w:t>
      </w:r>
      <w:proofErr w:type="gramEnd"/>
      <w:r w:rsidRPr="00996E70">
        <w:t xml:space="preserve"> Support Sustainable Eco-Tourism: A Case Study. </w:t>
      </w:r>
      <w:r w:rsidRPr="00996E70">
        <w:rPr>
          <w:i/>
          <w:iCs/>
        </w:rPr>
        <w:t>Journal of Intercultural Communication</w:t>
      </w:r>
      <w:r w:rsidRPr="00996E70">
        <w:t xml:space="preserve">, 66–75. </w:t>
      </w:r>
      <w:hyperlink r:id="rId17" w:history="1">
        <w:r w:rsidRPr="00996E70">
          <w:rPr>
            <w:rStyle w:val="Hyperlink"/>
          </w:rPr>
          <w:t>https://doi.org/10.36923/jicc.v23i1.71</w:t>
        </w:r>
      </w:hyperlink>
      <w:r w:rsidRPr="00996E70">
        <w:t xml:space="preserve"> </w:t>
      </w:r>
    </w:p>
    <w:p w14:paraId="12B87279" w14:textId="77777777" w:rsidR="00901D94" w:rsidRPr="00996E70" w:rsidRDefault="00901D94" w:rsidP="00ED7647">
      <w:pPr>
        <w:pStyle w:val="NormalWeb"/>
        <w:spacing w:before="0" w:beforeAutospacing="0" w:after="0" w:afterAutospacing="0" w:line="360" w:lineRule="auto"/>
        <w:ind w:left="720" w:hanging="720"/>
        <w:jc w:val="both"/>
      </w:pPr>
      <w:r w:rsidRPr="00996E70">
        <w:t xml:space="preserve">Stanković, V., </w:t>
      </w:r>
      <w:proofErr w:type="spellStart"/>
      <w:r w:rsidRPr="00996E70">
        <w:t>Batrićević</w:t>
      </w:r>
      <w:proofErr w:type="spellEnd"/>
      <w:r w:rsidRPr="00996E70">
        <w:t xml:space="preserve">, A., &amp; </w:t>
      </w:r>
      <w:proofErr w:type="spellStart"/>
      <w:r w:rsidRPr="00996E70">
        <w:t>Joldžić</w:t>
      </w:r>
      <w:proofErr w:type="spellEnd"/>
      <w:r w:rsidRPr="00996E70">
        <w:t xml:space="preserve">, V. (2021). Legal aspects of ecotourism: towards creating an international legislative framework. </w:t>
      </w:r>
      <w:r w:rsidRPr="00996E70">
        <w:rPr>
          <w:i/>
          <w:iCs/>
        </w:rPr>
        <w:t>Tourism Review</w:t>
      </w:r>
      <w:r w:rsidRPr="00996E70">
        <w:t xml:space="preserve">, </w:t>
      </w:r>
      <w:r w:rsidRPr="00996E70">
        <w:rPr>
          <w:i/>
          <w:iCs/>
        </w:rPr>
        <w:t>77</w:t>
      </w:r>
      <w:r w:rsidRPr="00996E70">
        <w:t xml:space="preserve">(2), 503–514. </w:t>
      </w:r>
      <w:hyperlink r:id="rId18" w:history="1">
        <w:r w:rsidRPr="00996E70">
          <w:rPr>
            <w:rStyle w:val="Hyperlink"/>
          </w:rPr>
          <w:t>https://doi.org/10.1108/tr-07-2019-0286</w:t>
        </w:r>
      </w:hyperlink>
      <w:r w:rsidRPr="00996E70">
        <w:t xml:space="preserve"> </w:t>
      </w:r>
    </w:p>
    <w:p w14:paraId="490C3AA3" w14:textId="77777777" w:rsidR="00901D94" w:rsidRPr="00996E70" w:rsidRDefault="00901D94" w:rsidP="00ED7647">
      <w:pPr>
        <w:pStyle w:val="NormalWeb"/>
        <w:spacing w:before="0" w:beforeAutospacing="0" w:after="0" w:afterAutospacing="0" w:line="360" w:lineRule="auto"/>
        <w:ind w:left="720" w:hanging="720"/>
        <w:jc w:val="both"/>
      </w:pPr>
      <w:proofErr w:type="spellStart"/>
      <w:r w:rsidRPr="00996E70">
        <w:t>Strielkowski</w:t>
      </w:r>
      <w:proofErr w:type="spellEnd"/>
      <w:r w:rsidRPr="00996E70">
        <w:t xml:space="preserve">, W., </w:t>
      </w:r>
      <w:proofErr w:type="spellStart"/>
      <w:r w:rsidRPr="00996E70">
        <w:t>Mukhoryanova</w:t>
      </w:r>
      <w:proofErr w:type="spellEnd"/>
      <w:r w:rsidRPr="00996E70">
        <w:t xml:space="preserve">, O., Kuznetsova, O., &amp; </w:t>
      </w:r>
      <w:proofErr w:type="spellStart"/>
      <w:r w:rsidRPr="00996E70">
        <w:t>Syrov</w:t>
      </w:r>
      <w:proofErr w:type="spellEnd"/>
      <w:r w:rsidRPr="00996E70">
        <w:t xml:space="preserve">, Y. (2024). </w:t>
      </w:r>
      <w:r w:rsidRPr="00996E70">
        <w:rPr>
          <w:i/>
          <w:iCs/>
        </w:rPr>
        <w:t>Sustainable regional economic development and land use: a case of Russia</w:t>
      </w:r>
      <w:r w:rsidRPr="00996E70">
        <w:t xml:space="preserve">. ArXiv.org. </w:t>
      </w:r>
      <w:hyperlink r:id="rId19" w:history="1">
        <w:r w:rsidRPr="00996E70">
          <w:rPr>
            <w:rStyle w:val="Hyperlink"/>
          </w:rPr>
          <w:t>https://arxiv.org/abs/2404.12477</w:t>
        </w:r>
      </w:hyperlink>
      <w:r w:rsidRPr="00996E70">
        <w:t xml:space="preserve"> </w:t>
      </w:r>
    </w:p>
    <w:p w14:paraId="75325F45" w14:textId="77777777" w:rsidR="00901D94" w:rsidRPr="00996E70" w:rsidRDefault="00901D94" w:rsidP="00ED7647">
      <w:pPr>
        <w:pStyle w:val="NormalWeb"/>
        <w:spacing w:before="0" w:beforeAutospacing="0" w:after="0" w:afterAutospacing="0" w:line="360" w:lineRule="auto"/>
        <w:ind w:left="720" w:hanging="720"/>
        <w:jc w:val="both"/>
      </w:pPr>
      <w:r w:rsidRPr="00996E70">
        <w:t xml:space="preserve">Zhang, Y., &amp; Deng, B. (2024). Exploring the Nexus of Smart Technologies and Sustainable Ecotourism: A Systematic Review. </w:t>
      </w:r>
      <w:proofErr w:type="spellStart"/>
      <w:r w:rsidRPr="00996E70">
        <w:rPr>
          <w:i/>
          <w:iCs/>
        </w:rPr>
        <w:t>Heliyon</w:t>
      </w:r>
      <w:proofErr w:type="spellEnd"/>
      <w:r w:rsidRPr="00996E70">
        <w:t xml:space="preserve">, </w:t>
      </w:r>
      <w:r w:rsidRPr="00996E70">
        <w:rPr>
          <w:i/>
          <w:iCs/>
        </w:rPr>
        <w:t>10</w:t>
      </w:r>
      <w:r w:rsidRPr="00996E70">
        <w:t xml:space="preserve">(11), e31996–e31996. </w:t>
      </w:r>
      <w:hyperlink r:id="rId20" w:history="1">
        <w:r w:rsidR="00ED7647" w:rsidRPr="00996E70">
          <w:rPr>
            <w:rStyle w:val="Hyperlink"/>
          </w:rPr>
          <w:t>https://doi.org/10.1016/j.heliyon.2024.e31996</w:t>
        </w:r>
      </w:hyperlink>
      <w:r w:rsidR="00ED7647" w:rsidRPr="00996E70">
        <w:t xml:space="preserve"> </w:t>
      </w:r>
    </w:p>
    <w:p w14:paraId="287DD507" w14:textId="77777777" w:rsidR="00901D94" w:rsidRPr="00996E70" w:rsidRDefault="00901D94" w:rsidP="00ED7647">
      <w:pPr>
        <w:pStyle w:val="NormalWeb"/>
        <w:spacing w:before="0" w:beforeAutospacing="0" w:after="0" w:afterAutospacing="0" w:line="360" w:lineRule="auto"/>
        <w:ind w:left="720" w:hanging="720"/>
        <w:jc w:val="both"/>
      </w:pPr>
      <w:r w:rsidRPr="00996E70">
        <w:t xml:space="preserve">Zoysa, M. D. (2021). Forest-Based Ecotourism in Sri Lanka: A Review on State of Governance, Livelihoods, and Forest Conservation Outcomes. </w:t>
      </w:r>
      <w:r w:rsidRPr="00996E70">
        <w:rPr>
          <w:i/>
          <w:iCs/>
        </w:rPr>
        <w:t>Journal of Sustainable Forestry</w:t>
      </w:r>
      <w:r w:rsidRPr="00996E70">
        <w:t xml:space="preserve">, 1–27. </w:t>
      </w:r>
      <w:hyperlink r:id="rId21" w:history="1">
        <w:r w:rsidRPr="00996E70">
          <w:rPr>
            <w:rStyle w:val="Hyperlink"/>
          </w:rPr>
          <w:t>https://doi.org/10.1080/10549811.2021.1943450</w:t>
        </w:r>
      </w:hyperlink>
      <w:r w:rsidRPr="00996E70">
        <w:t xml:space="preserve"> </w:t>
      </w:r>
    </w:p>
    <w:p w14:paraId="7E6223DD" w14:textId="77777777" w:rsidR="00EE18FB" w:rsidRPr="00996E70" w:rsidRDefault="00EE18FB" w:rsidP="00ED7647">
      <w:pPr>
        <w:rPr>
          <w:color w:val="000000" w:themeColor="text1"/>
          <w:szCs w:val="24"/>
        </w:rPr>
      </w:pPr>
    </w:p>
    <w:p w14:paraId="1606C994" w14:textId="77777777" w:rsidR="00EE18FB" w:rsidRPr="00996E70" w:rsidRDefault="00EE18FB" w:rsidP="00ED7647">
      <w:pPr>
        <w:rPr>
          <w:color w:val="000000" w:themeColor="text1"/>
          <w:szCs w:val="24"/>
        </w:rPr>
      </w:pPr>
    </w:p>
    <w:p w14:paraId="1D6FE2A6" w14:textId="77777777" w:rsidR="005F333F" w:rsidRPr="00996E70" w:rsidRDefault="005F333F" w:rsidP="00ED7647">
      <w:pPr>
        <w:rPr>
          <w:color w:val="000000" w:themeColor="text1"/>
          <w:szCs w:val="24"/>
        </w:rPr>
      </w:pPr>
    </w:p>
    <w:p w14:paraId="6856B067" w14:textId="77777777" w:rsidR="005F333F" w:rsidRPr="00996E70" w:rsidRDefault="005F333F" w:rsidP="00ED7647">
      <w:pPr>
        <w:rPr>
          <w:color w:val="000000" w:themeColor="text1"/>
          <w:szCs w:val="24"/>
        </w:rPr>
      </w:pPr>
    </w:p>
    <w:p w14:paraId="60BA3ECD" w14:textId="77777777" w:rsidR="005F333F" w:rsidRPr="00996E70" w:rsidRDefault="005F333F" w:rsidP="00ED7647">
      <w:pPr>
        <w:rPr>
          <w:color w:val="000000" w:themeColor="text1"/>
          <w:szCs w:val="24"/>
        </w:rPr>
      </w:pPr>
    </w:p>
    <w:p w14:paraId="64082114" w14:textId="77777777" w:rsidR="007340DC" w:rsidRPr="00996E70" w:rsidRDefault="007340DC" w:rsidP="00ED7647">
      <w:pPr>
        <w:rPr>
          <w:color w:val="000000" w:themeColor="text1"/>
          <w:szCs w:val="24"/>
        </w:rPr>
      </w:pPr>
    </w:p>
    <w:p w14:paraId="26E9D79B" w14:textId="77777777" w:rsidR="007340DC" w:rsidRPr="00996E70" w:rsidRDefault="007340DC" w:rsidP="00ED7647">
      <w:pPr>
        <w:rPr>
          <w:color w:val="000000" w:themeColor="text1"/>
          <w:szCs w:val="24"/>
        </w:rPr>
      </w:pPr>
    </w:p>
    <w:p w14:paraId="740118E4" w14:textId="77777777" w:rsidR="007340DC" w:rsidRPr="00996E70" w:rsidRDefault="007340DC" w:rsidP="00ED7647">
      <w:pPr>
        <w:rPr>
          <w:color w:val="000000" w:themeColor="text1"/>
          <w:szCs w:val="24"/>
        </w:rPr>
      </w:pPr>
    </w:p>
    <w:p w14:paraId="6924DCE2" w14:textId="77777777" w:rsidR="00E0366B" w:rsidRPr="00996E70" w:rsidRDefault="00E0366B" w:rsidP="00ED7647">
      <w:pPr>
        <w:rPr>
          <w:color w:val="000000" w:themeColor="text1"/>
          <w:szCs w:val="24"/>
        </w:rPr>
      </w:pPr>
    </w:p>
    <w:p w14:paraId="463AC642" w14:textId="77777777" w:rsidR="00E0366B" w:rsidRPr="00996E70" w:rsidRDefault="00E0366B" w:rsidP="00ED7647">
      <w:pPr>
        <w:rPr>
          <w:color w:val="000000" w:themeColor="text1"/>
          <w:szCs w:val="24"/>
        </w:rPr>
      </w:pPr>
    </w:p>
    <w:p w14:paraId="57D4AAFE" w14:textId="77777777" w:rsidR="00E0366B" w:rsidRPr="00996E70" w:rsidRDefault="00ED7647" w:rsidP="00ED7647">
      <w:pPr>
        <w:pStyle w:val="Heading1"/>
        <w:rPr>
          <w:rFonts w:cs="Times New Roman"/>
          <w:szCs w:val="24"/>
        </w:rPr>
      </w:pPr>
      <w:bookmarkStart w:id="10" w:name="_Toc195089151"/>
      <w:r w:rsidRPr="00996E70">
        <w:rPr>
          <w:rFonts w:cs="Times New Roman"/>
          <w:szCs w:val="24"/>
        </w:rPr>
        <w:lastRenderedPageBreak/>
        <w:t>Appendix</w:t>
      </w:r>
      <w:bookmarkEnd w:id="10"/>
    </w:p>
    <w:p w14:paraId="14B0A406" w14:textId="77777777" w:rsidR="00ED7647" w:rsidRPr="00996E70" w:rsidRDefault="00ED7647" w:rsidP="00ED7647">
      <w:pPr>
        <w:rPr>
          <w:szCs w:val="24"/>
        </w:rPr>
      </w:pPr>
    </w:p>
    <w:p w14:paraId="5791342C" w14:textId="77777777" w:rsidR="00C7601B" w:rsidRPr="00996E70" w:rsidRDefault="00C7601B" w:rsidP="00C7601B">
      <w:pPr>
        <w:rPr>
          <w:color w:val="000000" w:themeColor="text1"/>
          <w:szCs w:val="24"/>
        </w:rPr>
      </w:pPr>
      <w:r w:rsidRPr="00996E70">
        <w:rPr>
          <w:noProof/>
          <w:color w:val="000000" w:themeColor="text1"/>
          <w:szCs w:val="24"/>
        </w:rPr>
        <w:drawing>
          <wp:inline distT="0" distB="0" distL="0" distR="0" wp14:anchorId="48AA2859" wp14:editId="42DAAA9C">
            <wp:extent cx="1645920" cy="1638145"/>
            <wp:effectExtent l="0" t="0" r="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645920" cy="1638145"/>
                    </a:xfrm>
                    <a:prstGeom prst="rect">
                      <a:avLst/>
                    </a:prstGeom>
                    <a:noFill/>
                  </pic:spPr>
                </pic:pic>
              </a:graphicData>
            </a:graphic>
          </wp:inline>
        </w:drawing>
      </w:r>
    </w:p>
    <w:p w14:paraId="788B6C73" w14:textId="77777777" w:rsidR="00C7601B" w:rsidRPr="00996E70" w:rsidRDefault="00C7601B" w:rsidP="00C7601B">
      <w:pPr>
        <w:rPr>
          <w:color w:val="000000" w:themeColor="text1"/>
          <w:szCs w:val="24"/>
        </w:rPr>
      </w:pPr>
      <w:r w:rsidRPr="00996E70">
        <w:rPr>
          <w:noProof/>
          <w:szCs w:val="24"/>
        </w:rPr>
        <w:drawing>
          <wp:inline distT="0" distB="0" distL="0" distR="0" wp14:anchorId="59CFF910" wp14:editId="1A92C537">
            <wp:extent cx="2286000" cy="1524186"/>
            <wp:effectExtent l="0" t="0" r="0" b="0"/>
            <wp:docPr id="7" name="Picture 7" descr="Regulatory Compliance: Why Is It Import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egulatory Compliance: Why Is It Importan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0" cy="1524186"/>
                    </a:xfrm>
                    <a:prstGeom prst="rect">
                      <a:avLst/>
                    </a:prstGeom>
                    <a:noFill/>
                    <a:ln>
                      <a:noFill/>
                    </a:ln>
                  </pic:spPr>
                </pic:pic>
              </a:graphicData>
            </a:graphic>
          </wp:inline>
        </w:drawing>
      </w:r>
    </w:p>
    <w:p w14:paraId="17CC6A45" w14:textId="77777777" w:rsidR="00C7601B" w:rsidRPr="00996E70" w:rsidRDefault="00C7601B" w:rsidP="00C7601B">
      <w:pPr>
        <w:rPr>
          <w:color w:val="000000" w:themeColor="text1"/>
          <w:szCs w:val="24"/>
        </w:rPr>
      </w:pPr>
      <w:r w:rsidRPr="00996E70">
        <w:rPr>
          <w:noProof/>
          <w:color w:val="000000" w:themeColor="text1"/>
          <w:szCs w:val="24"/>
        </w:rPr>
        <w:drawing>
          <wp:inline distT="0" distB="0" distL="0" distR="0" wp14:anchorId="0BA47FC3" wp14:editId="40C618D5">
            <wp:extent cx="1828800" cy="1179871"/>
            <wp:effectExtent l="0" t="0" r="0"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28800" cy="1179871"/>
                    </a:xfrm>
                    <a:prstGeom prst="rect">
                      <a:avLst/>
                    </a:prstGeom>
                    <a:noFill/>
                  </pic:spPr>
                </pic:pic>
              </a:graphicData>
            </a:graphic>
          </wp:inline>
        </w:drawing>
      </w:r>
    </w:p>
    <w:p w14:paraId="1815A186" w14:textId="77777777" w:rsidR="00C7601B" w:rsidRPr="00996E70" w:rsidRDefault="00C7601B" w:rsidP="00C7601B">
      <w:pPr>
        <w:rPr>
          <w:color w:val="000000" w:themeColor="text1"/>
          <w:szCs w:val="24"/>
        </w:rPr>
      </w:pPr>
      <w:r w:rsidRPr="00996E70">
        <w:rPr>
          <w:rStyle w:val="Strong"/>
          <w:bCs w:val="0"/>
          <w:color w:val="000000" w:themeColor="text1"/>
          <w:szCs w:val="24"/>
        </w:rPr>
        <w:t>Risk Matrix for Green Haven Adventures</w:t>
      </w:r>
    </w:p>
    <w:tbl>
      <w:tblPr>
        <w:tblStyle w:val="TableGrid"/>
        <w:tblW w:w="0" w:type="auto"/>
        <w:tblLook w:val="04A0" w:firstRow="1" w:lastRow="0" w:firstColumn="1" w:lastColumn="0" w:noHBand="0" w:noVBand="1"/>
      </w:tblPr>
      <w:tblGrid>
        <w:gridCol w:w="2233"/>
        <w:gridCol w:w="1030"/>
        <w:gridCol w:w="1324"/>
        <w:gridCol w:w="1214"/>
        <w:gridCol w:w="3775"/>
      </w:tblGrid>
      <w:tr w:rsidR="00C7601B" w:rsidRPr="00996E70" w14:paraId="6F07DD11" w14:textId="77777777" w:rsidTr="007C2018">
        <w:tc>
          <w:tcPr>
            <w:tcW w:w="0" w:type="auto"/>
            <w:hideMark/>
          </w:tcPr>
          <w:p w14:paraId="10E25DF6" w14:textId="77777777" w:rsidR="00C7601B" w:rsidRPr="00996E70" w:rsidRDefault="00C7601B" w:rsidP="007C2018">
            <w:pPr>
              <w:rPr>
                <w:b/>
                <w:bCs/>
                <w:color w:val="000000" w:themeColor="text1"/>
                <w:szCs w:val="24"/>
              </w:rPr>
            </w:pPr>
            <w:r w:rsidRPr="00996E70">
              <w:rPr>
                <w:rStyle w:val="Strong"/>
                <w:color w:val="000000" w:themeColor="text1"/>
                <w:szCs w:val="24"/>
              </w:rPr>
              <w:t>Risk</w:t>
            </w:r>
          </w:p>
        </w:tc>
        <w:tc>
          <w:tcPr>
            <w:tcW w:w="0" w:type="auto"/>
            <w:hideMark/>
          </w:tcPr>
          <w:p w14:paraId="573B5665" w14:textId="77777777" w:rsidR="00C7601B" w:rsidRPr="00996E70" w:rsidRDefault="00C7601B" w:rsidP="007C2018">
            <w:pPr>
              <w:rPr>
                <w:b/>
                <w:bCs/>
                <w:color w:val="000000" w:themeColor="text1"/>
                <w:szCs w:val="24"/>
              </w:rPr>
            </w:pPr>
            <w:r w:rsidRPr="00996E70">
              <w:rPr>
                <w:rStyle w:val="Strong"/>
                <w:color w:val="000000" w:themeColor="text1"/>
                <w:szCs w:val="24"/>
              </w:rPr>
              <w:t>Impact</w:t>
            </w:r>
          </w:p>
        </w:tc>
        <w:tc>
          <w:tcPr>
            <w:tcW w:w="0" w:type="auto"/>
            <w:hideMark/>
          </w:tcPr>
          <w:p w14:paraId="1A6E4B18" w14:textId="77777777" w:rsidR="00C7601B" w:rsidRPr="00996E70" w:rsidRDefault="00C7601B" w:rsidP="007C2018">
            <w:pPr>
              <w:rPr>
                <w:b/>
                <w:bCs/>
                <w:color w:val="000000" w:themeColor="text1"/>
                <w:szCs w:val="24"/>
              </w:rPr>
            </w:pPr>
            <w:r w:rsidRPr="00996E70">
              <w:rPr>
                <w:rStyle w:val="Strong"/>
                <w:color w:val="000000" w:themeColor="text1"/>
                <w:szCs w:val="24"/>
              </w:rPr>
              <w:t>Likelihood</w:t>
            </w:r>
          </w:p>
        </w:tc>
        <w:tc>
          <w:tcPr>
            <w:tcW w:w="0" w:type="auto"/>
            <w:hideMark/>
          </w:tcPr>
          <w:p w14:paraId="14438880" w14:textId="77777777" w:rsidR="00C7601B" w:rsidRPr="00996E70" w:rsidRDefault="00C7601B" w:rsidP="007C2018">
            <w:pPr>
              <w:rPr>
                <w:b/>
                <w:bCs/>
                <w:color w:val="000000" w:themeColor="text1"/>
                <w:szCs w:val="24"/>
              </w:rPr>
            </w:pPr>
            <w:r w:rsidRPr="00996E70">
              <w:rPr>
                <w:rStyle w:val="Strong"/>
                <w:color w:val="000000" w:themeColor="text1"/>
                <w:szCs w:val="24"/>
              </w:rPr>
              <w:t>Risk Level</w:t>
            </w:r>
          </w:p>
        </w:tc>
        <w:tc>
          <w:tcPr>
            <w:tcW w:w="0" w:type="auto"/>
            <w:hideMark/>
          </w:tcPr>
          <w:p w14:paraId="7DD8537D" w14:textId="77777777" w:rsidR="00C7601B" w:rsidRPr="00996E70" w:rsidRDefault="00C7601B" w:rsidP="007C2018">
            <w:pPr>
              <w:rPr>
                <w:b/>
                <w:bCs/>
                <w:color w:val="000000" w:themeColor="text1"/>
                <w:szCs w:val="24"/>
              </w:rPr>
            </w:pPr>
            <w:r w:rsidRPr="00996E70">
              <w:rPr>
                <w:rStyle w:val="Strong"/>
                <w:color w:val="000000" w:themeColor="text1"/>
                <w:szCs w:val="24"/>
              </w:rPr>
              <w:t>Mitigation Measures</w:t>
            </w:r>
          </w:p>
        </w:tc>
      </w:tr>
      <w:tr w:rsidR="00C7601B" w:rsidRPr="00996E70" w14:paraId="7E50486B" w14:textId="77777777" w:rsidTr="007C2018">
        <w:tc>
          <w:tcPr>
            <w:tcW w:w="0" w:type="auto"/>
            <w:hideMark/>
          </w:tcPr>
          <w:p w14:paraId="1BB8BC5B" w14:textId="77777777" w:rsidR="00C7601B" w:rsidRPr="00996E70" w:rsidRDefault="00C7601B" w:rsidP="007C2018">
            <w:pPr>
              <w:rPr>
                <w:color w:val="000000" w:themeColor="text1"/>
                <w:szCs w:val="24"/>
              </w:rPr>
            </w:pPr>
            <w:r w:rsidRPr="00996E70">
              <w:rPr>
                <w:color w:val="000000" w:themeColor="text1"/>
                <w:szCs w:val="24"/>
              </w:rPr>
              <w:t>Habitat disruption</w:t>
            </w:r>
          </w:p>
        </w:tc>
        <w:tc>
          <w:tcPr>
            <w:tcW w:w="0" w:type="auto"/>
            <w:shd w:val="clear" w:color="auto" w:fill="FF0000"/>
            <w:hideMark/>
          </w:tcPr>
          <w:p w14:paraId="191EA72F" w14:textId="77777777" w:rsidR="00C7601B" w:rsidRPr="00996E70" w:rsidRDefault="00C7601B" w:rsidP="007C2018">
            <w:pPr>
              <w:rPr>
                <w:color w:val="000000" w:themeColor="text1"/>
                <w:szCs w:val="24"/>
              </w:rPr>
            </w:pPr>
            <w:r w:rsidRPr="00996E70">
              <w:rPr>
                <w:color w:val="000000" w:themeColor="text1"/>
                <w:szCs w:val="24"/>
              </w:rPr>
              <w:t>High</w:t>
            </w:r>
          </w:p>
        </w:tc>
        <w:tc>
          <w:tcPr>
            <w:tcW w:w="0" w:type="auto"/>
            <w:shd w:val="clear" w:color="auto" w:fill="FFFF00"/>
            <w:hideMark/>
          </w:tcPr>
          <w:p w14:paraId="48006B6C" w14:textId="77777777" w:rsidR="00C7601B" w:rsidRPr="00996E70" w:rsidRDefault="00C7601B" w:rsidP="007C2018">
            <w:pPr>
              <w:rPr>
                <w:color w:val="000000" w:themeColor="text1"/>
                <w:szCs w:val="24"/>
              </w:rPr>
            </w:pPr>
            <w:r w:rsidRPr="00996E70">
              <w:rPr>
                <w:color w:val="000000" w:themeColor="text1"/>
                <w:szCs w:val="24"/>
              </w:rPr>
              <w:t>Medium</w:t>
            </w:r>
          </w:p>
        </w:tc>
        <w:tc>
          <w:tcPr>
            <w:tcW w:w="0" w:type="auto"/>
            <w:shd w:val="clear" w:color="auto" w:fill="FF0000"/>
            <w:hideMark/>
          </w:tcPr>
          <w:p w14:paraId="5325F4A9" w14:textId="77777777" w:rsidR="00C7601B" w:rsidRPr="00996E70" w:rsidRDefault="00C7601B" w:rsidP="007C2018">
            <w:pPr>
              <w:rPr>
                <w:color w:val="000000" w:themeColor="text1"/>
                <w:szCs w:val="24"/>
              </w:rPr>
            </w:pPr>
            <w:r w:rsidRPr="00996E70">
              <w:rPr>
                <w:color w:val="000000" w:themeColor="text1"/>
                <w:szCs w:val="24"/>
              </w:rPr>
              <w:t>High</w:t>
            </w:r>
          </w:p>
        </w:tc>
        <w:tc>
          <w:tcPr>
            <w:tcW w:w="0" w:type="auto"/>
            <w:hideMark/>
          </w:tcPr>
          <w:p w14:paraId="7227DCD8" w14:textId="77777777" w:rsidR="00C7601B" w:rsidRPr="00996E70" w:rsidRDefault="00C7601B" w:rsidP="007C2018">
            <w:pPr>
              <w:rPr>
                <w:color w:val="000000" w:themeColor="text1"/>
                <w:szCs w:val="24"/>
              </w:rPr>
            </w:pPr>
            <w:r w:rsidRPr="00996E70">
              <w:rPr>
                <w:color w:val="000000" w:themeColor="text1"/>
                <w:szCs w:val="24"/>
              </w:rPr>
              <w:t>Zoning, elevated structures, seasonal closures</w:t>
            </w:r>
          </w:p>
        </w:tc>
      </w:tr>
      <w:tr w:rsidR="00C7601B" w:rsidRPr="00996E70" w14:paraId="7C4AA8AE" w14:textId="77777777" w:rsidTr="007C2018">
        <w:tc>
          <w:tcPr>
            <w:tcW w:w="0" w:type="auto"/>
            <w:hideMark/>
          </w:tcPr>
          <w:p w14:paraId="68F73E1C" w14:textId="77777777" w:rsidR="00C7601B" w:rsidRPr="00996E70" w:rsidRDefault="00C7601B" w:rsidP="007C2018">
            <w:pPr>
              <w:rPr>
                <w:color w:val="000000" w:themeColor="text1"/>
                <w:szCs w:val="24"/>
              </w:rPr>
            </w:pPr>
            <w:r w:rsidRPr="00996E70">
              <w:rPr>
                <w:color w:val="000000" w:themeColor="text1"/>
                <w:szCs w:val="24"/>
              </w:rPr>
              <w:t>Waste mismanagement</w:t>
            </w:r>
          </w:p>
        </w:tc>
        <w:tc>
          <w:tcPr>
            <w:tcW w:w="0" w:type="auto"/>
            <w:shd w:val="clear" w:color="auto" w:fill="FFFF00"/>
            <w:hideMark/>
          </w:tcPr>
          <w:p w14:paraId="7016A125" w14:textId="77777777" w:rsidR="00C7601B" w:rsidRPr="00996E70" w:rsidRDefault="00C7601B" w:rsidP="007C2018">
            <w:pPr>
              <w:rPr>
                <w:color w:val="000000" w:themeColor="text1"/>
                <w:szCs w:val="24"/>
              </w:rPr>
            </w:pPr>
            <w:r w:rsidRPr="00996E70">
              <w:rPr>
                <w:color w:val="000000" w:themeColor="text1"/>
                <w:szCs w:val="24"/>
              </w:rPr>
              <w:t>Medium</w:t>
            </w:r>
          </w:p>
        </w:tc>
        <w:tc>
          <w:tcPr>
            <w:tcW w:w="0" w:type="auto"/>
            <w:shd w:val="clear" w:color="auto" w:fill="FFFF00"/>
            <w:hideMark/>
          </w:tcPr>
          <w:p w14:paraId="2F30F4A4" w14:textId="77777777" w:rsidR="00C7601B" w:rsidRPr="00996E70" w:rsidRDefault="00C7601B" w:rsidP="007C2018">
            <w:pPr>
              <w:rPr>
                <w:color w:val="000000" w:themeColor="text1"/>
                <w:szCs w:val="24"/>
              </w:rPr>
            </w:pPr>
            <w:r w:rsidRPr="00996E70">
              <w:rPr>
                <w:color w:val="000000" w:themeColor="text1"/>
                <w:szCs w:val="24"/>
              </w:rPr>
              <w:t>Medium</w:t>
            </w:r>
          </w:p>
        </w:tc>
        <w:tc>
          <w:tcPr>
            <w:tcW w:w="0" w:type="auto"/>
            <w:shd w:val="clear" w:color="auto" w:fill="FFFF00"/>
            <w:hideMark/>
          </w:tcPr>
          <w:p w14:paraId="0425F626" w14:textId="77777777" w:rsidR="00C7601B" w:rsidRPr="00996E70" w:rsidRDefault="00C7601B" w:rsidP="007C2018">
            <w:pPr>
              <w:rPr>
                <w:color w:val="000000" w:themeColor="text1"/>
                <w:szCs w:val="24"/>
              </w:rPr>
            </w:pPr>
            <w:r w:rsidRPr="00996E70">
              <w:rPr>
                <w:color w:val="000000" w:themeColor="text1"/>
                <w:szCs w:val="24"/>
              </w:rPr>
              <w:t>Medium</w:t>
            </w:r>
          </w:p>
        </w:tc>
        <w:tc>
          <w:tcPr>
            <w:tcW w:w="0" w:type="auto"/>
            <w:hideMark/>
          </w:tcPr>
          <w:p w14:paraId="3F60B69E" w14:textId="77777777" w:rsidR="00C7601B" w:rsidRPr="00996E70" w:rsidRDefault="00C7601B" w:rsidP="007C2018">
            <w:pPr>
              <w:rPr>
                <w:color w:val="000000" w:themeColor="text1"/>
                <w:szCs w:val="24"/>
              </w:rPr>
            </w:pPr>
            <w:r w:rsidRPr="00996E70">
              <w:rPr>
                <w:color w:val="000000" w:themeColor="text1"/>
                <w:szCs w:val="24"/>
              </w:rPr>
              <w:t>EMS policies, recycling, composting</w:t>
            </w:r>
          </w:p>
        </w:tc>
      </w:tr>
      <w:tr w:rsidR="00C7601B" w:rsidRPr="00996E70" w14:paraId="07CA4250" w14:textId="77777777" w:rsidTr="007C2018">
        <w:tc>
          <w:tcPr>
            <w:tcW w:w="0" w:type="auto"/>
            <w:hideMark/>
          </w:tcPr>
          <w:p w14:paraId="573620E2" w14:textId="77777777" w:rsidR="00C7601B" w:rsidRPr="00996E70" w:rsidRDefault="00C7601B" w:rsidP="007C2018">
            <w:pPr>
              <w:rPr>
                <w:color w:val="000000" w:themeColor="text1"/>
                <w:szCs w:val="24"/>
              </w:rPr>
            </w:pPr>
            <w:r w:rsidRPr="00996E70">
              <w:rPr>
                <w:color w:val="000000" w:themeColor="text1"/>
                <w:szCs w:val="24"/>
              </w:rPr>
              <w:t>Water contamination</w:t>
            </w:r>
          </w:p>
        </w:tc>
        <w:tc>
          <w:tcPr>
            <w:tcW w:w="0" w:type="auto"/>
            <w:shd w:val="clear" w:color="auto" w:fill="FF0000"/>
            <w:hideMark/>
          </w:tcPr>
          <w:p w14:paraId="529859BD" w14:textId="77777777" w:rsidR="00C7601B" w:rsidRPr="00996E70" w:rsidRDefault="00C7601B" w:rsidP="007C2018">
            <w:pPr>
              <w:rPr>
                <w:color w:val="000000" w:themeColor="text1"/>
                <w:szCs w:val="24"/>
              </w:rPr>
            </w:pPr>
            <w:r w:rsidRPr="00996E70">
              <w:rPr>
                <w:color w:val="000000" w:themeColor="text1"/>
                <w:szCs w:val="24"/>
              </w:rPr>
              <w:t>High</w:t>
            </w:r>
          </w:p>
        </w:tc>
        <w:tc>
          <w:tcPr>
            <w:tcW w:w="0" w:type="auto"/>
            <w:shd w:val="clear" w:color="auto" w:fill="00B050"/>
            <w:hideMark/>
          </w:tcPr>
          <w:p w14:paraId="39B7871F" w14:textId="77777777" w:rsidR="00C7601B" w:rsidRPr="00996E70" w:rsidRDefault="00C7601B" w:rsidP="007C2018">
            <w:pPr>
              <w:rPr>
                <w:color w:val="000000" w:themeColor="text1"/>
                <w:szCs w:val="24"/>
              </w:rPr>
            </w:pPr>
            <w:r w:rsidRPr="00996E70">
              <w:rPr>
                <w:color w:val="000000" w:themeColor="text1"/>
                <w:szCs w:val="24"/>
              </w:rPr>
              <w:t>Low</w:t>
            </w:r>
          </w:p>
        </w:tc>
        <w:tc>
          <w:tcPr>
            <w:tcW w:w="0" w:type="auto"/>
            <w:shd w:val="clear" w:color="auto" w:fill="FFFF00"/>
            <w:hideMark/>
          </w:tcPr>
          <w:p w14:paraId="50C77379" w14:textId="77777777" w:rsidR="00C7601B" w:rsidRPr="00996E70" w:rsidRDefault="00C7601B" w:rsidP="007C2018">
            <w:pPr>
              <w:rPr>
                <w:color w:val="000000" w:themeColor="text1"/>
                <w:szCs w:val="24"/>
              </w:rPr>
            </w:pPr>
            <w:r w:rsidRPr="00996E70">
              <w:rPr>
                <w:color w:val="000000" w:themeColor="text1"/>
                <w:szCs w:val="24"/>
              </w:rPr>
              <w:t>Medium</w:t>
            </w:r>
          </w:p>
        </w:tc>
        <w:tc>
          <w:tcPr>
            <w:tcW w:w="0" w:type="auto"/>
            <w:hideMark/>
          </w:tcPr>
          <w:p w14:paraId="0EA5C02D" w14:textId="77777777" w:rsidR="00C7601B" w:rsidRPr="00996E70" w:rsidRDefault="00C7601B" w:rsidP="007C2018">
            <w:pPr>
              <w:rPr>
                <w:color w:val="000000" w:themeColor="text1"/>
                <w:szCs w:val="24"/>
              </w:rPr>
            </w:pPr>
            <w:r w:rsidRPr="00996E70">
              <w:rPr>
                <w:color w:val="000000" w:themeColor="text1"/>
                <w:szCs w:val="24"/>
              </w:rPr>
              <w:t>Greywater systems, eco-friendly soaps</w:t>
            </w:r>
          </w:p>
        </w:tc>
      </w:tr>
      <w:tr w:rsidR="00C7601B" w:rsidRPr="00996E70" w14:paraId="06CDC81D" w14:textId="77777777" w:rsidTr="007C2018">
        <w:tc>
          <w:tcPr>
            <w:tcW w:w="0" w:type="auto"/>
            <w:hideMark/>
          </w:tcPr>
          <w:p w14:paraId="755EA0DF" w14:textId="77777777" w:rsidR="00C7601B" w:rsidRPr="00996E70" w:rsidRDefault="00C7601B" w:rsidP="007C2018">
            <w:pPr>
              <w:rPr>
                <w:color w:val="000000" w:themeColor="text1"/>
                <w:szCs w:val="24"/>
              </w:rPr>
            </w:pPr>
            <w:r w:rsidRPr="00996E70">
              <w:rPr>
                <w:color w:val="000000" w:themeColor="text1"/>
                <w:szCs w:val="24"/>
              </w:rPr>
              <w:lastRenderedPageBreak/>
              <w:t>Over-tourism</w:t>
            </w:r>
          </w:p>
        </w:tc>
        <w:tc>
          <w:tcPr>
            <w:tcW w:w="0" w:type="auto"/>
            <w:shd w:val="clear" w:color="auto" w:fill="FF0000"/>
            <w:hideMark/>
          </w:tcPr>
          <w:p w14:paraId="4A4E727D" w14:textId="77777777" w:rsidR="00C7601B" w:rsidRPr="00996E70" w:rsidRDefault="00C7601B" w:rsidP="007C2018">
            <w:pPr>
              <w:rPr>
                <w:color w:val="000000" w:themeColor="text1"/>
                <w:szCs w:val="24"/>
              </w:rPr>
            </w:pPr>
            <w:r w:rsidRPr="00996E70">
              <w:rPr>
                <w:color w:val="000000" w:themeColor="text1"/>
                <w:szCs w:val="24"/>
              </w:rPr>
              <w:t>High</w:t>
            </w:r>
          </w:p>
        </w:tc>
        <w:tc>
          <w:tcPr>
            <w:tcW w:w="0" w:type="auto"/>
            <w:shd w:val="clear" w:color="auto" w:fill="FFFF00"/>
            <w:hideMark/>
          </w:tcPr>
          <w:p w14:paraId="3E8AF968" w14:textId="77777777" w:rsidR="00C7601B" w:rsidRPr="00996E70" w:rsidRDefault="00C7601B" w:rsidP="007C2018">
            <w:pPr>
              <w:rPr>
                <w:color w:val="000000" w:themeColor="text1"/>
                <w:szCs w:val="24"/>
              </w:rPr>
            </w:pPr>
            <w:r w:rsidRPr="00996E70">
              <w:rPr>
                <w:color w:val="000000" w:themeColor="text1"/>
                <w:szCs w:val="24"/>
              </w:rPr>
              <w:t>Medium</w:t>
            </w:r>
          </w:p>
        </w:tc>
        <w:tc>
          <w:tcPr>
            <w:tcW w:w="0" w:type="auto"/>
            <w:shd w:val="clear" w:color="auto" w:fill="FF0000"/>
            <w:hideMark/>
          </w:tcPr>
          <w:p w14:paraId="748ED602" w14:textId="77777777" w:rsidR="00C7601B" w:rsidRPr="00996E70" w:rsidRDefault="00C7601B" w:rsidP="007C2018">
            <w:pPr>
              <w:rPr>
                <w:color w:val="000000" w:themeColor="text1"/>
                <w:szCs w:val="24"/>
              </w:rPr>
            </w:pPr>
            <w:r w:rsidRPr="00996E70">
              <w:rPr>
                <w:color w:val="000000" w:themeColor="text1"/>
                <w:szCs w:val="24"/>
              </w:rPr>
              <w:t>High</w:t>
            </w:r>
          </w:p>
        </w:tc>
        <w:tc>
          <w:tcPr>
            <w:tcW w:w="0" w:type="auto"/>
            <w:hideMark/>
          </w:tcPr>
          <w:p w14:paraId="26B4F2A7" w14:textId="77777777" w:rsidR="00C7601B" w:rsidRPr="00996E70" w:rsidRDefault="00C7601B" w:rsidP="007C2018">
            <w:pPr>
              <w:rPr>
                <w:color w:val="000000" w:themeColor="text1"/>
                <w:szCs w:val="24"/>
              </w:rPr>
            </w:pPr>
            <w:r w:rsidRPr="00996E70">
              <w:rPr>
                <w:color w:val="000000" w:themeColor="text1"/>
                <w:szCs w:val="24"/>
              </w:rPr>
              <w:t>Visitor caps, booking systems, rotation schedules</w:t>
            </w:r>
          </w:p>
        </w:tc>
      </w:tr>
      <w:tr w:rsidR="00C7601B" w:rsidRPr="00996E70" w14:paraId="756769FF" w14:textId="77777777" w:rsidTr="007C2018">
        <w:tc>
          <w:tcPr>
            <w:tcW w:w="0" w:type="auto"/>
            <w:hideMark/>
          </w:tcPr>
          <w:p w14:paraId="1F82B30A" w14:textId="77777777" w:rsidR="00C7601B" w:rsidRPr="00996E70" w:rsidRDefault="00C7601B" w:rsidP="007C2018">
            <w:pPr>
              <w:rPr>
                <w:color w:val="000000" w:themeColor="text1"/>
                <w:szCs w:val="24"/>
              </w:rPr>
            </w:pPr>
            <w:r w:rsidRPr="00996E70">
              <w:rPr>
                <w:color w:val="000000" w:themeColor="text1"/>
                <w:szCs w:val="24"/>
              </w:rPr>
              <w:t>Cultural erosion</w:t>
            </w:r>
          </w:p>
        </w:tc>
        <w:tc>
          <w:tcPr>
            <w:tcW w:w="0" w:type="auto"/>
            <w:shd w:val="clear" w:color="auto" w:fill="FFFF00"/>
            <w:hideMark/>
          </w:tcPr>
          <w:p w14:paraId="741B4A71" w14:textId="77777777" w:rsidR="00C7601B" w:rsidRPr="00996E70" w:rsidRDefault="00C7601B" w:rsidP="007C2018">
            <w:pPr>
              <w:rPr>
                <w:color w:val="000000" w:themeColor="text1"/>
                <w:szCs w:val="24"/>
              </w:rPr>
            </w:pPr>
            <w:r w:rsidRPr="00996E70">
              <w:rPr>
                <w:color w:val="000000" w:themeColor="text1"/>
                <w:szCs w:val="24"/>
              </w:rPr>
              <w:t>Medium</w:t>
            </w:r>
          </w:p>
        </w:tc>
        <w:tc>
          <w:tcPr>
            <w:tcW w:w="0" w:type="auto"/>
            <w:shd w:val="clear" w:color="auto" w:fill="FFFF00"/>
            <w:hideMark/>
          </w:tcPr>
          <w:p w14:paraId="5603B9A6" w14:textId="77777777" w:rsidR="00C7601B" w:rsidRPr="00996E70" w:rsidRDefault="00C7601B" w:rsidP="007C2018">
            <w:pPr>
              <w:rPr>
                <w:color w:val="000000" w:themeColor="text1"/>
                <w:szCs w:val="24"/>
              </w:rPr>
            </w:pPr>
            <w:r w:rsidRPr="00996E70">
              <w:rPr>
                <w:color w:val="000000" w:themeColor="text1"/>
                <w:szCs w:val="24"/>
              </w:rPr>
              <w:t>Medium</w:t>
            </w:r>
          </w:p>
        </w:tc>
        <w:tc>
          <w:tcPr>
            <w:tcW w:w="0" w:type="auto"/>
            <w:shd w:val="clear" w:color="auto" w:fill="FFFF00"/>
            <w:hideMark/>
          </w:tcPr>
          <w:p w14:paraId="67F60505" w14:textId="77777777" w:rsidR="00C7601B" w:rsidRPr="00996E70" w:rsidRDefault="00C7601B" w:rsidP="007C2018">
            <w:pPr>
              <w:rPr>
                <w:color w:val="000000" w:themeColor="text1"/>
                <w:szCs w:val="24"/>
              </w:rPr>
            </w:pPr>
            <w:r w:rsidRPr="00996E70">
              <w:rPr>
                <w:color w:val="000000" w:themeColor="text1"/>
                <w:szCs w:val="24"/>
              </w:rPr>
              <w:t>Medium</w:t>
            </w:r>
          </w:p>
        </w:tc>
        <w:tc>
          <w:tcPr>
            <w:tcW w:w="0" w:type="auto"/>
            <w:hideMark/>
          </w:tcPr>
          <w:p w14:paraId="642B8A59" w14:textId="77777777" w:rsidR="00C7601B" w:rsidRPr="00996E70" w:rsidRDefault="00C7601B" w:rsidP="007C2018">
            <w:pPr>
              <w:rPr>
                <w:color w:val="000000" w:themeColor="text1"/>
                <w:szCs w:val="24"/>
              </w:rPr>
            </w:pPr>
            <w:r w:rsidRPr="00996E70">
              <w:rPr>
                <w:color w:val="000000" w:themeColor="text1"/>
                <w:szCs w:val="24"/>
              </w:rPr>
              <w:t>Sensitivity training, local guide hiring</w:t>
            </w:r>
          </w:p>
        </w:tc>
      </w:tr>
      <w:tr w:rsidR="00C7601B" w:rsidRPr="00996E70" w14:paraId="16DD5372" w14:textId="77777777" w:rsidTr="007C2018">
        <w:tc>
          <w:tcPr>
            <w:tcW w:w="0" w:type="auto"/>
            <w:hideMark/>
          </w:tcPr>
          <w:p w14:paraId="1B5A4A88" w14:textId="77777777" w:rsidR="00C7601B" w:rsidRPr="00996E70" w:rsidRDefault="00C7601B" w:rsidP="007C2018">
            <w:pPr>
              <w:rPr>
                <w:color w:val="000000" w:themeColor="text1"/>
                <w:szCs w:val="24"/>
              </w:rPr>
            </w:pPr>
            <w:r w:rsidRPr="00996E70">
              <w:rPr>
                <w:color w:val="000000" w:themeColor="text1"/>
                <w:szCs w:val="24"/>
              </w:rPr>
              <w:t>Legal non-compliance</w:t>
            </w:r>
          </w:p>
        </w:tc>
        <w:tc>
          <w:tcPr>
            <w:tcW w:w="0" w:type="auto"/>
            <w:shd w:val="clear" w:color="auto" w:fill="FF0000"/>
            <w:hideMark/>
          </w:tcPr>
          <w:p w14:paraId="71EA16A6" w14:textId="77777777" w:rsidR="00C7601B" w:rsidRPr="00996E70" w:rsidRDefault="00C7601B" w:rsidP="007C2018">
            <w:pPr>
              <w:rPr>
                <w:color w:val="000000" w:themeColor="text1"/>
                <w:szCs w:val="24"/>
              </w:rPr>
            </w:pPr>
            <w:r w:rsidRPr="00996E70">
              <w:rPr>
                <w:color w:val="000000" w:themeColor="text1"/>
                <w:szCs w:val="24"/>
              </w:rPr>
              <w:t>High</w:t>
            </w:r>
          </w:p>
        </w:tc>
        <w:tc>
          <w:tcPr>
            <w:tcW w:w="0" w:type="auto"/>
            <w:shd w:val="clear" w:color="auto" w:fill="00B050"/>
            <w:hideMark/>
          </w:tcPr>
          <w:p w14:paraId="3C73D6F1" w14:textId="77777777" w:rsidR="00C7601B" w:rsidRPr="00996E70" w:rsidRDefault="00C7601B" w:rsidP="007C2018">
            <w:pPr>
              <w:rPr>
                <w:color w:val="000000" w:themeColor="text1"/>
                <w:szCs w:val="24"/>
              </w:rPr>
            </w:pPr>
            <w:r w:rsidRPr="00996E70">
              <w:rPr>
                <w:color w:val="000000" w:themeColor="text1"/>
                <w:szCs w:val="24"/>
              </w:rPr>
              <w:t>Low</w:t>
            </w:r>
          </w:p>
        </w:tc>
        <w:tc>
          <w:tcPr>
            <w:tcW w:w="0" w:type="auto"/>
            <w:shd w:val="clear" w:color="auto" w:fill="FFFF00"/>
            <w:hideMark/>
          </w:tcPr>
          <w:p w14:paraId="4309A01C" w14:textId="77777777" w:rsidR="00C7601B" w:rsidRPr="00996E70" w:rsidRDefault="00C7601B" w:rsidP="007C2018">
            <w:pPr>
              <w:rPr>
                <w:color w:val="000000" w:themeColor="text1"/>
                <w:szCs w:val="24"/>
              </w:rPr>
            </w:pPr>
            <w:r w:rsidRPr="00996E70">
              <w:rPr>
                <w:color w:val="000000" w:themeColor="text1"/>
                <w:szCs w:val="24"/>
              </w:rPr>
              <w:t>Medium</w:t>
            </w:r>
          </w:p>
        </w:tc>
        <w:tc>
          <w:tcPr>
            <w:tcW w:w="0" w:type="auto"/>
            <w:hideMark/>
          </w:tcPr>
          <w:p w14:paraId="635033BA" w14:textId="77777777" w:rsidR="00C7601B" w:rsidRPr="00996E70" w:rsidRDefault="00C7601B" w:rsidP="007C2018">
            <w:pPr>
              <w:rPr>
                <w:color w:val="000000" w:themeColor="text1"/>
                <w:szCs w:val="24"/>
              </w:rPr>
            </w:pPr>
            <w:r w:rsidRPr="00996E70">
              <w:rPr>
                <w:color w:val="000000" w:themeColor="text1"/>
                <w:szCs w:val="24"/>
              </w:rPr>
              <w:t>Legal audits, licensing, continuous monitoring</w:t>
            </w:r>
          </w:p>
        </w:tc>
      </w:tr>
    </w:tbl>
    <w:p w14:paraId="43D6ECF8" w14:textId="77777777" w:rsidR="00C7601B" w:rsidRPr="00996E70" w:rsidRDefault="00C7601B" w:rsidP="00C7601B">
      <w:pPr>
        <w:rPr>
          <w:color w:val="000000" w:themeColor="text1"/>
          <w:szCs w:val="24"/>
        </w:rPr>
      </w:pPr>
    </w:p>
    <w:p w14:paraId="274DB48C" w14:textId="77777777" w:rsidR="00D522A7" w:rsidRPr="00996E70" w:rsidRDefault="00D522A7" w:rsidP="00ED7647">
      <w:pPr>
        <w:rPr>
          <w:color w:val="000000" w:themeColor="text1"/>
          <w:szCs w:val="24"/>
        </w:rPr>
      </w:pPr>
    </w:p>
    <w:sectPr w:rsidR="00D522A7" w:rsidRPr="00996E70" w:rsidSect="00E0366B">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0366B"/>
    <w:rsid w:val="0009146E"/>
    <w:rsid w:val="00146D22"/>
    <w:rsid w:val="001C50BB"/>
    <w:rsid w:val="005F333F"/>
    <w:rsid w:val="007340DC"/>
    <w:rsid w:val="00901D94"/>
    <w:rsid w:val="009230A1"/>
    <w:rsid w:val="00954E03"/>
    <w:rsid w:val="00996E70"/>
    <w:rsid w:val="00C7601B"/>
    <w:rsid w:val="00D522A7"/>
    <w:rsid w:val="00E0366B"/>
    <w:rsid w:val="00ED7647"/>
    <w:rsid w:val="00EE18FB"/>
    <w:rsid w:val="00F301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A199EE"/>
  <w15:docId w15:val="{C64B0D33-2BE5-45CC-A418-E98BAF72E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Calibr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146E"/>
    <w:pPr>
      <w:spacing w:line="360" w:lineRule="auto"/>
      <w:jc w:val="both"/>
    </w:pPr>
    <w:rPr>
      <w:rFonts w:ascii="Times New Roman" w:hAnsi="Times New Roman" w:cs="Times New Roman"/>
      <w:sz w:val="24"/>
    </w:rPr>
  </w:style>
  <w:style w:type="paragraph" w:styleId="Heading1">
    <w:name w:val="heading 1"/>
    <w:basedOn w:val="Normal"/>
    <w:next w:val="Normal"/>
    <w:link w:val="Heading1Char"/>
    <w:uiPriority w:val="9"/>
    <w:qFormat/>
    <w:rsid w:val="0009146E"/>
    <w:pPr>
      <w:keepNext/>
      <w:spacing w:before="240" w:after="60"/>
      <w:outlineLvl w:val="0"/>
    </w:pPr>
    <w:rPr>
      <w:rFonts w:eastAsia="Times New Roman" w:cstheme="minorBidi"/>
      <w:b/>
      <w:bCs/>
      <w:kern w:val="32"/>
      <w:szCs w:val="32"/>
    </w:rPr>
  </w:style>
  <w:style w:type="paragraph" w:styleId="Heading2">
    <w:name w:val="heading 2"/>
    <w:basedOn w:val="Normal"/>
    <w:next w:val="Normal"/>
    <w:link w:val="Heading2Char"/>
    <w:uiPriority w:val="9"/>
    <w:unhideWhenUsed/>
    <w:qFormat/>
    <w:rsid w:val="0009146E"/>
    <w:pPr>
      <w:keepNext/>
      <w:spacing w:before="240" w:after="60"/>
      <w:outlineLvl w:val="1"/>
    </w:pPr>
    <w:rPr>
      <w:rFonts w:eastAsia="Times New Roman" w:cstheme="minorBidi"/>
      <w:b/>
      <w:bCs/>
      <w:iCs/>
      <w:szCs w:val="28"/>
    </w:rPr>
  </w:style>
  <w:style w:type="paragraph" w:styleId="Heading3">
    <w:name w:val="heading 3"/>
    <w:basedOn w:val="Normal"/>
    <w:next w:val="Normal"/>
    <w:link w:val="Heading3Char"/>
    <w:uiPriority w:val="9"/>
    <w:semiHidden/>
    <w:unhideWhenUsed/>
    <w:qFormat/>
    <w:rsid w:val="005F33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09146E"/>
    <w:rPr>
      <w:rFonts w:ascii="Times New Roman" w:eastAsia="Times New Roman" w:hAnsi="Times New Roman"/>
      <w:b/>
      <w:bCs/>
      <w:iCs/>
      <w:sz w:val="24"/>
      <w:szCs w:val="28"/>
    </w:rPr>
  </w:style>
  <w:style w:type="character" w:customStyle="1" w:styleId="Heading1Char">
    <w:name w:val="Heading 1 Char"/>
    <w:link w:val="Heading1"/>
    <w:uiPriority w:val="9"/>
    <w:rsid w:val="0009146E"/>
    <w:rPr>
      <w:rFonts w:ascii="Times New Roman" w:eastAsia="Times New Roman" w:hAnsi="Times New Roman"/>
      <w:b/>
      <w:bCs/>
      <w:kern w:val="32"/>
      <w:sz w:val="24"/>
      <w:szCs w:val="32"/>
    </w:rPr>
  </w:style>
  <w:style w:type="character" w:styleId="Strong">
    <w:name w:val="Strong"/>
    <w:basedOn w:val="DefaultParagraphFont"/>
    <w:uiPriority w:val="22"/>
    <w:qFormat/>
    <w:rsid w:val="00E0366B"/>
    <w:rPr>
      <w:b/>
      <w:bCs/>
    </w:rPr>
  </w:style>
  <w:style w:type="character" w:customStyle="1" w:styleId="Heading3Char">
    <w:name w:val="Heading 3 Char"/>
    <w:basedOn w:val="DefaultParagraphFont"/>
    <w:link w:val="Heading3"/>
    <w:uiPriority w:val="9"/>
    <w:semiHidden/>
    <w:rsid w:val="005F333F"/>
    <w:rPr>
      <w:rFonts w:asciiTheme="majorHAnsi" w:eastAsiaTheme="majorEastAsia" w:hAnsiTheme="majorHAnsi" w:cstheme="majorBidi"/>
      <w:b/>
      <w:bCs/>
      <w:color w:val="4F81BD" w:themeColor="accent1"/>
      <w:sz w:val="24"/>
    </w:rPr>
  </w:style>
  <w:style w:type="table" w:styleId="TableGrid">
    <w:name w:val="Table Grid"/>
    <w:basedOn w:val="TableNormal"/>
    <w:uiPriority w:val="59"/>
    <w:rsid w:val="005F33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9230A1"/>
    <w:pPr>
      <w:keepLines/>
      <w:spacing w:before="480" w:after="0" w:line="276" w:lineRule="auto"/>
      <w:jc w:val="left"/>
      <w:outlineLvl w:val="9"/>
    </w:pPr>
    <w:rPr>
      <w:rFonts w:asciiTheme="majorHAnsi" w:eastAsiaTheme="majorEastAsia" w:hAnsiTheme="majorHAnsi" w:cstheme="majorBidi"/>
      <w:color w:val="365F91" w:themeColor="accent1" w:themeShade="BF"/>
      <w:kern w:val="0"/>
      <w:sz w:val="28"/>
      <w:szCs w:val="28"/>
      <w:lang w:eastAsia="ja-JP"/>
    </w:rPr>
  </w:style>
  <w:style w:type="paragraph" w:styleId="TOC1">
    <w:name w:val="toc 1"/>
    <w:basedOn w:val="Normal"/>
    <w:next w:val="Normal"/>
    <w:autoRedefine/>
    <w:uiPriority w:val="39"/>
    <w:unhideWhenUsed/>
    <w:rsid w:val="009230A1"/>
    <w:pPr>
      <w:spacing w:after="100"/>
    </w:pPr>
  </w:style>
  <w:style w:type="paragraph" w:styleId="TOC2">
    <w:name w:val="toc 2"/>
    <w:basedOn w:val="Normal"/>
    <w:next w:val="Normal"/>
    <w:autoRedefine/>
    <w:uiPriority w:val="39"/>
    <w:unhideWhenUsed/>
    <w:rsid w:val="009230A1"/>
    <w:pPr>
      <w:spacing w:after="100"/>
      <w:ind w:left="240"/>
    </w:pPr>
  </w:style>
  <w:style w:type="paragraph" w:styleId="TOC3">
    <w:name w:val="toc 3"/>
    <w:basedOn w:val="Normal"/>
    <w:next w:val="Normal"/>
    <w:autoRedefine/>
    <w:uiPriority w:val="39"/>
    <w:unhideWhenUsed/>
    <w:rsid w:val="009230A1"/>
    <w:pPr>
      <w:spacing w:after="100"/>
      <w:ind w:left="480"/>
    </w:pPr>
  </w:style>
  <w:style w:type="character" w:styleId="Hyperlink">
    <w:name w:val="Hyperlink"/>
    <w:basedOn w:val="DefaultParagraphFont"/>
    <w:uiPriority w:val="99"/>
    <w:unhideWhenUsed/>
    <w:rsid w:val="009230A1"/>
    <w:rPr>
      <w:color w:val="0000FF" w:themeColor="hyperlink"/>
      <w:u w:val="single"/>
    </w:rPr>
  </w:style>
  <w:style w:type="paragraph" w:styleId="BalloonText">
    <w:name w:val="Balloon Text"/>
    <w:basedOn w:val="Normal"/>
    <w:link w:val="BalloonTextChar"/>
    <w:uiPriority w:val="99"/>
    <w:semiHidden/>
    <w:unhideWhenUsed/>
    <w:rsid w:val="009230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30A1"/>
    <w:rPr>
      <w:rFonts w:ascii="Tahoma" w:hAnsi="Tahoma" w:cs="Tahoma"/>
      <w:sz w:val="16"/>
      <w:szCs w:val="16"/>
    </w:rPr>
  </w:style>
  <w:style w:type="paragraph" w:styleId="NormalWeb">
    <w:name w:val="Normal (Web)"/>
    <w:basedOn w:val="Normal"/>
    <w:uiPriority w:val="99"/>
    <w:semiHidden/>
    <w:unhideWhenUsed/>
    <w:rsid w:val="00901D94"/>
    <w:pPr>
      <w:spacing w:before="100" w:beforeAutospacing="1" w:after="100" w:afterAutospacing="1" w:line="240" w:lineRule="auto"/>
      <w:jc w:val="left"/>
    </w:pPr>
    <w:rPr>
      <w:rFonts w:eastAsia="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618113">
      <w:bodyDiv w:val="1"/>
      <w:marLeft w:val="0"/>
      <w:marRight w:val="0"/>
      <w:marTop w:val="0"/>
      <w:marBottom w:val="0"/>
      <w:divBdr>
        <w:top w:val="none" w:sz="0" w:space="0" w:color="auto"/>
        <w:left w:val="none" w:sz="0" w:space="0" w:color="auto"/>
        <w:bottom w:val="none" w:sz="0" w:space="0" w:color="auto"/>
        <w:right w:val="none" w:sz="0" w:space="0" w:color="auto"/>
      </w:divBdr>
      <w:divsChild>
        <w:div w:id="1354305331">
          <w:marLeft w:val="-720"/>
          <w:marRight w:val="0"/>
          <w:marTop w:val="0"/>
          <w:marBottom w:val="0"/>
          <w:divBdr>
            <w:top w:val="none" w:sz="0" w:space="0" w:color="auto"/>
            <w:left w:val="none" w:sz="0" w:space="0" w:color="auto"/>
            <w:bottom w:val="none" w:sz="0" w:space="0" w:color="auto"/>
            <w:right w:val="none" w:sz="0" w:space="0" w:color="auto"/>
          </w:divBdr>
        </w:div>
      </w:divsChild>
    </w:div>
    <w:div w:id="1339503270">
      <w:bodyDiv w:val="1"/>
      <w:marLeft w:val="0"/>
      <w:marRight w:val="0"/>
      <w:marTop w:val="0"/>
      <w:marBottom w:val="0"/>
      <w:divBdr>
        <w:top w:val="none" w:sz="0" w:space="0" w:color="auto"/>
        <w:left w:val="none" w:sz="0" w:space="0" w:color="auto"/>
        <w:bottom w:val="none" w:sz="0" w:space="0" w:color="auto"/>
        <w:right w:val="none" w:sz="0" w:space="0" w:color="auto"/>
      </w:divBdr>
    </w:div>
    <w:div w:id="1489633900">
      <w:bodyDiv w:val="1"/>
      <w:marLeft w:val="0"/>
      <w:marRight w:val="0"/>
      <w:marTop w:val="0"/>
      <w:marBottom w:val="0"/>
      <w:divBdr>
        <w:top w:val="none" w:sz="0" w:space="0" w:color="auto"/>
        <w:left w:val="none" w:sz="0" w:space="0" w:color="auto"/>
        <w:bottom w:val="none" w:sz="0" w:space="0" w:color="auto"/>
        <w:right w:val="none" w:sz="0" w:space="0" w:color="auto"/>
      </w:divBdr>
      <w:divsChild>
        <w:div w:id="14946855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991/assehr.k.210203.012" TargetMode="External"/><Relationship Id="rId13" Type="http://schemas.openxmlformats.org/officeDocument/2006/relationships/hyperlink" Target="https://heinonline.org/hol-cgi-bin/get_pdf.cgi?handle=hein.journal" TargetMode="External"/><Relationship Id="rId18" Type="http://schemas.openxmlformats.org/officeDocument/2006/relationships/hyperlink" Target="https://doi.org/10.1108/tr-07-2019-0286" TargetMode="External"/><Relationship Id="rId3" Type="http://schemas.openxmlformats.org/officeDocument/2006/relationships/settings" Target="settings.xml"/><Relationship Id="rId21" Type="http://schemas.openxmlformats.org/officeDocument/2006/relationships/hyperlink" Target="https://doi.org/10.1080/10549811.2021.1943450" TargetMode="External"/><Relationship Id="rId7" Type="http://schemas.openxmlformats.org/officeDocument/2006/relationships/image" Target="media/image3.png"/><Relationship Id="rId12" Type="http://schemas.openxmlformats.org/officeDocument/2006/relationships/hyperlink" Target="https://doi.org/10.3390/su16010031" TargetMode="External"/><Relationship Id="rId17" Type="http://schemas.openxmlformats.org/officeDocument/2006/relationships/hyperlink" Target="https://doi.org/10.36923/jicc.v23i1.71" TargetMode="External"/><Relationship Id="rId2" Type="http://schemas.openxmlformats.org/officeDocument/2006/relationships/styles" Target="styles.xml"/><Relationship Id="rId16" Type="http://schemas.openxmlformats.org/officeDocument/2006/relationships/hyperlink" Target="https://doi.org/medra" TargetMode="External"/><Relationship Id="rId20" Type="http://schemas.openxmlformats.org/officeDocument/2006/relationships/hyperlink" Target="https://doi.org/10.1016/j.heliyon.2024.e31996" TargetMode="Externa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hyperlink" Target="https://myjms.mohe.gov.my/index.php/ajlg/article/view/27212" TargetMode="External"/><Relationship Id="rId5" Type="http://schemas.openxmlformats.org/officeDocument/2006/relationships/image" Target="media/image1.png"/><Relationship Id="rId15" Type="http://schemas.openxmlformats.org/officeDocument/2006/relationships/hyperlink" Target="https://doi.org/10.4324/9780429019968-18" TargetMode="External"/><Relationship Id="rId23" Type="http://schemas.openxmlformats.org/officeDocument/2006/relationships/theme" Target="theme/theme1.xml"/><Relationship Id="rId10" Type="http://schemas.openxmlformats.org/officeDocument/2006/relationships/hyperlink" Target="https://doi.org/10.46222/ajhtl.19770720.252" TargetMode="External"/><Relationship Id="rId19" Type="http://schemas.openxmlformats.org/officeDocument/2006/relationships/hyperlink" Target="https://arxiv.org/abs/2404.12477" TargetMode="External"/><Relationship Id="rId4" Type="http://schemas.openxmlformats.org/officeDocument/2006/relationships/webSettings" Target="webSettings.xml"/><Relationship Id="rId9" Type="http://schemas.openxmlformats.org/officeDocument/2006/relationships/hyperlink" Target="https://doi.org/10.3126/rnjds.v6i1.58928" TargetMode="External"/><Relationship Id="rId14" Type="http://schemas.openxmlformats.org/officeDocument/2006/relationships/hyperlink" Target="https://doi.org/10.17501/23572612.2024.8106"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EC54A9-1F60-4BD9-AFE7-3EA40644CC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1055</TotalTime>
  <Pages>1</Pages>
  <Words>4197</Words>
  <Characters>23929</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Ankit</dc:creator>
  <cp:lastModifiedBy>Tanu Malik</cp:lastModifiedBy>
  <cp:revision>5</cp:revision>
  <dcterms:created xsi:type="dcterms:W3CDTF">2025-04-08T11:38:00Z</dcterms:created>
  <dcterms:modified xsi:type="dcterms:W3CDTF">2025-04-11T07:18:00Z</dcterms:modified>
</cp:coreProperties>
</file>