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F30885" w14:textId="77777777" w:rsidR="000E68B1" w:rsidRPr="001840BC" w:rsidRDefault="000E68B1" w:rsidP="000E68B1">
      <w:pPr>
        <w:rPr>
          <w:rFonts w:asciiTheme="majorBidi" w:hAnsiTheme="majorBidi" w:cstheme="majorBidi"/>
          <w:b/>
          <w:bCs/>
          <w:lang w:val="en-US"/>
        </w:rPr>
      </w:pPr>
      <w:r w:rsidRPr="001840BC">
        <w:rPr>
          <w:rFonts w:asciiTheme="majorBidi" w:hAnsiTheme="majorBidi" w:cstheme="majorBidi"/>
          <w:noProof/>
          <w:lang w:val="en-US"/>
        </w:rPr>
        <w:drawing>
          <wp:anchor distT="0" distB="0" distL="114300" distR="114300" simplePos="0" relativeHeight="251659264" behindDoc="1" locked="0" layoutInCell="1" allowOverlap="1" wp14:anchorId="78545E80" wp14:editId="57BA45A4">
            <wp:simplePos x="0" y="0"/>
            <wp:positionH relativeFrom="column">
              <wp:posOffset>4462145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C9ACDE7" w14:textId="77777777" w:rsidR="000E68B1" w:rsidRPr="001840BC" w:rsidRDefault="000E68B1" w:rsidP="000E68B1">
      <w:pPr>
        <w:rPr>
          <w:rFonts w:asciiTheme="majorBidi" w:hAnsiTheme="majorBidi" w:cstheme="majorBidi"/>
          <w:b/>
          <w:bCs/>
          <w:lang w:val="en-US"/>
        </w:rPr>
      </w:pPr>
    </w:p>
    <w:p w14:paraId="49D9ECDC" w14:textId="77777777" w:rsidR="000E68B1" w:rsidRPr="001840BC" w:rsidRDefault="000E68B1" w:rsidP="000E68B1">
      <w:pPr>
        <w:rPr>
          <w:rFonts w:asciiTheme="majorBidi" w:hAnsiTheme="majorBidi" w:cstheme="majorBidi"/>
          <w:b/>
          <w:bCs/>
          <w:lang w:val="en-US"/>
        </w:rPr>
      </w:pPr>
      <w:r w:rsidRPr="001840BC">
        <w:rPr>
          <w:rFonts w:asciiTheme="majorBidi" w:hAnsiTheme="majorBidi" w:cstheme="majorBidi"/>
          <w:b/>
          <w:bCs/>
          <w:lang w:val="en-US"/>
        </w:rPr>
        <w:t>Introduction to the Hospitality Industry</w:t>
      </w:r>
    </w:p>
    <w:p w14:paraId="48609AE0" w14:textId="77777777" w:rsidR="000E68B1" w:rsidRPr="001840BC" w:rsidRDefault="000E68B1" w:rsidP="000E68B1">
      <w:pPr>
        <w:rPr>
          <w:rFonts w:asciiTheme="majorBidi" w:hAnsiTheme="majorBidi" w:cstheme="majorBidi"/>
          <w:lang w:val="en-US"/>
        </w:rPr>
      </w:pPr>
      <w:r w:rsidRPr="001840BC">
        <w:rPr>
          <w:rFonts w:asciiTheme="majorBidi" w:hAnsiTheme="majorBidi" w:cstheme="majorBidi"/>
          <w:lang w:val="en-US"/>
        </w:rPr>
        <w:t xml:space="preserve">Assignment </w:t>
      </w:r>
      <w:r w:rsidR="00794642" w:rsidRPr="001840BC">
        <w:rPr>
          <w:rFonts w:asciiTheme="majorBidi" w:hAnsiTheme="majorBidi" w:cstheme="majorBidi"/>
          <w:lang w:val="en-US"/>
        </w:rPr>
        <w:t>3</w:t>
      </w:r>
    </w:p>
    <w:p w14:paraId="3D224CE1" w14:textId="77777777" w:rsidR="000E68B1" w:rsidRPr="001840BC" w:rsidRDefault="00794642" w:rsidP="000E68B1">
      <w:pPr>
        <w:rPr>
          <w:rFonts w:asciiTheme="majorBidi" w:hAnsiTheme="majorBidi" w:cstheme="majorBidi"/>
          <w:lang w:val="en-US"/>
        </w:rPr>
      </w:pPr>
      <w:r w:rsidRPr="001840BC">
        <w:rPr>
          <w:rFonts w:asciiTheme="majorBidi" w:hAnsiTheme="majorBidi" w:cstheme="majorBidi"/>
          <w:lang w:val="en-US"/>
        </w:rPr>
        <w:t>22</w:t>
      </w:r>
      <w:r w:rsidR="000E68B1" w:rsidRPr="001840BC">
        <w:rPr>
          <w:rFonts w:asciiTheme="majorBidi" w:hAnsiTheme="majorBidi" w:cstheme="majorBidi"/>
          <w:lang w:val="en-US"/>
        </w:rPr>
        <w:t>.0</w:t>
      </w:r>
      <w:r w:rsidR="00B72487" w:rsidRPr="001840BC">
        <w:rPr>
          <w:rFonts w:asciiTheme="majorBidi" w:hAnsiTheme="majorBidi" w:cstheme="majorBidi"/>
          <w:lang w:val="en-US"/>
        </w:rPr>
        <w:t>4</w:t>
      </w:r>
      <w:r w:rsidR="000E68B1" w:rsidRPr="001840BC">
        <w:rPr>
          <w:rFonts w:asciiTheme="majorBidi" w:hAnsiTheme="majorBidi" w:cstheme="majorBidi"/>
          <w:lang w:val="en-US"/>
        </w:rPr>
        <w:t>.2026</w:t>
      </w:r>
    </w:p>
    <w:p w14:paraId="67EC34D8" w14:textId="77777777" w:rsidR="00426865" w:rsidRPr="001840BC" w:rsidRDefault="00426865">
      <w:pPr>
        <w:rPr>
          <w:rFonts w:asciiTheme="majorBidi" w:hAnsiTheme="majorBidi" w:cstheme="majorBidi"/>
        </w:rPr>
      </w:pPr>
    </w:p>
    <w:p w14:paraId="6BB42BE4" w14:textId="77777777" w:rsidR="000E68B1" w:rsidRPr="001840BC" w:rsidRDefault="000E68B1">
      <w:pPr>
        <w:rPr>
          <w:rFonts w:asciiTheme="majorBidi" w:hAnsiTheme="majorBidi" w:cstheme="majorBidi"/>
        </w:rPr>
      </w:pPr>
    </w:p>
    <w:p w14:paraId="7A04B978" w14:textId="77777777" w:rsidR="000E68B1" w:rsidRPr="001840BC" w:rsidRDefault="000E68B1">
      <w:pPr>
        <w:rPr>
          <w:rFonts w:asciiTheme="majorBidi" w:hAnsiTheme="majorBidi" w:cstheme="majorBidi"/>
        </w:rPr>
      </w:pPr>
    </w:p>
    <w:p w14:paraId="224C2350" w14:textId="77777777" w:rsidR="000E68B1" w:rsidRPr="001840BC" w:rsidRDefault="000E68B1">
      <w:pPr>
        <w:rPr>
          <w:rFonts w:asciiTheme="majorBidi" w:hAnsiTheme="majorBidi" w:cstheme="majorBidi"/>
        </w:rPr>
      </w:pPr>
    </w:p>
    <w:p w14:paraId="5DF36B22" w14:textId="77777777" w:rsidR="000E68B1" w:rsidRPr="001840BC" w:rsidRDefault="000E68B1">
      <w:pPr>
        <w:rPr>
          <w:rFonts w:asciiTheme="majorBidi" w:hAnsiTheme="majorBidi" w:cstheme="majorBidi"/>
        </w:rPr>
      </w:pPr>
    </w:p>
    <w:p w14:paraId="5E61E498" w14:textId="77777777" w:rsidR="000E68B1" w:rsidRPr="001840BC" w:rsidRDefault="000E68B1">
      <w:pPr>
        <w:rPr>
          <w:rFonts w:asciiTheme="majorBidi" w:hAnsiTheme="majorBidi" w:cstheme="majorBidi"/>
        </w:rPr>
      </w:pPr>
    </w:p>
    <w:p w14:paraId="6C8B94FA" w14:textId="77777777" w:rsidR="000E68B1" w:rsidRPr="001840BC" w:rsidRDefault="000E68B1">
      <w:pPr>
        <w:rPr>
          <w:rFonts w:asciiTheme="majorBidi" w:hAnsiTheme="majorBidi" w:cstheme="majorBidi"/>
        </w:rPr>
      </w:pPr>
    </w:p>
    <w:p w14:paraId="41DF1B07" w14:textId="77777777" w:rsidR="000E68B1" w:rsidRPr="001840BC" w:rsidRDefault="000E68B1">
      <w:pPr>
        <w:rPr>
          <w:rFonts w:asciiTheme="majorBidi" w:hAnsiTheme="majorBidi" w:cstheme="majorBidi"/>
        </w:rPr>
      </w:pPr>
    </w:p>
    <w:p w14:paraId="271CBE13" w14:textId="77777777" w:rsidR="000E68B1" w:rsidRPr="001840BC" w:rsidRDefault="000E68B1">
      <w:pPr>
        <w:rPr>
          <w:rFonts w:asciiTheme="majorBidi" w:hAnsiTheme="majorBidi" w:cstheme="majorBidi"/>
        </w:rPr>
      </w:pPr>
    </w:p>
    <w:p w14:paraId="14B4B346" w14:textId="77777777" w:rsidR="000E68B1" w:rsidRPr="001840BC" w:rsidRDefault="000E68B1">
      <w:pPr>
        <w:rPr>
          <w:rFonts w:asciiTheme="majorBidi" w:hAnsiTheme="majorBidi" w:cstheme="majorBidi"/>
        </w:rPr>
      </w:pPr>
    </w:p>
    <w:p w14:paraId="734E4C22" w14:textId="77777777" w:rsidR="000E68B1" w:rsidRPr="001840BC" w:rsidRDefault="000E68B1">
      <w:pPr>
        <w:rPr>
          <w:rFonts w:asciiTheme="majorBidi" w:hAnsiTheme="majorBidi" w:cstheme="majorBidi"/>
        </w:rPr>
      </w:pPr>
    </w:p>
    <w:p w14:paraId="1DCBAE0A" w14:textId="77777777" w:rsidR="000E68B1" w:rsidRPr="001840BC" w:rsidRDefault="000E68B1" w:rsidP="000E68B1">
      <w:pPr>
        <w:spacing w:line="276" w:lineRule="auto"/>
        <w:rPr>
          <w:rFonts w:asciiTheme="majorBidi" w:hAnsiTheme="majorBidi" w:cstheme="majorBidi"/>
          <w:b/>
          <w:bCs/>
          <w:lang w:val="en-US"/>
        </w:rPr>
      </w:pPr>
      <w:r w:rsidRPr="001840BC">
        <w:rPr>
          <w:rFonts w:asciiTheme="majorBidi" w:hAnsiTheme="majorBidi" w:cstheme="majorBidi"/>
          <w:b/>
          <w:bCs/>
          <w:lang w:val="en-US"/>
        </w:rPr>
        <w:t>In no more than 500 words</w:t>
      </w:r>
      <w:r w:rsidR="00794642" w:rsidRPr="001840BC">
        <w:rPr>
          <w:rFonts w:asciiTheme="majorBidi" w:hAnsiTheme="majorBidi" w:cstheme="majorBidi"/>
          <w:b/>
          <w:bCs/>
          <w:lang w:val="en-US"/>
        </w:rPr>
        <w:t xml:space="preserve"> </w:t>
      </w:r>
      <w:r w:rsidRPr="001840BC">
        <w:rPr>
          <w:rFonts w:asciiTheme="majorBidi" w:hAnsiTheme="majorBidi" w:cstheme="majorBidi"/>
          <w:b/>
          <w:bCs/>
          <w:lang w:val="en-US"/>
        </w:rPr>
        <w:t>each</w:t>
      </w:r>
      <w:r w:rsidR="00794642" w:rsidRPr="001840BC">
        <w:rPr>
          <w:rFonts w:asciiTheme="majorBidi" w:hAnsiTheme="majorBidi" w:cstheme="majorBidi"/>
          <w:b/>
          <w:bCs/>
          <w:lang w:val="en-US"/>
        </w:rPr>
        <w:t>,</w:t>
      </w:r>
      <w:r w:rsidRPr="001840BC">
        <w:rPr>
          <w:rFonts w:asciiTheme="majorBidi" w:hAnsiTheme="majorBidi" w:cstheme="majorBidi"/>
          <w:b/>
          <w:bCs/>
          <w:lang w:val="en-US"/>
        </w:rPr>
        <w:t xml:space="preserve"> explain and 2-4 references:</w:t>
      </w:r>
    </w:p>
    <w:p w14:paraId="29E06883" w14:textId="77777777" w:rsidR="000E68B1" w:rsidRPr="001840BC" w:rsidRDefault="000E68B1">
      <w:pPr>
        <w:rPr>
          <w:rFonts w:asciiTheme="majorBidi" w:hAnsiTheme="majorBidi" w:cstheme="majorBidi"/>
          <w:lang w:val="en-US"/>
        </w:rPr>
      </w:pPr>
    </w:p>
    <w:p w14:paraId="211629E1" w14:textId="77777777" w:rsidR="00794642" w:rsidRPr="001840BC" w:rsidRDefault="00B72487" w:rsidP="00794642">
      <w:pPr>
        <w:rPr>
          <w:rFonts w:asciiTheme="majorBidi" w:hAnsiTheme="majorBidi" w:cstheme="majorBidi"/>
          <w:lang w:val="en-US"/>
        </w:rPr>
      </w:pPr>
      <w:r w:rsidRPr="001840BC">
        <w:rPr>
          <w:rFonts w:asciiTheme="majorBidi" w:hAnsiTheme="majorBidi" w:cstheme="majorBidi"/>
          <w:lang w:val="en-US"/>
        </w:rPr>
        <w:t xml:space="preserve">1- </w:t>
      </w:r>
      <w:r w:rsidR="00794642" w:rsidRPr="001840BC">
        <w:rPr>
          <w:rFonts w:asciiTheme="majorBidi" w:hAnsiTheme="majorBidi" w:cstheme="majorBidi"/>
          <w:lang w:val="en-US"/>
        </w:rPr>
        <w:t>Case-Based Question:</w:t>
      </w:r>
    </w:p>
    <w:p w14:paraId="6A5170BB" w14:textId="77777777" w:rsidR="00794642" w:rsidRPr="001840BC" w:rsidRDefault="00794642" w:rsidP="00794642">
      <w:pPr>
        <w:pStyle w:val="ListParagraph"/>
        <w:numPr>
          <w:ilvl w:val="0"/>
          <w:numId w:val="2"/>
        </w:numPr>
        <w:rPr>
          <w:rFonts w:asciiTheme="majorBidi" w:hAnsiTheme="majorBidi" w:cstheme="majorBidi"/>
          <w:lang w:val="en-US"/>
        </w:rPr>
      </w:pPr>
      <w:r w:rsidRPr="001840BC">
        <w:rPr>
          <w:rFonts w:asciiTheme="majorBidi" w:hAnsiTheme="majorBidi" w:cstheme="majorBidi"/>
          <w:lang w:val="en-US"/>
        </w:rPr>
        <w:t>Consider a small boutique hotel in Berlin. Would joining a referral association improve its competitiveness? Justify your answer.</w:t>
      </w:r>
    </w:p>
    <w:p w14:paraId="515EA786" w14:textId="77777777" w:rsidR="00794642" w:rsidRPr="001840BC" w:rsidRDefault="00794642" w:rsidP="00794642">
      <w:pPr>
        <w:rPr>
          <w:rFonts w:asciiTheme="majorBidi" w:hAnsiTheme="majorBidi" w:cstheme="majorBidi"/>
          <w:lang w:val="en-US"/>
        </w:rPr>
      </w:pPr>
    </w:p>
    <w:p w14:paraId="374DA79B" w14:textId="77777777" w:rsidR="000E68B1" w:rsidRPr="001840BC" w:rsidRDefault="00794642" w:rsidP="00794642">
      <w:pPr>
        <w:rPr>
          <w:rFonts w:asciiTheme="majorBidi" w:hAnsiTheme="majorBidi" w:cstheme="majorBidi"/>
          <w:lang w:val="en-US"/>
        </w:rPr>
      </w:pPr>
      <w:r w:rsidRPr="001840BC">
        <w:rPr>
          <w:rFonts w:asciiTheme="majorBidi" w:hAnsiTheme="majorBidi" w:cstheme="majorBidi"/>
          <w:lang w:val="en-US"/>
        </w:rPr>
        <w:t>2- Evaluate the advantages and potential risks of management contracts for hotel owners.</w:t>
      </w:r>
    </w:p>
    <w:p w14:paraId="628CD500" w14:textId="77777777" w:rsidR="001840BC" w:rsidRPr="001840BC" w:rsidRDefault="001840BC" w:rsidP="00794642">
      <w:pPr>
        <w:rPr>
          <w:rFonts w:asciiTheme="majorBidi" w:hAnsiTheme="majorBidi" w:cstheme="majorBidi"/>
          <w:lang w:val="en-US"/>
        </w:rPr>
      </w:pPr>
    </w:p>
    <w:p w14:paraId="1C83148A" w14:textId="77777777" w:rsidR="001840BC" w:rsidRPr="001840BC" w:rsidRDefault="001840BC" w:rsidP="00794642">
      <w:pPr>
        <w:rPr>
          <w:rFonts w:asciiTheme="majorBidi" w:hAnsiTheme="majorBidi" w:cstheme="majorBidi"/>
          <w:lang w:val="en-US"/>
        </w:rPr>
      </w:pPr>
    </w:p>
    <w:p w14:paraId="7F30E527" w14:textId="77777777" w:rsidR="001840BC" w:rsidRPr="001840BC" w:rsidRDefault="001840BC" w:rsidP="00794642">
      <w:pPr>
        <w:rPr>
          <w:rFonts w:asciiTheme="majorBidi" w:hAnsiTheme="majorBidi" w:cstheme="majorBidi"/>
          <w:lang w:val="en-US"/>
        </w:rPr>
      </w:pPr>
    </w:p>
    <w:p w14:paraId="0B8CF4E3" w14:textId="77777777" w:rsidR="001840BC" w:rsidRPr="001840BC" w:rsidRDefault="001840BC" w:rsidP="00794642">
      <w:pPr>
        <w:rPr>
          <w:rFonts w:asciiTheme="majorBidi" w:hAnsiTheme="majorBidi" w:cstheme="majorBidi"/>
          <w:lang w:val="en-US"/>
        </w:rPr>
      </w:pPr>
    </w:p>
    <w:p w14:paraId="18B597A1" w14:textId="77777777" w:rsidR="001840BC" w:rsidRPr="001840BC" w:rsidRDefault="001840BC" w:rsidP="00794642">
      <w:pPr>
        <w:rPr>
          <w:rFonts w:asciiTheme="majorBidi" w:hAnsiTheme="majorBidi" w:cstheme="majorBidi"/>
          <w:lang w:val="en-US"/>
        </w:rPr>
      </w:pPr>
    </w:p>
    <w:p w14:paraId="11E149A7" w14:textId="77777777" w:rsidR="001840BC" w:rsidRPr="001840BC" w:rsidRDefault="001840BC" w:rsidP="00794642">
      <w:pPr>
        <w:rPr>
          <w:rFonts w:asciiTheme="majorBidi" w:hAnsiTheme="majorBidi" w:cstheme="majorBidi"/>
          <w:lang w:val="en-US"/>
        </w:rPr>
      </w:pPr>
    </w:p>
    <w:p w14:paraId="64E26358" w14:textId="77777777" w:rsidR="001840BC" w:rsidRPr="001840BC" w:rsidRDefault="001840BC" w:rsidP="00794642">
      <w:pPr>
        <w:rPr>
          <w:rFonts w:asciiTheme="majorBidi" w:hAnsiTheme="majorBidi" w:cstheme="majorBidi"/>
          <w:lang w:val="en-US"/>
        </w:rPr>
      </w:pPr>
    </w:p>
    <w:p w14:paraId="0AAD8A42" w14:textId="77777777" w:rsidR="001840BC" w:rsidRPr="001840BC" w:rsidRDefault="001840BC" w:rsidP="00794642">
      <w:pPr>
        <w:rPr>
          <w:rFonts w:asciiTheme="majorBidi" w:hAnsiTheme="majorBidi" w:cstheme="majorBidi"/>
          <w:lang w:val="en-US"/>
        </w:rPr>
      </w:pPr>
    </w:p>
    <w:p w14:paraId="43760D99" w14:textId="77777777" w:rsidR="001840BC" w:rsidRPr="001840BC" w:rsidRDefault="001840BC" w:rsidP="00794642">
      <w:pPr>
        <w:rPr>
          <w:rFonts w:asciiTheme="majorBidi" w:hAnsiTheme="majorBidi" w:cstheme="majorBidi"/>
          <w:lang w:val="en-US"/>
        </w:rPr>
      </w:pPr>
    </w:p>
    <w:p w14:paraId="18B8E35E" w14:textId="77777777" w:rsidR="001840BC" w:rsidRPr="001840BC" w:rsidRDefault="001840BC" w:rsidP="00794642">
      <w:pPr>
        <w:rPr>
          <w:rFonts w:asciiTheme="majorBidi" w:hAnsiTheme="majorBidi" w:cstheme="majorBidi"/>
          <w:lang w:val="en-US"/>
        </w:rPr>
      </w:pPr>
    </w:p>
    <w:p w14:paraId="33A229DC" w14:textId="77777777" w:rsidR="001840BC" w:rsidRPr="001840BC" w:rsidRDefault="001840BC" w:rsidP="00794642">
      <w:pPr>
        <w:rPr>
          <w:rFonts w:asciiTheme="majorBidi" w:hAnsiTheme="majorBidi" w:cstheme="majorBidi"/>
          <w:lang w:val="en-US"/>
        </w:rPr>
      </w:pPr>
    </w:p>
    <w:p w14:paraId="1DD731C5" w14:textId="77777777" w:rsidR="001840BC" w:rsidRPr="001840BC" w:rsidRDefault="001840BC" w:rsidP="00794642">
      <w:pPr>
        <w:rPr>
          <w:rFonts w:asciiTheme="majorBidi" w:hAnsiTheme="majorBidi" w:cstheme="majorBidi"/>
          <w:lang w:val="en-US"/>
        </w:rPr>
      </w:pPr>
    </w:p>
    <w:p w14:paraId="1B791499" w14:textId="77777777" w:rsidR="001840BC" w:rsidRPr="001840BC" w:rsidRDefault="001840BC" w:rsidP="00794642">
      <w:pPr>
        <w:rPr>
          <w:rFonts w:asciiTheme="majorBidi" w:hAnsiTheme="majorBidi" w:cstheme="majorBidi"/>
          <w:lang w:val="en-US"/>
        </w:rPr>
      </w:pPr>
    </w:p>
    <w:p w14:paraId="27614C95" w14:textId="77777777" w:rsidR="001840BC" w:rsidRPr="001840BC" w:rsidRDefault="001840BC" w:rsidP="00794642">
      <w:pPr>
        <w:rPr>
          <w:rFonts w:asciiTheme="majorBidi" w:hAnsiTheme="majorBidi" w:cstheme="majorBidi"/>
          <w:lang w:val="en-US"/>
        </w:rPr>
      </w:pPr>
    </w:p>
    <w:p w14:paraId="215F20D7" w14:textId="77777777" w:rsidR="001840BC" w:rsidRPr="001840BC" w:rsidRDefault="001840BC" w:rsidP="00794642">
      <w:pPr>
        <w:rPr>
          <w:rFonts w:asciiTheme="majorBidi" w:hAnsiTheme="majorBidi" w:cstheme="majorBidi"/>
          <w:lang w:val="en-US"/>
        </w:rPr>
      </w:pPr>
    </w:p>
    <w:p w14:paraId="77443B28" w14:textId="77777777" w:rsidR="001840BC" w:rsidRPr="001840BC" w:rsidRDefault="001840BC" w:rsidP="00794642">
      <w:pPr>
        <w:rPr>
          <w:rFonts w:asciiTheme="majorBidi" w:hAnsiTheme="majorBidi" w:cstheme="majorBidi"/>
          <w:lang w:val="en-US"/>
        </w:rPr>
      </w:pPr>
    </w:p>
    <w:p w14:paraId="486F3EE0" w14:textId="77777777" w:rsidR="001840BC" w:rsidRPr="001840BC" w:rsidRDefault="001840BC" w:rsidP="00794642">
      <w:pPr>
        <w:rPr>
          <w:rFonts w:asciiTheme="majorBidi" w:hAnsiTheme="majorBidi" w:cstheme="majorBidi"/>
          <w:lang w:val="en-US"/>
        </w:rPr>
      </w:pPr>
    </w:p>
    <w:p w14:paraId="226A2BB6" w14:textId="77777777" w:rsidR="001840BC" w:rsidRPr="001840BC" w:rsidRDefault="001840BC" w:rsidP="00794642">
      <w:pPr>
        <w:rPr>
          <w:rFonts w:asciiTheme="majorBidi" w:hAnsiTheme="majorBidi" w:cstheme="majorBidi"/>
          <w:lang w:val="en-US"/>
        </w:rPr>
      </w:pPr>
    </w:p>
    <w:p w14:paraId="6900D41B" w14:textId="77777777" w:rsidR="001840BC" w:rsidRPr="001840BC" w:rsidRDefault="001840BC" w:rsidP="00794642">
      <w:pPr>
        <w:rPr>
          <w:rFonts w:asciiTheme="majorBidi" w:hAnsiTheme="majorBidi" w:cstheme="majorBidi"/>
          <w:lang w:val="en-US"/>
        </w:rPr>
      </w:pPr>
    </w:p>
    <w:p w14:paraId="2F5135DF" w14:textId="77777777" w:rsidR="001840BC" w:rsidRPr="001840BC" w:rsidRDefault="001840BC" w:rsidP="00794642">
      <w:pPr>
        <w:rPr>
          <w:rFonts w:asciiTheme="majorBidi" w:hAnsiTheme="majorBidi" w:cstheme="majorBidi"/>
          <w:lang w:val="en-US"/>
        </w:rPr>
      </w:pPr>
    </w:p>
    <w:p w14:paraId="7C06AFBF" w14:textId="77777777" w:rsidR="001840BC" w:rsidRPr="001840BC" w:rsidRDefault="001840BC" w:rsidP="00794642">
      <w:pPr>
        <w:rPr>
          <w:rFonts w:asciiTheme="majorBidi" w:hAnsiTheme="majorBidi" w:cstheme="majorBidi"/>
          <w:lang w:val="en-US"/>
        </w:rPr>
      </w:pPr>
    </w:p>
    <w:p w14:paraId="091213D0" w14:textId="77777777" w:rsidR="001840BC" w:rsidRDefault="001840BC" w:rsidP="00794642">
      <w:pPr>
        <w:rPr>
          <w:rFonts w:asciiTheme="majorBidi" w:hAnsiTheme="majorBidi" w:cstheme="majorBidi"/>
          <w:lang w:val="en-US"/>
        </w:rPr>
      </w:pPr>
    </w:p>
    <w:p w14:paraId="63CF4A20" w14:textId="77777777" w:rsidR="00FC49EA" w:rsidRDefault="00FC49EA" w:rsidP="00794642">
      <w:pPr>
        <w:rPr>
          <w:rFonts w:asciiTheme="majorBidi" w:hAnsiTheme="majorBidi" w:cstheme="majorBidi"/>
          <w:lang w:val="en-US"/>
        </w:rPr>
      </w:pPr>
    </w:p>
    <w:p w14:paraId="2F45B0ED" w14:textId="77777777" w:rsidR="00FC49EA" w:rsidRPr="001840BC" w:rsidRDefault="00FC49EA" w:rsidP="00794642">
      <w:pPr>
        <w:rPr>
          <w:rFonts w:asciiTheme="majorBidi" w:hAnsiTheme="majorBidi" w:cstheme="majorBidi"/>
          <w:lang w:val="en-US"/>
        </w:rPr>
      </w:pPr>
    </w:p>
    <w:p w14:paraId="2089E83B" w14:textId="77777777" w:rsidR="001840BC" w:rsidRPr="001840BC" w:rsidRDefault="001840BC" w:rsidP="00794642">
      <w:pPr>
        <w:rPr>
          <w:rFonts w:asciiTheme="majorBidi" w:hAnsiTheme="majorBidi" w:cstheme="majorBidi"/>
          <w:lang w:val="en-US"/>
        </w:rPr>
      </w:pPr>
    </w:p>
    <w:p w14:paraId="1B5B4BCF" w14:textId="77777777" w:rsidR="001840BC" w:rsidRPr="001840BC" w:rsidRDefault="001840BC" w:rsidP="00794642">
      <w:pPr>
        <w:rPr>
          <w:rFonts w:asciiTheme="majorBidi" w:hAnsiTheme="majorBidi" w:cstheme="majorBidi"/>
          <w:lang w:val="en-US"/>
        </w:rPr>
      </w:pPr>
    </w:p>
    <w:p w14:paraId="0D60B7CA" w14:textId="77777777" w:rsidR="004053D3" w:rsidRPr="004053D3" w:rsidRDefault="004053D3" w:rsidP="004053D3">
      <w:pPr>
        <w:rPr>
          <w:rFonts w:asciiTheme="majorBidi" w:hAnsiTheme="majorBidi" w:cstheme="majorBidi"/>
          <w:b/>
          <w:bCs/>
          <w:lang w:val="en-GB"/>
        </w:rPr>
      </w:pPr>
      <w:r w:rsidRPr="004053D3">
        <w:rPr>
          <w:rFonts w:asciiTheme="majorBidi" w:hAnsiTheme="majorBidi" w:cstheme="majorBidi"/>
          <w:b/>
          <w:bCs/>
          <w:lang w:val="en-GB"/>
        </w:rPr>
        <w:lastRenderedPageBreak/>
        <w:t>1. Case-Based Question: Boutique Hotel in Berlin and Referral Association (≈450 words)</w:t>
      </w:r>
    </w:p>
    <w:p w14:paraId="527777D4" w14:textId="77777777" w:rsidR="004053D3" w:rsidRPr="005627D3" w:rsidRDefault="004053D3" w:rsidP="004053D3">
      <w:pPr>
        <w:rPr>
          <w:rFonts w:asciiTheme="majorBidi" w:hAnsiTheme="majorBidi" w:cstheme="majorBidi"/>
          <w:lang w:val="en-GB"/>
        </w:rPr>
      </w:pPr>
      <w:r w:rsidRPr="005627D3">
        <w:rPr>
          <w:rFonts w:asciiTheme="majorBidi" w:hAnsiTheme="majorBidi" w:cstheme="majorBidi"/>
          <w:lang w:val="en-GB"/>
        </w:rPr>
        <w:t>For a small boutique hotel in Berlin, joining a referral association can be a strategic move to enhance competitiveness, particularly in a saturated and highly dynamic hospitality market. Referral associations are networks of independent hotels that collaborate under a shared brand identity, marketing platform, and reservation system, without losing full ownership or autonomy.</w:t>
      </w:r>
    </w:p>
    <w:p w14:paraId="4C3CE9BD" w14:textId="77777777" w:rsidR="004053D3" w:rsidRPr="005627D3" w:rsidRDefault="004053D3" w:rsidP="004053D3">
      <w:pPr>
        <w:rPr>
          <w:rFonts w:asciiTheme="majorBidi" w:hAnsiTheme="majorBidi" w:cstheme="majorBidi"/>
          <w:lang w:val="en-GB"/>
        </w:rPr>
      </w:pPr>
      <w:r w:rsidRPr="005627D3">
        <w:rPr>
          <w:rFonts w:asciiTheme="majorBidi" w:hAnsiTheme="majorBidi" w:cstheme="majorBidi"/>
          <w:lang w:val="en-GB"/>
        </w:rPr>
        <w:t xml:space="preserve">One of the main advantages is enhanced visibility and credibility. Independent boutique hotels often lack the global recognition of large hotel chains. By affiliating with a reputable referral association, the hotel can benefit from an established brand image that signals quality and reliability to potential guests. Research suggests that brand affiliation can significantly influence consumer trust and booking decisions, especially among international </w:t>
      </w:r>
      <w:proofErr w:type="spellStart"/>
      <w:r w:rsidRPr="005627D3">
        <w:rPr>
          <w:rFonts w:asciiTheme="majorBidi" w:hAnsiTheme="majorBidi" w:cstheme="majorBidi"/>
          <w:lang w:val="en-GB"/>
        </w:rPr>
        <w:t>travelers</w:t>
      </w:r>
      <w:proofErr w:type="spellEnd"/>
      <w:r w:rsidRPr="005627D3">
        <w:rPr>
          <w:rFonts w:asciiTheme="majorBidi" w:hAnsiTheme="majorBidi" w:cstheme="majorBidi"/>
          <w:lang w:val="en-GB"/>
        </w:rPr>
        <w:t xml:space="preserve"> (Chen &amp; Dimou, 2005). In a city like Berlin, which attracts a diverse global audience, this added credibility can be crucial.</w:t>
      </w:r>
    </w:p>
    <w:p w14:paraId="57DFDCD0" w14:textId="77777777" w:rsidR="004053D3" w:rsidRPr="005627D3" w:rsidRDefault="004053D3" w:rsidP="004053D3">
      <w:pPr>
        <w:rPr>
          <w:rFonts w:asciiTheme="majorBidi" w:hAnsiTheme="majorBidi" w:cstheme="majorBidi"/>
          <w:lang w:val="en-GB"/>
        </w:rPr>
      </w:pPr>
      <w:r w:rsidRPr="005627D3">
        <w:rPr>
          <w:rFonts w:asciiTheme="majorBidi" w:hAnsiTheme="majorBidi" w:cstheme="majorBidi"/>
          <w:lang w:val="en-GB"/>
        </w:rPr>
        <w:t>Another benefit is access to advanced distribution systems. Referral associations typically provide centralized booking platforms and partnerships with travel agents, which expand the hotel’s reach beyond local markets. This reduces dependence on online travel agencies that charge high commissions. Additionally, associations often support marketing efforts through global campaigns and loyalty programs, which can increase repeat business and occupancy rates (Ingram &amp; Baum, 1997).</w:t>
      </w:r>
    </w:p>
    <w:p w14:paraId="4226F9A5" w14:textId="77777777" w:rsidR="004053D3" w:rsidRPr="005627D3" w:rsidRDefault="004053D3" w:rsidP="004053D3">
      <w:pPr>
        <w:rPr>
          <w:rFonts w:asciiTheme="majorBidi" w:hAnsiTheme="majorBidi" w:cstheme="majorBidi"/>
          <w:lang w:val="en-GB"/>
        </w:rPr>
      </w:pPr>
      <w:r w:rsidRPr="005627D3">
        <w:rPr>
          <w:rFonts w:asciiTheme="majorBidi" w:hAnsiTheme="majorBidi" w:cstheme="majorBidi"/>
          <w:lang w:val="en-GB"/>
        </w:rPr>
        <w:t>However, there are also potential drawbacks. Membership fees and compliance with strict quality standards can be costly for small hotels. These standards may require upgrades in facilities or services, increasing operational expenses. Furthermore, while referral associations allow some independence, hotels must still align with brand expectations, which may limit creative freedom and uniqueness.</w:t>
      </w:r>
    </w:p>
    <w:p w14:paraId="6C43FFDD" w14:textId="77777777" w:rsidR="004053D3" w:rsidRPr="005627D3" w:rsidRDefault="004053D3" w:rsidP="004053D3">
      <w:pPr>
        <w:rPr>
          <w:rFonts w:asciiTheme="majorBidi" w:hAnsiTheme="majorBidi" w:cstheme="majorBidi"/>
          <w:lang w:val="en-GB"/>
        </w:rPr>
      </w:pPr>
      <w:r w:rsidRPr="005627D3">
        <w:rPr>
          <w:rFonts w:asciiTheme="majorBidi" w:hAnsiTheme="majorBidi" w:cstheme="majorBidi"/>
          <w:lang w:val="en-GB"/>
        </w:rPr>
        <w:t>In Berlin’s competitive hospitality environment, where differentiation is key, joining a referral association can provide a competitive edge by improving market access and brand recognition. However, the hotel must ensure that the benefits outweigh the costs and that it can maintain its unique identity within the network.</w:t>
      </w:r>
    </w:p>
    <w:p w14:paraId="07BBA1B9" w14:textId="77777777" w:rsidR="004053D3" w:rsidRPr="005627D3" w:rsidRDefault="004053D3" w:rsidP="004053D3">
      <w:pPr>
        <w:rPr>
          <w:rFonts w:asciiTheme="majorBidi" w:hAnsiTheme="majorBidi" w:cstheme="majorBidi"/>
          <w:lang w:val="en-GB"/>
        </w:rPr>
      </w:pPr>
      <w:r w:rsidRPr="005627D3">
        <w:rPr>
          <w:rFonts w:asciiTheme="majorBidi" w:hAnsiTheme="majorBidi" w:cstheme="majorBidi"/>
          <w:lang w:val="en-GB"/>
        </w:rPr>
        <w:t>In conclusion, joining a referral association is likely to improve the competitiveness of a boutique hotel in Berlin by enhancing visibility, expanding distribution channels, and strengthening customer trust. Nevertheless, careful evaluation of financial and operational implications is essential before making such a decision.</w:t>
      </w:r>
    </w:p>
    <w:p w14:paraId="2A7E2C80" w14:textId="6220A5B0" w:rsidR="004053D3" w:rsidRDefault="004053D3" w:rsidP="004053D3">
      <w:pPr>
        <w:rPr>
          <w:rFonts w:asciiTheme="majorBidi" w:hAnsiTheme="majorBidi" w:cstheme="majorBidi"/>
          <w:b/>
          <w:bCs/>
          <w:lang w:val="en-GB"/>
        </w:rPr>
      </w:pPr>
    </w:p>
    <w:p w14:paraId="0EED9C74" w14:textId="77777777" w:rsidR="004053D3" w:rsidRPr="004053D3" w:rsidRDefault="004053D3" w:rsidP="004053D3">
      <w:pPr>
        <w:rPr>
          <w:rFonts w:asciiTheme="majorBidi" w:hAnsiTheme="majorBidi" w:cstheme="majorBidi"/>
          <w:b/>
          <w:bCs/>
          <w:lang w:val="en-GB"/>
        </w:rPr>
      </w:pPr>
    </w:p>
    <w:p w14:paraId="457DE8C4" w14:textId="1F0C599D" w:rsidR="004053D3" w:rsidRDefault="004053D3" w:rsidP="004053D3">
      <w:pPr>
        <w:rPr>
          <w:rFonts w:asciiTheme="majorBidi" w:hAnsiTheme="majorBidi" w:cstheme="majorBidi"/>
          <w:lang w:val="en-GB"/>
        </w:rPr>
      </w:pPr>
      <w:r w:rsidRPr="004053D3">
        <w:rPr>
          <w:rFonts w:asciiTheme="majorBidi" w:hAnsiTheme="majorBidi" w:cstheme="majorBidi"/>
          <w:lang w:val="en-GB"/>
        </w:rPr>
        <w:t xml:space="preserve">2. Advantages and Risks of Management Contracts for Hotel Owners </w:t>
      </w:r>
    </w:p>
    <w:p w14:paraId="77D41A92" w14:textId="77777777" w:rsidR="004053D3" w:rsidRPr="004053D3" w:rsidRDefault="004053D3" w:rsidP="004053D3">
      <w:pPr>
        <w:rPr>
          <w:rFonts w:asciiTheme="majorBidi" w:hAnsiTheme="majorBidi" w:cstheme="majorBidi"/>
          <w:lang w:val="en-GB"/>
        </w:rPr>
      </w:pPr>
    </w:p>
    <w:p w14:paraId="0A577EDF" w14:textId="77777777" w:rsidR="004053D3" w:rsidRPr="004053D3" w:rsidRDefault="004053D3" w:rsidP="004053D3">
      <w:pPr>
        <w:rPr>
          <w:rFonts w:asciiTheme="majorBidi" w:hAnsiTheme="majorBidi" w:cstheme="majorBidi"/>
          <w:lang w:val="en-GB"/>
        </w:rPr>
      </w:pPr>
      <w:r w:rsidRPr="004053D3">
        <w:rPr>
          <w:rFonts w:asciiTheme="majorBidi" w:hAnsiTheme="majorBidi" w:cstheme="majorBidi"/>
          <w:lang w:val="en-GB"/>
        </w:rPr>
        <w:t>Management contracts are widely used in the hospitality industry, allowing hotel owners to outsource operations to professional management companies. While this arrangement offers several advantages, it also involves notable risks that must be carefully considered.</w:t>
      </w:r>
    </w:p>
    <w:p w14:paraId="59AAF86B" w14:textId="77777777" w:rsidR="004053D3" w:rsidRPr="004053D3" w:rsidRDefault="004053D3" w:rsidP="004053D3">
      <w:pPr>
        <w:rPr>
          <w:rFonts w:asciiTheme="majorBidi" w:hAnsiTheme="majorBidi" w:cstheme="majorBidi"/>
          <w:lang w:val="en-GB"/>
        </w:rPr>
      </w:pPr>
      <w:r w:rsidRPr="004053D3">
        <w:rPr>
          <w:rFonts w:asciiTheme="majorBidi" w:hAnsiTheme="majorBidi" w:cstheme="majorBidi"/>
          <w:lang w:val="en-GB"/>
        </w:rPr>
        <w:t>One major advantage is access to specialized expertise. Management companies bring extensive experience in operations, marketing, and revenue management, which can significantly improve hotel performance. Their established systems and processes help ensure efficiency and consistency in service delivery. Studies show that professionally managed hotels often achieve higher operational performance due to standardized practices and industry knowledge (Claver-Cortés et al., 2007).</w:t>
      </w:r>
    </w:p>
    <w:p w14:paraId="0F08FEAF" w14:textId="77777777" w:rsidR="004053D3" w:rsidRPr="004053D3" w:rsidRDefault="004053D3" w:rsidP="004053D3">
      <w:pPr>
        <w:rPr>
          <w:rFonts w:asciiTheme="majorBidi" w:hAnsiTheme="majorBidi" w:cstheme="majorBidi"/>
          <w:lang w:val="en-GB"/>
        </w:rPr>
      </w:pPr>
      <w:r w:rsidRPr="004053D3">
        <w:rPr>
          <w:rFonts w:asciiTheme="majorBidi" w:hAnsiTheme="majorBidi" w:cstheme="majorBidi"/>
          <w:lang w:val="en-GB"/>
        </w:rPr>
        <w:t xml:space="preserve">Another key benefit is brand affiliation. Many management contracts involve operating under a recognized hotel brand, which can attract customers and enhance occupancy rates. Brand recognition is particularly important in international tourism markets, where </w:t>
      </w:r>
      <w:proofErr w:type="spellStart"/>
      <w:r w:rsidRPr="004053D3">
        <w:rPr>
          <w:rFonts w:asciiTheme="majorBidi" w:hAnsiTheme="majorBidi" w:cstheme="majorBidi"/>
          <w:lang w:val="en-GB"/>
        </w:rPr>
        <w:t>travelers</w:t>
      </w:r>
      <w:proofErr w:type="spellEnd"/>
      <w:r w:rsidRPr="004053D3">
        <w:rPr>
          <w:rFonts w:asciiTheme="majorBidi" w:hAnsiTheme="majorBidi" w:cstheme="majorBidi"/>
          <w:lang w:val="en-GB"/>
        </w:rPr>
        <w:t xml:space="preserve"> often prefer familiar and trusted names. Additionally, management companies provide access to </w:t>
      </w:r>
      <w:r w:rsidRPr="004053D3">
        <w:rPr>
          <w:rFonts w:asciiTheme="majorBidi" w:hAnsiTheme="majorBidi" w:cstheme="majorBidi"/>
          <w:lang w:val="en-GB"/>
        </w:rPr>
        <w:lastRenderedPageBreak/>
        <w:t>global distribution networks and loyalty programs, which can increase revenue and customer retention.</w:t>
      </w:r>
    </w:p>
    <w:p w14:paraId="671F42EF" w14:textId="77777777" w:rsidR="004053D3" w:rsidRPr="004053D3" w:rsidRDefault="004053D3" w:rsidP="004053D3">
      <w:pPr>
        <w:rPr>
          <w:rFonts w:asciiTheme="majorBidi" w:hAnsiTheme="majorBidi" w:cstheme="majorBidi"/>
          <w:lang w:val="en-GB"/>
        </w:rPr>
      </w:pPr>
      <w:r w:rsidRPr="004053D3">
        <w:rPr>
          <w:rFonts w:asciiTheme="majorBidi" w:hAnsiTheme="majorBidi" w:cstheme="majorBidi"/>
          <w:lang w:val="en-GB"/>
        </w:rPr>
        <w:t>Management contracts also allow owners to adopt a more passive investment role. By delegating daily operations, owners can focus on financial oversight and strategic planning. This is especially beneficial for investors who lack hospitality experience or prefer not to be involved in operational complexities.</w:t>
      </w:r>
    </w:p>
    <w:p w14:paraId="3557AFFA" w14:textId="77777777" w:rsidR="004053D3" w:rsidRPr="004053D3" w:rsidRDefault="004053D3" w:rsidP="004053D3">
      <w:pPr>
        <w:rPr>
          <w:rFonts w:asciiTheme="majorBidi" w:hAnsiTheme="majorBidi" w:cstheme="majorBidi"/>
          <w:lang w:val="en-GB"/>
        </w:rPr>
      </w:pPr>
      <w:r w:rsidRPr="004053D3">
        <w:rPr>
          <w:rFonts w:asciiTheme="majorBidi" w:hAnsiTheme="majorBidi" w:cstheme="majorBidi"/>
          <w:lang w:val="en-GB"/>
        </w:rPr>
        <w:t>However, there are significant risks associated with management contracts. One of the primary concerns is the loss of control. Owners may have limited influence over key decisions, including pricing strategies, staffing, and service standards. This can create conflicts if the management company’s objectives differ from those of the owner.</w:t>
      </w:r>
    </w:p>
    <w:p w14:paraId="0006EBE8" w14:textId="77777777" w:rsidR="004053D3" w:rsidRPr="004053D3" w:rsidRDefault="004053D3" w:rsidP="004053D3">
      <w:pPr>
        <w:rPr>
          <w:rFonts w:asciiTheme="majorBidi" w:hAnsiTheme="majorBidi" w:cstheme="majorBidi"/>
          <w:lang w:val="en-GB"/>
        </w:rPr>
      </w:pPr>
      <w:r w:rsidRPr="004053D3">
        <w:rPr>
          <w:rFonts w:asciiTheme="majorBidi" w:hAnsiTheme="majorBidi" w:cstheme="majorBidi"/>
          <w:lang w:val="en-GB"/>
        </w:rPr>
        <w:t>Another risk is the cost structure. Management companies typically charge base fees and incentive fees, which can reduce overall profitability. These fees are often fixed or tied to revenue rather than profit, meaning owners may bear financial risks even when performance is below expectations (Eyster, 1997).</w:t>
      </w:r>
    </w:p>
    <w:p w14:paraId="2494CDD8" w14:textId="77777777" w:rsidR="004053D3" w:rsidRPr="004053D3" w:rsidRDefault="004053D3" w:rsidP="004053D3">
      <w:pPr>
        <w:rPr>
          <w:rFonts w:asciiTheme="majorBidi" w:hAnsiTheme="majorBidi" w:cstheme="majorBidi"/>
          <w:lang w:val="en-GB"/>
        </w:rPr>
      </w:pPr>
      <w:r w:rsidRPr="004053D3">
        <w:rPr>
          <w:rFonts w:asciiTheme="majorBidi" w:hAnsiTheme="majorBidi" w:cstheme="majorBidi"/>
          <w:lang w:val="en-GB"/>
        </w:rPr>
        <w:t>Additionally, there is the issue of misaligned incentives. Management companies may prioritize short-term revenue growth or brand expansion over long-term asset value. This can result in decisions that benefit the operator but not necessarily the owner. Long-term contracts can also limit flexibility, making it difficult for owners to change operators if performance is unsatisfactory.</w:t>
      </w:r>
    </w:p>
    <w:p w14:paraId="7BA99189" w14:textId="77777777" w:rsidR="004053D3" w:rsidRPr="004053D3" w:rsidRDefault="004053D3" w:rsidP="004053D3">
      <w:pPr>
        <w:rPr>
          <w:rFonts w:asciiTheme="majorBidi" w:hAnsiTheme="majorBidi" w:cstheme="majorBidi"/>
          <w:lang w:val="en-GB"/>
        </w:rPr>
      </w:pPr>
      <w:r w:rsidRPr="004053D3">
        <w:rPr>
          <w:rFonts w:asciiTheme="majorBidi" w:hAnsiTheme="majorBidi" w:cstheme="majorBidi"/>
          <w:lang w:val="en-GB"/>
        </w:rPr>
        <w:t>In conclusion, management contracts offer important advantages, including professional expertise, brand strength, and operational efficiency. However, they also involve risks related to control, costs, and alignment of interests. Hotel owners must carefully negotiate contract terms and establish clear performance metrics to ensure that their long-term objectives are protected.</w:t>
      </w:r>
    </w:p>
    <w:p w14:paraId="65AB81D9" w14:textId="77777777" w:rsidR="004053D3" w:rsidRPr="004053D3" w:rsidRDefault="004053D3" w:rsidP="004053D3">
      <w:pPr>
        <w:rPr>
          <w:rFonts w:asciiTheme="majorBidi" w:hAnsiTheme="majorBidi" w:cstheme="majorBidi"/>
          <w:b/>
          <w:bCs/>
          <w:lang w:val="en-GB"/>
        </w:rPr>
      </w:pPr>
    </w:p>
    <w:p w14:paraId="334139D8" w14:textId="77777777" w:rsidR="004053D3" w:rsidRPr="004053D3" w:rsidRDefault="004053D3" w:rsidP="004053D3">
      <w:pPr>
        <w:rPr>
          <w:rFonts w:asciiTheme="majorBidi" w:hAnsiTheme="majorBidi" w:cstheme="majorBidi"/>
          <w:b/>
          <w:bCs/>
          <w:lang w:val="en-GB"/>
        </w:rPr>
      </w:pPr>
      <w:r w:rsidRPr="004053D3">
        <w:rPr>
          <w:rFonts w:asciiTheme="majorBidi" w:hAnsiTheme="majorBidi" w:cstheme="majorBidi"/>
          <w:b/>
          <w:bCs/>
          <w:lang w:val="en-GB"/>
        </w:rPr>
        <w:t>References</w:t>
      </w:r>
    </w:p>
    <w:p w14:paraId="6854DDB8" w14:textId="77777777" w:rsidR="004053D3" w:rsidRPr="005627D3" w:rsidRDefault="004053D3" w:rsidP="004053D3">
      <w:pPr>
        <w:numPr>
          <w:ilvl w:val="0"/>
          <w:numId w:val="6"/>
        </w:numPr>
        <w:rPr>
          <w:rFonts w:asciiTheme="majorBidi" w:hAnsiTheme="majorBidi" w:cstheme="majorBidi"/>
          <w:lang w:val="en-GB"/>
        </w:rPr>
      </w:pPr>
      <w:r w:rsidRPr="005627D3">
        <w:rPr>
          <w:rFonts w:asciiTheme="majorBidi" w:hAnsiTheme="majorBidi" w:cstheme="majorBidi"/>
          <w:lang w:val="en-GB"/>
        </w:rPr>
        <w:t xml:space="preserve">Claver-Cortés, E., Molina-Azorín, J. F., &amp; Pereira-Moliner, J. (2007). Competitiveness in mass tourism. </w:t>
      </w:r>
      <w:r w:rsidRPr="005627D3">
        <w:rPr>
          <w:rFonts w:asciiTheme="majorBidi" w:hAnsiTheme="majorBidi" w:cstheme="majorBidi"/>
          <w:i/>
          <w:iCs/>
          <w:lang w:val="en-GB"/>
        </w:rPr>
        <w:t>Annals of Tourism Research</w:t>
      </w:r>
      <w:r w:rsidRPr="005627D3">
        <w:rPr>
          <w:rFonts w:asciiTheme="majorBidi" w:hAnsiTheme="majorBidi" w:cstheme="majorBidi"/>
          <w:lang w:val="en-GB"/>
        </w:rPr>
        <w:t xml:space="preserve">, 34(3), 727–745. </w:t>
      </w:r>
    </w:p>
    <w:p w14:paraId="1ACADC46" w14:textId="77777777" w:rsidR="004053D3" w:rsidRPr="005627D3" w:rsidRDefault="004053D3" w:rsidP="004053D3">
      <w:pPr>
        <w:numPr>
          <w:ilvl w:val="0"/>
          <w:numId w:val="6"/>
        </w:numPr>
        <w:rPr>
          <w:rFonts w:asciiTheme="majorBidi" w:hAnsiTheme="majorBidi" w:cstheme="majorBidi"/>
          <w:lang w:val="en-GB"/>
        </w:rPr>
      </w:pPr>
      <w:r w:rsidRPr="005627D3">
        <w:rPr>
          <w:rFonts w:asciiTheme="majorBidi" w:hAnsiTheme="majorBidi" w:cstheme="majorBidi"/>
          <w:lang w:val="en-GB"/>
        </w:rPr>
        <w:t xml:space="preserve">Eyster, J. J. (1997). Hotel management contracts in the U.S. </w:t>
      </w:r>
      <w:r w:rsidRPr="005627D3">
        <w:rPr>
          <w:rFonts w:asciiTheme="majorBidi" w:hAnsiTheme="majorBidi" w:cstheme="majorBidi"/>
          <w:i/>
          <w:iCs/>
          <w:lang w:val="en-GB"/>
        </w:rPr>
        <w:t>Cornell Hotel and Restaurant Administration Quarterly</w:t>
      </w:r>
      <w:r w:rsidRPr="005627D3">
        <w:rPr>
          <w:rFonts w:asciiTheme="majorBidi" w:hAnsiTheme="majorBidi" w:cstheme="majorBidi"/>
          <w:lang w:val="en-GB"/>
        </w:rPr>
        <w:t xml:space="preserve">, 38(3), 21–33. </w:t>
      </w:r>
    </w:p>
    <w:p w14:paraId="3E99D743" w14:textId="77777777" w:rsidR="004053D3" w:rsidRPr="005627D3" w:rsidRDefault="004053D3" w:rsidP="004053D3">
      <w:pPr>
        <w:numPr>
          <w:ilvl w:val="0"/>
          <w:numId w:val="5"/>
        </w:numPr>
        <w:rPr>
          <w:rFonts w:asciiTheme="majorBidi" w:hAnsiTheme="majorBidi" w:cstheme="majorBidi"/>
          <w:lang w:val="en-GB"/>
        </w:rPr>
      </w:pPr>
      <w:r w:rsidRPr="005627D3">
        <w:rPr>
          <w:rFonts w:asciiTheme="majorBidi" w:hAnsiTheme="majorBidi" w:cstheme="majorBidi"/>
          <w:lang w:val="en-GB"/>
        </w:rPr>
        <w:t xml:space="preserve">Chen, J. S., &amp; Dimou, I. (2005). Expansion strategy of international hotel firms. </w:t>
      </w:r>
      <w:r w:rsidRPr="005627D3">
        <w:rPr>
          <w:rFonts w:asciiTheme="majorBidi" w:hAnsiTheme="majorBidi" w:cstheme="majorBidi"/>
          <w:i/>
          <w:iCs/>
          <w:lang w:val="en-GB"/>
        </w:rPr>
        <w:t>Journal of Business Research</w:t>
      </w:r>
      <w:r w:rsidRPr="005627D3">
        <w:rPr>
          <w:rFonts w:asciiTheme="majorBidi" w:hAnsiTheme="majorBidi" w:cstheme="majorBidi"/>
          <w:lang w:val="en-GB"/>
        </w:rPr>
        <w:t xml:space="preserve">, 58(12), 1730–1740. </w:t>
      </w:r>
    </w:p>
    <w:p w14:paraId="2EE3ED0C" w14:textId="77777777" w:rsidR="004053D3" w:rsidRPr="005627D3" w:rsidRDefault="004053D3" w:rsidP="004053D3">
      <w:pPr>
        <w:numPr>
          <w:ilvl w:val="0"/>
          <w:numId w:val="5"/>
        </w:numPr>
        <w:rPr>
          <w:rFonts w:asciiTheme="majorBidi" w:hAnsiTheme="majorBidi" w:cstheme="majorBidi"/>
          <w:lang w:val="en-GB"/>
        </w:rPr>
      </w:pPr>
      <w:r w:rsidRPr="005627D3">
        <w:rPr>
          <w:rFonts w:asciiTheme="majorBidi" w:hAnsiTheme="majorBidi" w:cstheme="majorBidi"/>
          <w:lang w:val="en-GB"/>
        </w:rPr>
        <w:t xml:space="preserve">Ingram, P., &amp; Baum, J. A. C. (1997). Chain affiliation and the failure of Manhattan hotels. </w:t>
      </w:r>
      <w:r w:rsidRPr="005627D3">
        <w:rPr>
          <w:rFonts w:asciiTheme="majorBidi" w:hAnsiTheme="majorBidi" w:cstheme="majorBidi"/>
          <w:i/>
          <w:iCs/>
          <w:lang w:val="en-GB"/>
        </w:rPr>
        <w:t>Administrative Science Quarterly</w:t>
      </w:r>
      <w:r w:rsidRPr="005627D3">
        <w:rPr>
          <w:rFonts w:asciiTheme="majorBidi" w:hAnsiTheme="majorBidi" w:cstheme="majorBidi"/>
          <w:lang w:val="en-GB"/>
        </w:rPr>
        <w:t xml:space="preserve">, 42(1), 68–102. </w:t>
      </w:r>
    </w:p>
    <w:p w14:paraId="1189E689" w14:textId="77777777" w:rsidR="001840BC" w:rsidRPr="001840BC" w:rsidRDefault="001840BC" w:rsidP="004053D3">
      <w:pPr>
        <w:rPr>
          <w:rFonts w:asciiTheme="majorBidi" w:hAnsiTheme="majorBidi" w:cstheme="majorBidi"/>
          <w:lang w:val="en-US"/>
        </w:rPr>
      </w:pPr>
    </w:p>
    <w:sectPr w:rsidR="001840BC" w:rsidRPr="001840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6A90CD8F-DBB5-4409-ADDA-2AD5FA05DF5B}"/>
    <w:embedBold r:id="rId2" w:fontKey="{EE05BAEE-2CD7-41B5-BF4B-4645C2826087}"/>
    <w:embedItalic r:id="rId3" w:fontKey="{8547FD6D-C5A3-40AE-8C90-4552114DBEE2}"/>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566CBE0D-AF81-46CA-A4C6-A60BCA08B3F1}"/>
  </w:font>
  <w:font w:name="Calibri Light">
    <w:panose1 w:val="020F0302020204030204"/>
    <w:charset w:val="00"/>
    <w:family w:val="swiss"/>
    <w:pitch w:val="variable"/>
    <w:sig w:usb0="E4002EFF" w:usb1="C000247B" w:usb2="00000009" w:usb3="00000000" w:csb0="000001FF" w:csb1="00000000"/>
    <w:embedRegular r:id="rId5" w:fontKey="{DB83E55D-B950-4521-AF99-8AFA951ED44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365987"/>
    <w:multiLevelType w:val="hybridMultilevel"/>
    <w:tmpl w:val="CDC0E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5117D6"/>
    <w:multiLevelType w:val="multilevel"/>
    <w:tmpl w:val="5D027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9DE7208"/>
    <w:multiLevelType w:val="hybridMultilevel"/>
    <w:tmpl w:val="B9C8A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31723E2"/>
    <w:multiLevelType w:val="multilevel"/>
    <w:tmpl w:val="7E48F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EEB6E31"/>
    <w:multiLevelType w:val="multilevel"/>
    <w:tmpl w:val="5FE43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FAC6774"/>
    <w:multiLevelType w:val="multilevel"/>
    <w:tmpl w:val="486A6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27483510">
    <w:abstractNumId w:val="2"/>
  </w:num>
  <w:num w:numId="2" w16cid:durableId="1012683535">
    <w:abstractNumId w:val="0"/>
  </w:num>
  <w:num w:numId="3" w16cid:durableId="277025918">
    <w:abstractNumId w:val="4"/>
  </w:num>
  <w:num w:numId="4" w16cid:durableId="1445151394">
    <w:abstractNumId w:val="3"/>
  </w:num>
  <w:num w:numId="5" w16cid:durableId="1594585461">
    <w:abstractNumId w:val="1"/>
  </w:num>
  <w:num w:numId="6" w16cid:durableId="20062041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8B1"/>
    <w:rsid w:val="0003533E"/>
    <w:rsid w:val="00045E69"/>
    <w:rsid w:val="000E68B1"/>
    <w:rsid w:val="001700EC"/>
    <w:rsid w:val="00174BB1"/>
    <w:rsid w:val="001840BC"/>
    <w:rsid w:val="00224FD9"/>
    <w:rsid w:val="002F4AE0"/>
    <w:rsid w:val="00384E8A"/>
    <w:rsid w:val="003D1074"/>
    <w:rsid w:val="004053D3"/>
    <w:rsid w:val="00426865"/>
    <w:rsid w:val="00477CAA"/>
    <w:rsid w:val="00502E29"/>
    <w:rsid w:val="005627D3"/>
    <w:rsid w:val="005E458B"/>
    <w:rsid w:val="00780E4A"/>
    <w:rsid w:val="00794642"/>
    <w:rsid w:val="008379CC"/>
    <w:rsid w:val="00844EC2"/>
    <w:rsid w:val="008516FE"/>
    <w:rsid w:val="009C1D0A"/>
    <w:rsid w:val="00A044F7"/>
    <w:rsid w:val="00A8150E"/>
    <w:rsid w:val="00B20343"/>
    <w:rsid w:val="00B72487"/>
    <w:rsid w:val="00B85EA7"/>
    <w:rsid w:val="00BE65DD"/>
    <w:rsid w:val="00C612A4"/>
    <w:rsid w:val="00CC6AD1"/>
    <w:rsid w:val="00E6778A"/>
    <w:rsid w:val="00F25F5B"/>
    <w:rsid w:val="00F837B1"/>
    <w:rsid w:val="00FC49EA"/>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150A7"/>
  <w15:chartTrackingRefBased/>
  <w15:docId w15:val="{8DD5EBF9-C8DE-1A45-B08F-FBFDA3EFC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8B1"/>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0E68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982</Words>
  <Characters>5598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2026-04-27T14:04:00Z</dcterms:created>
  <dcterms:modified xsi:type="dcterms:W3CDTF">2026-04-27T14:04:00Z</dcterms:modified>
</cp:coreProperties>
</file>