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BD919" w14:textId="77777777" w:rsidR="0070246B" w:rsidRDefault="0070246B" w:rsidP="00F2399F">
      <w:pPr>
        <w:rPr>
          <w:lang w:val="en-US"/>
        </w:rPr>
      </w:pPr>
    </w:p>
    <w:p w14:paraId="27D493C3" w14:textId="77777777" w:rsidR="0019504D" w:rsidRDefault="0019504D" w:rsidP="00F2399F">
      <w:pPr>
        <w:rPr>
          <w:lang w:val="en-US"/>
        </w:rPr>
      </w:pPr>
      <w:r>
        <w:rPr>
          <w:noProof/>
          <w:lang w:val="en-US"/>
        </w:rPr>
        <w:drawing>
          <wp:anchor distT="0" distB="0" distL="114300" distR="114300" simplePos="0" relativeHeight="251658240" behindDoc="1" locked="0" layoutInCell="1" allowOverlap="1" wp14:anchorId="551CCCFE" wp14:editId="4CF1097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356719" w14:textId="77777777" w:rsidR="00661030" w:rsidRPr="0019504D" w:rsidRDefault="00C21EBA" w:rsidP="00F2399F">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8C0F9F5" w14:textId="77777777" w:rsidR="0019504D" w:rsidRDefault="0019504D" w:rsidP="00F2399F">
      <w:pPr>
        <w:rPr>
          <w:lang w:val="en-US"/>
        </w:rPr>
      </w:pPr>
      <w:r w:rsidRPr="0019504D">
        <w:rPr>
          <w:lang w:val="en-US"/>
        </w:rPr>
        <w:t>Ass</w:t>
      </w:r>
      <w:r>
        <w:rPr>
          <w:lang w:val="en-US"/>
        </w:rPr>
        <w:t xml:space="preserve">ignment </w:t>
      </w:r>
      <w:r w:rsidR="0070246B">
        <w:rPr>
          <w:lang w:val="en-US"/>
        </w:rPr>
        <w:t>11</w:t>
      </w:r>
    </w:p>
    <w:p w14:paraId="3E41F79B" w14:textId="77777777" w:rsidR="00637F36" w:rsidRDefault="0070246B" w:rsidP="00F2399F">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03C4D9B7" w14:textId="2BBCB557" w:rsidR="0019504D" w:rsidRPr="0019504D" w:rsidRDefault="00637F36" w:rsidP="00F2399F">
      <w:pPr>
        <w:rPr>
          <w:lang w:val="en-US"/>
        </w:rPr>
      </w:pPr>
      <w:r>
        <w:rPr>
          <w:lang w:val="en-US"/>
        </w:rPr>
        <w:br/>
        <w:t>Student Name:</w:t>
      </w:r>
      <w:r w:rsidR="00EF143F">
        <w:rPr>
          <w:lang w:val="en-US"/>
        </w:rPr>
        <w:t xml:space="preserve"> </w:t>
      </w:r>
      <w:r w:rsidR="00EC6025">
        <w:rPr>
          <w:lang w:val="en-US"/>
        </w:rPr>
        <w:t>Gavin Danda</w:t>
      </w:r>
      <w:r>
        <w:rPr>
          <w:lang w:val="en-US"/>
        </w:rPr>
        <w:br/>
      </w:r>
    </w:p>
    <w:p w14:paraId="31E1043E" w14:textId="77777777" w:rsidR="0019504D" w:rsidRDefault="0019504D" w:rsidP="00F2399F"/>
    <w:p w14:paraId="206C924C" w14:textId="77777777" w:rsidR="0019504D" w:rsidRDefault="0019504D" w:rsidP="00F2399F"/>
    <w:p w14:paraId="003523F0" w14:textId="77777777" w:rsidR="0019504D" w:rsidRDefault="0019504D" w:rsidP="00F2399F"/>
    <w:p w14:paraId="11B055C1" w14:textId="77777777" w:rsidR="00CD620A" w:rsidRDefault="00CD620A" w:rsidP="00F2399F"/>
    <w:p w14:paraId="34D67CFF" w14:textId="77777777" w:rsidR="009673A4" w:rsidRDefault="009673A4" w:rsidP="00F2399F"/>
    <w:p w14:paraId="2386071B" w14:textId="77777777" w:rsidR="009673A4" w:rsidRDefault="009673A4" w:rsidP="00F2399F"/>
    <w:p w14:paraId="67CB52E6" w14:textId="77777777" w:rsidR="009673A4" w:rsidRDefault="009673A4" w:rsidP="00F2399F"/>
    <w:p w14:paraId="7E383551" w14:textId="77777777" w:rsidR="009673A4" w:rsidRDefault="009673A4" w:rsidP="00F2399F"/>
    <w:p w14:paraId="4D62569E" w14:textId="77777777" w:rsidR="009673A4" w:rsidRDefault="009673A4" w:rsidP="00F2399F"/>
    <w:p w14:paraId="50A1BE58" w14:textId="77777777" w:rsidR="009673A4" w:rsidRDefault="009673A4" w:rsidP="00F2399F"/>
    <w:p w14:paraId="681012BA" w14:textId="77777777" w:rsidR="009673A4" w:rsidRDefault="009673A4" w:rsidP="00F2399F"/>
    <w:p w14:paraId="4BAB64D4" w14:textId="77777777" w:rsidR="0070246B" w:rsidRDefault="00CD620A" w:rsidP="00F2399F">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0947EB24" w14:textId="77777777" w:rsidR="0070246B" w:rsidRDefault="0070246B" w:rsidP="00F2399F">
      <w:pPr>
        <w:spacing w:line="276" w:lineRule="auto"/>
        <w:rPr>
          <w:b/>
          <w:bCs/>
          <w:lang w:val="en-US"/>
        </w:rPr>
      </w:pPr>
    </w:p>
    <w:p w14:paraId="27147A8E" w14:textId="77777777" w:rsidR="0070246B" w:rsidRPr="0070246B" w:rsidRDefault="0070246B" w:rsidP="00F2399F">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476A824B" w14:textId="3A67E4DA" w:rsidR="005F57D8" w:rsidRDefault="0070246B" w:rsidP="00F2399F">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639829D7" w14:textId="77777777" w:rsidR="005F57D8" w:rsidRDefault="005F57D8" w:rsidP="00F2399F">
      <w:pPr>
        <w:pStyle w:val="ListParagraph"/>
        <w:spacing w:line="276" w:lineRule="auto"/>
        <w:ind w:left="0"/>
        <w:rPr>
          <w:lang w:val="en-US"/>
        </w:rPr>
      </w:pPr>
    </w:p>
    <w:p w14:paraId="4F627F14" w14:textId="77777777" w:rsidR="005F57D8" w:rsidRDefault="005F57D8" w:rsidP="00F2399F">
      <w:pPr>
        <w:pStyle w:val="ListParagraph"/>
        <w:spacing w:line="276" w:lineRule="auto"/>
        <w:ind w:left="0"/>
        <w:rPr>
          <w:lang w:val="en-US"/>
        </w:rPr>
      </w:pPr>
    </w:p>
    <w:p w14:paraId="194950A7" w14:textId="77777777" w:rsidR="005F57D8" w:rsidRDefault="005F57D8" w:rsidP="00F2399F">
      <w:pPr>
        <w:pStyle w:val="ListParagraph"/>
        <w:spacing w:line="276" w:lineRule="auto"/>
        <w:ind w:left="0"/>
        <w:rPr>
          <w:lang w:val="en-US"/>
        </w:rPr>
      </w:pPr>
    </w:p>
    <w:p w14:paraId="3E19670F" w14:textId="77777777" w:rsidR="005F57D8" w:rsidRDefault="005F57D8" w:rsidP="00F2399F">
      <w:pPr>
        <w:pStyle w:val="ListParagraph"/>
        <w:spacing w:line="276" w:lineRule="auto"/>
        <w:ind w:left="0"/>
        <w:rPr>
          <w:lang w:val="en-US"/>
        </w:rPr>
      </w:pPr>
    </w:p>
    <w:p w14:paraId="09525C0B" w14:textId="77777777" w:rsidR="005F57D8" w:rsidRDefault="005F57D8" w:rsidP="00F2399F">
      <w:pPr>
        <w:pStyle w:val="ListParagraph"/>
        <w:spacing w:line="276" w:lineRule="auto"/>
        <w:ind w:left="0"/>
        <w:rPr>
          <w:lang w:val="en-US"/>
        </w:rPr>
      </w:pPr>
    </w:p>
    <w:p w14:paraId="519DA199" w14:textId="77777777" w:rsidR="005F57D8" w:rsidRDefault="005F57D8" w:rsidP="00F2399F">
      <w:pPr>
        <w:pStyle w:val="ListParagraph"/>
        <w:spacing w:line="276" w:lineRule="auto"/>
        <w:ind w:left="0"/>
        <w:rPr>
          <w:lang w:val="en-US"/>
        </w:rPr>
      </w:pPr>
    </w:p>
    <w:p w14:paraId="5A91718B" w14:textId="77777777" w:rsidR="005F57D8" w:rsidRDefault="005F57D8" w:rsidP="00F2399F">
      <w:pPr>
        <w:pStyle w:val="ListParagraph"/>
        <w:spacing w:line="276" w:lineRule="auto"/>
        <w:ind w:left="0"/>
        <w:rPr>
          <w:lang w:val="en-US"/>
        </w:rPr>
      </w:pPr>
    </w:p>
    <w:p w14:paraId="42E816FB" w14:textId="77777777" w:rsidR="005F57D8" w:rsidRDefault="005F57D8" w:rsidP="00F2399F">
      <w:pPr>
        <w:pStyle w:val="ListParagraph"/>
        <w:spacing w:line="276" w:lineRule="auto"/>
        <w:ind w:left="0"/>
        <w:rPr>
          <w:lang w:val="en-US"/>
        </w:rPr>
      </w:pPr>
    </w:p>
    <w:p w14:paraId="45EE688E" w14:textId="77777777" w:rsidR="005F57D8" w:rsidRDefault="005F57D8" w:rsidP="00F2399F">
      <w:pPr>
        <w:pStyle w:val="ListParagraph"/>
        <w:spacing w:line="276" w:lineRule="auto"/>
        <w:ind w:left="0"/>
        <w:rPr>
          <w:lang w:val="en-US"/>
        </w:rPr>
      </w:pPr>
    </w:p>
    <w:p w14:paraId="0CFBAE45" w14:textId="77777777" w:rsidR="005F57D8" w:rsidRDefault="005F57D8" w:rsidP="00F2399F">
      <w:pPr>
        <w:pStyle w:val="ListParagraph"/>
        <w:spacing w:line="276" w:lineRule="auto"/>
        <w:ind w:left="0"/>
        <w:rPr>
          <w:lang w:val="en-US"/>
        </w:rPr>
      </w:pPr>
    </w:p>
    <w:p w14:paraId="316FA1C6" w14:textId="77777777" w:rsidR="005F57D8" w:rsidRDefault="005F57D8" w:rsidP="00F2399F">
      <w:pPr>
        <w:pStyle w:val="ListParagraph"/>
        <w:spacing w:line="276" w:lineRule="auto"/>
        <w:ind w:left="0"/>
        <w:rPr>
          <w:lang w:val="en-US"/>
        </w:rPr>
      </w:pPr>
    </w:p>
    <w:p w14:paraId="1F0BBD36" w14:textId="77777777" w:rsidR="005F57D8" w:rsidRDefault="005F57D8" w:rsidP="00F2399F">
      <w:pPr>
        <w:pStyle w:val="ListParagraph"/>
        <w:spacing w:line="276" w:lineRule="auto"/>
        <w:ind w:left="0"/>
        <w:rPr>
          <w:lang w:val="en-US"/>
        </w:rPr>
      </w:pPr>
    </w:p>
    <w:p w14:paraId="1871AC83" w14:textId="77777777" w:rsidR="005F57D8" w:rsidRDefault="005F57D8" w:rsidP="00F2399F">
      <w:pPr>
        <w:pStyle w:val="ListParagraph"/>
        <w:spacing w:line="276" w:lineRule="auto"/>
        <w:ind w:left="0"/>
        <w:rPr>
          <w:lang w:val="en-US"/>
        </w:rPr>
      </w:pPr>
    </w:p>
    <w:p w14:paraId="32C25532" w14:textId="77777777" w:rsidR="005F57D8" w:rsidRDefault="005F57D8" w:rsidP="00F2399F">
      <w:pPr>
        <w:pStyle w:val="ListParagraph"/>
        <w:spacing w:line="276" w:lineRule="auto"/>
        <w:ind w:left="0"/>
        <w:rPr>
          <w:lang w:val="en-US"/>
        </w:rPr>
      </w:pPr>
    </w:p>
    <w:p w14:paraId="326F88B6" w14:textId="77777777" w:rsidR="005F57D8" w:rsidRDefault="005F57D8" w:rsidP="00F2399F">
      <w:pPr>
        <w:pStyle w:val="ListParagraph"/>
        <w:spacing w:line="276" w:lineRule="auto"/>
        <w:ind w:left="0"/>
        <w:rPr>
          <w:lang w:val="en-US"/>
        </w:rPr>
      </w:pPr>
    </w:p>
    <w:p w14:paraId="5636153A" w14:textId="77777777" w:rsidR="005F57D8" w:rsidRDefault="005F57D8" w:rsidP="00F2399F">
      <w:pPr>
        <w:pStyle w:val="ListParagraph"/>
        <w:spacing w:line="276" w:lineRule="auto"/>
        <w:ind w:left="0"/>
        <w:rPr>
          <w:lang w:val="en-US"/>
        </w:rPr>
      </w:pPr>
    </w:p>
    <w:p w14:paraId="5C9796C4" w14:textId="77777777" w:rsidR="0084406A" w:rsidRDefault="0084406A" w:rsidP="0084406A">
      <w:pPr>
        <w:pStyle w:val="ListParagraph"/>
        <w:spacing w:line="276" w:lineRule="auto"/>
        <w:ind w:left="0"/>
        <w:rPr>
          <w:b/>
          <w:bCs/>
        </w:rPr>
      </w:pPr>
    </w:p>
    <w:p w14:paraId="4807CB5A" w14:textId="77777777" w:rsidR="0084406A" w:rsidRDefault="0084406A" w:rsidP="0084406A">
      <w:pPr>
        <w:pStyle w:val="ListParagraph"/>
        <w:spacing w:line="276" w:lineRule="auto"/>
        <w:ind w:left="0"/>
        <w:rPr>
          <w:b/>
          <w:bCs/>
        </w:rPr>
      </w:pPr>
    </w:p>
    <w:p w14:paraId="572B4B6E" w14:textId="3EE22BD6" w:rsidR="00263A8F" w:rsidRDefault="00EC6025" w:rsidP="00263A8F">
      <w:pPr>
        <w:pStyle w:val="ListParagraph"/>
        <w:spacing w:line="276" w:lineRule="auto"/>
        <w:ind w:left="0"/>
        <w:rPr>
          <w:b/>
          <w:bCs/>
        </w:rPr>
      </w:pPr>
      <w:r w:rsidRPr="00EC6025">
        <w:rPr>
          <w:b/>
          <w:bCs/>
        </w:rPr>
        <w:lastRenderedPageBreak/>
        <w:t>Applying the PATA Crisis Management Strategy to Reduce Tourism Crisis Impacts</w:t>
      </w:r>
    </w:p>
    <w:p w14:paraId="1BBB0050" w14:textId="77777777" w:rsidR="00E7185C" w:rsidRDefault="00E7185C" w:rsidP="00E7185C">
      <w:pPr>
        <w:pStyle w:val="ListParagraph"/>
        <w:spacing w:line="276" w:lineRule="auto"/>
        <w:ind w:left="0"/>
      </w:pPr>
    </w:p>
    <w:p w14:paraId="0182A0C3" w14:textId="30BB47B7" w:rsidR="00E7185C" w:rsidRDefault="00E7185C" w:rsidP="00E7185C">
      <w:pPr>
        <w:pStyle w:val="ListParagraph"/>
        <w:spacing w:line="276" w:lineRule="auto"/>
        <w:ind w:left="0"/>
      </w:pPr>
      <w:r>
        <w:t xml:space="preserve">Case Study: </w:t>
      </w:r>
      <w:proofErr w:type="spellStart"/>
      <w:r>
        <w:t>Telentoscopes</w:t>
      </w:r>
      <w:proofErr w:type="spellEnd"/>
      <w:r>
        <w:t>: Tourism Recovery in Spain following the COVID-19 Pandemic.</w:t>
      </w:r>
    </w:p>
    <w:p w14:paraId="51547938" w14:textId="77777777" w:rsidR="00E7185C" w:rsidRDefault="00E7185C" w:rsidP="00E7185C">
      <w:pPr>
        <w:pStyle w:val="ListParagraph"/>
        <w:spacing w:line="276" w:lineRule="auto"/>
        <w:ind w:left="0"/>
      </w:pPr>
    </w:p>
    <w:p w14:paraId="33FF7A99" w14:textId="6611BB8A" w:rsidR="00E7185C" w:rsidRDefault="00E7185C" w:rsidP="00E7185C">
      <w:pPr>
        <w:pStyle w:val="ListParagraph"/>
        <w:spacing w:line="276" w:lineRule="auto"/>
        <w:ind w:left="0"/>
      </w:pPr>
      <w:r>
        <w:t>Global health crises influence tourism especially in terms of the travel restrictions, safety concerns and demand shocks. COVID-19 pandemic is one of the most disruptive tourism disasters in the modern era that has resulted in extended border lockdown and financial losses in key destinations. Pacific Asia Travel Association (PATA) crisis management strategy provides a methodical model through which destinations can reduce the effects and organize recovery efforts and enhance resiliency in the long term. In this essay, the author discusses how the PATA crisis management approach can minimize the effects of tourism crisis using a case study of Spain tourism recovery after the COVID-19 pandemic, including the focus on post-crisis recovery planning.</w:t>
      </w:r>
    </w:p>
    <w:p w14:paraId="013867F3" w14:textId="77777777" w:rsidR="00E7185C" w:rsidRDefault="00E7185C" w:rsidP="00E7185C">
      <w:pPr>
        <w:pStyle w:val="ListParagraph"/>
        <w:spacing w:line="276" w:lineRule="auto"/>
        <w:ind w:left="0"/>
      </w:pPr>
    </w:p>
    <w:p w14:paraId="3AFD809D" w14:textId="76E9C506" w:rsidR="00E7185C" w:rsidRDefault="00E7185C" w:rsidP="00E7185C">
      <w:pPr>
        <w:pStyle w:val="ListParagraph"/>
        <w:spacing w:line="276" w:lineRule="auto"/>
        <w:ind w:left="0"/>
      </w:pPr>
      <w:r>
        <w:t>Crisis Management Strategy of PATA.</w:t>
      </w:r>
    </w:p>
    <w:p w14:paraId="70974973" w14:textId="77777777" w:rsidR="00E7185C" w:rsidRDefault="00E7185C" w:rsidP="00E7185C">
      <w:pPr>
        <w:pStyle w:val="ListParagraph"/>
        <w:spacing w:line="276" w:lineRule="auto"/>
        <w:ind w:left="0"/>
      </w:pPr>
    </w:p>
    <w:p w14:paraId="544BD8C6" w14:textId="4388C26B" w:rsidR="00E7185C" w:rsidRDefault="00E7185C" w:rsidP="00E7185C">
      <w:pPr>
        <w:pStyle w:val="ListParagraph"/>
        <w:spacing w:line="276" w:lineRule="auto"/>
        <w:ind w:left="0"/>
      </w:pPr>
      <w:r>
        <w:t>PATA crisis management model is developed on four relational stages that include risk reduction, preparedness, response, and recovery. The plan focuses on harmonized governance, open communication, collaboration with stakeholders, and ability to recover dynamically (PATA, 2020). Structured crisis management is backed by academic studies which claim that destinations that have a well-developed crisis management structure recover quicker and incur fewer losses in the long term (Ritchie, 2009; Faulkner, 2001).</w:t>
      </w:r>
    </w:p>
    <w:p w14:paraId="0B651C58" w14:textId="77777777" w:rsidR="00E7185C" w:rsidRDefault="00E7185C" w:rsidP="00E7185C">
      <w:pPr>
        <w:pStyle w:val="ListParagraph"/>
        <w:spacing w:line="276" w:lineRule="auto"/>
        <w:ind w:left="0"/>
      </w:pPr>
    </w:p>
    <w:p w14:paraId="1F92FDEA" w14:textId="64AAE6CC" w:rsidR="00E7185C" w:rsidRDefault="00E7185C" w:rsidP="00E7185C">
      <w:pPr>
        <w:pStyle w:val="ListParagraph"/>
        <w:spacing w:line="276" w:lineRule="auto"/>
        <w:ind w:left="0"/>
      </w:pPr>
      <w:r>
        <w:t>Background Crisis: COVID-19 and the Tourism Sector in Spain.</w:t>
      </w:r>
    </w:p>
    <w:p w14:paraId="48320F7B" w14:textId="77777777" w:rsidR="00E7185C" w:rsidRDefault="00E7185C" w:rsidP="00E7185C">
      <w:pPr>
        <w:pStyle w:val="ListParagraph"/>
        <w:spacing w:line="276" w:lineRule="auto"/>
        <w:ind w:left="0"/>
      </w:pPr>
    </w:p>
    <w:p w14:paraId="2513BC19" w14:textId="40FD1597" w:rsidR="00E7185C" w:rsidRDefault="00E7185C" w:rsidP="00E7185C">
      <w:pPr>
        <w:pStyle w:val="ListParagraph"/>
        <w:spacing w:line="276" w:lineRule="auto"/>
        <w:ind w:left="0"/>
      </w:pPr>
      <w:r>
        <w:t>One of the most frequented tourism destinations in the world is Spain and tourism has a significant contribution to GDP of about 12 percent before the pandemic. In 2020, travel bans and lock downs reduced international arrivals by more than 75% percent (UNWTO, 2021). Due to the crisis, businesses were closed, people lost their jobs, and hospitality and transport industries were in a dire situation (OECD, 2021).</w:t>
      </w:r>
    </w:p>
    <w:p w14:paraId="3AC54D37" w14:textId="77777777" w:rsidR="00E7185C" w:rsidRDefault="00E7185C" w:rsidP="00E7185C">
      <w:pPr>
        <w:pStyle w:val="ListParagraph"/>
        <w:spacing w:line="276" w:lineRule="auto"/>
        <w:ind w:left="0"/>
      </w:pPr>
    </w:p>
    <w:p w14:paraId="544FE1FA" w14:textId="77777777" w:rsidR="00E7185C" w:rsidRDefault="00E7185C" w:rsidP="00E7185C">
      <w:pPr>
        <w:pStyle w:val="ListParagraph"/>
        <w:spacing w:line="276" w:lineRule="auto"/>
        <w:ind w:left="0"/>
      </w:pPr>
    </w:p>
    <w:p w14:paraId="02DC3322" w14:textId="77777777" w:rsidR="00E7185C" w:rsidRDefault="00E7185C" w:rsidP="00E7185C">
      <w:pPr>
        <w:pStyle w:val="ListParagraph"/>
        <w:spacing w:line="276" w:lineRule="auto"/>
        <w:ind w:left="0"/>
      </w:pPr>
    </w:p>
    <w:p w14:paraId="742D8B38" w14:textId="77777777" w:rsidR="00E7185C" w:rsidRDefault="00E7185C" w:rsidP="00E7185C">
      <w:pPr>
        <w:pStyle w:val="ListParagraph"/>
        <w:spacing w:line="276" w:lineRule="auto"/>
        <w:ind w:left="0"/>
      </w:pPr>
    </w:p>
    <w:p w14:paraId="29B8F3D9" w14:textId="77777777" w:rsidR="00E7185C" w:rsidRDefault="00E7185C" w:rsidP="00E7185C">
      <w:pPr>
        <w:pStyle w:val="ListParagraph"/>
        <w:spacing w:line="276" w:lineRule="auto"/>
        <w:ind w:left="0"/>
      </w:pPr>
    </w:p>
    <w:p w14:paraId="4FEEB7C5" w14:textId="77777777" w:rsidR="00E7185C" w:rsidRDefault="00E7185C" w:rsidP="00E7185C">
      <w:pPr>
        <w:pStyle w:val="ListParagraph"/>
        <w:spacing w:line="276" w:lineRule="auto"/>
        <w:ind w:left="0"/>
      </w:pPr>
    </w:p>
    <w:p w14:paraId="24A633FC" w14:textId="77777777" w:rsidR="00E7185C" w:rsidRDefault="00E7185C" w:rsidP="00E7185C">
      <w:pPr>
        <w:pStyle w:val="ListParagraph"/>
        <w:spacing w:line="276" w:lineRule="auto"/>
        <w:ind w:left="0"/>
      </w:pPr>
    </w:p>
    <w:p w14:paraId="404C06AD" w14:textId="77777777" w:rsidR="00E7185C" w:rsidRDefault="00E7185C" w:rsidP="00E7185C">
      <w:pPr>
        <w:pStyle w:val="ListParagraph"/>
        <w:spacing w:line="276" w:lineRule="auto"/>
        <w:ind w:left="0"/>
      </w:pPr>
    </w:p>
    <w:p w14:paraId="3CD579B5" w14:textId="77777777" w:rsidR="00E7185C" w:rsidRDefault="00E7185C" w:rsidP="00E7185C">
      <w:pPr>
        <w:pStyle w:val="ListParagraph"/>
        <w:spacing w:line="276" w:lineRule="auto"/>
        <w:ind w:left="0"/>
      </w:pPr>
    </w:p>
    <w:p w14:paraId="753CCB13" w14:textId="77777777" w:rsidR="00E7185C" w:rsidRDefault="00E7185C" w:rsidP="00E7185C">
      <w:pPr>
        <w:pStyle w:val="ListParagraph"/>
        <w:spacing w:line="276" w:lineRule="auto"/>
        <w:ind w:left="0"/>
      </w:pPr>
    </w:p>
    <w:p w14:paraId="2AAC37B3" w14:textId="77777777" w:rsidR="00E7185C" w:rsidRDefault="00E7185C" w:rsidP="00E7185C">
      <w:pPr>
        <w:pStyle w:val="ListParagraph"/>
        <w:spacing w:line="276" w:lineRule="auto"/>
        <w:ind w:left="0"/>
      </w:pPr>
    </w:p>
    <w:p w14:paraId="5574604E" w14:textId="4C811AFC" w:rsidR="00E7185C" w:rsidRDefault="00E7185C" w:rsidP="00E7185C">
      <w:pPr>
        <w:pStyle w:val="ListParagraph"/>
        <w:spacing w:line="276" w:lineRule="auto"/>
        <w:ind w:left="0"/>
      </w:pPr>
      <w:r>
        <w:lastRenderedPageBreak/>
        <w:t>Response to crisis is in line with the PATA principles</w:t>
      </w:r>
    </w:p>
    <w:p w14:paraId="019C5912" w14:textId="77777777" w:rsidR="00E7185C" w:rsidRDefault="00E7185C" w:rsidP="00E7185C">
      <w:pPr>
        <w:pStyle w:val="ListParagraph"/>
        <w:spacing w:line="276" w:lineRule="auto"/>
        <w:ind w:left="0"/>
      </w:pPr>
    </w:p>
    <w:p w14:paraId="0441FDA6" w14:textId="5367F023" w:rsidR="00E7185C" w:rsidRDefault="00E7185C" w:rsidP="00E7185C">
      <w:pPr>
        <w:pStyle w:val="ListParagraph"/>
        <w:spacing w:line="276" w:lineRule="auto"/>
        <w:ind w:left="0"/>
      </w:pPr>
      <w:r>
        <w:t>Crisis Communication and Health Safety.</w:t>
      </w:r>
    </w:p>
    <w:p w14:paraId="0091B22C" w14:textId="77777777" w:rsidR="00E7185C" w:rsidRDefault="00E7185C" w:rsidP="00E7185C">
      <w:pPr>
        <w:pStyle w:val="ListParagraph"/>
        <w:spacing w:line="276" w:lineRule="auto"/>
        <w:ind w:left="0"/>
      </w:pPr>
    </w:p>
    <w:p w14:paraId="6032DFB2" w14:textId="1F7903C0" w:rsidR="00E7185C" w:rsidRDefault="00E7185C" w:rsidP="00E7185C">
      <w:pPr>
        <w:pStyle w:val="ListParagraph"/>
        <w:spacing w:line="276" w:lineRule="auto"/>
        <w:ind w:left="0"/>
      </w:pPr>
      <w:r>
        <w:t>As expected by the response phase of PATA, Spain focused on health safety, by establishing hygienic certification programs, capacity measures, and online health checks. Open communication in the form of official tourism websites minimized uncertainty and false information. PATA emphasizes that the ongoing communication is a key to destination credibility during the extensive crises (PATA, 2020).</w:t>
      </w:r>
    </w:p>
    <w:p w14:paraId="2590F084" w14:textId="77777777" w:rsidR="00E7185C" w:rsidRDefault="00E7185C" w:rsidP="00E7185C">
      <w:pPr>
        <w:pStyle w:val="ListParagraph"/>
        <w:spacing w:line="276" w:lineRule="auto"/>
        <w:ind w:left="0"/>
      </w:pPr>
    </w:p>
    <w:p w14:paraId="4F0D9EDC" w14:textId="06B69579" w:rsidR="00E7185C" w:rsidRDefault="00E7185C" w:rsidP="00E7185C">
      <w:pPr>
        <w:pStyle w:val="ListParagraph"/>
        <w:spacing w:line="276" w:lineRule="auto"/>
        <w:ind w:left="0"/>
      </w:pPr>
      <w:r>
        <w:t>The studies show that effective health-related communication is a significant factor in influencing the intention to travel in case of pandemic (Zenker and Kock, 2020).</w:t>
      </w:r>
    </w:p>
    <w:p w14:paraId="5AAC4FAA" w14:textId="77777777" w:rsidR="00E7185C" w:rsidRDefault="00E7185C" w:rsidP="00E7185C">
      <w:pPr>
        <w:pStyle w:val="ListParagraph"/>
        <w:spacing w:line="276" w:lineRule="auto"/>
        <w:ind w:left="0"/>
      </w:pPr>
    </w:p>
    <w:p w14:paraId="4BD266FE" w14:textId="4467BC36" w:rsidR="00E7185C" w:rsidRDefault="00E7185C" w:rsidP="00E7185C">
      <w:pPr>
        <w:pStyle w:val="ListParagraph"/>
        <w:spacing w:line="276" w:lineRule="auto"/>
        <w:ind w:left="0"/>
      </w:pPr>
      <w:r>
        <w:t>Stakeholder Co-ordination and Economic Shielding.</w:t>
      </w:r>
    </w:p>
    <w:p w14:paraId="4AD5CA16" w14:textId="77777777" w:rsidR="00E7185C" w:rsidRDefault="00E7185C" w:rsidP="00E7185C">
      <w:pPr>
        <w:pStyle w:val="ListParagraph"/>
        <w:spacing w:line="276" w:lineRule="auto"/>
        <w:ind w:left="0"/>
      </w:pPr>
    </w:p>
    <w:p w14:paraId="00B59A44" w14:textId="3FC02EF2" w:rsidR="00E7185C" w:rsidRDefault="00E7185C" w:rsidP="00E7185C">
      <w:pPr>
        <w:pStyle w:val="ListParagraph"/>
        <w:spacing w:line="276" w:lineRule="auto"/>
        <w:ind w:left="0"/>
      </w:pPr>
      <w:r>
        <w:t>Spain is the country that has conceived wage protection programs and financial support to tourism enterprises. The integration of national government, regional authorities and tourism boards in their coordinated efforts was a manifestation of the focus of PATA on integrated governance. It is believed that the infrastructure and labour capacity are important in protecting tourism and re-establishing tourism following the crisis (Ritchie, 2009).</w:t>
      </w:r>
    </w:p>
    <w:p w14:paraId="3E8CEF2C" w14:textId="77777777" w:rsidR="00E7185C" w:rsidRDefault="00E7185C" w:rsidP="00E7185C">
      <w:pPr>
        <w:pStyle w:val="ListParagraph"/>
        <w:spacing w:line="276" w:lineRule="auto"/>
        <w:ind w:left="0"/>
      </w:pPr>
    </w:p>
    <w:p w14:paraId="5F567674" w14:textId="37B89084" w:rsidR="00E7185C" w:rsidRDefault="00E7185C" w:rsidP="00E7185C">
      <w:pPr>
        <w:pStyle w:val="ListParagraph"/>
        <w:spacing w:line="276" w:lineRule="auto"/>
        <w:ind w:left="0"/>
      </w:pPr>
      <w:r>
        <w:t>Post Crisis Recovery Planning.</w:t>
      </w:r>
    </w:p>
    <w:p w14:paraId="50E9E30F" w14:textId="77777777" w:rsidR="00E7185C" w:rsidRDefault="00E7185C" w:rsidP="00E7185C">
      <w:pPr>
        <w:pStyle w:val="ListParagraph"/>
        <w:spacing w:line="276" w:lineRule="auto"/>
        <w:ind w:left="0"/>
      </w:pPr>
    </w:p>
    <w:p w14:paraId="2BF92378" w14:textId="02109327" w:rsidR="00E7185C" w:rsidRDefault="00E7185C" w:rsidP="00E7185C">
      <w:pPr>
        <w:pStyle w:val="ListParagraph"/>
        <w:spacing w:line="276" w:lineRule="auto"/>
        <w:ind w:left="0"/>
      </w:pPr>
      <w:r>
        <w:t>Gradual Opening and Market Guarantee.</w:t>
      </w:r>
    </w:p>
    <w:p w14:paraId="2FC05F30" w14:textId="77777777" w:rsidR="00E7185C" w:rsidRDefault="00E7185C" w:rsidP="00E7185C">
      <w:pPr>
        <w:pStyle w:val="ListParagraph"/>
        <w:spacing w:line="276" w:lineRule="auto"/>
        <w:ind w:left="0"/>
      </w:pPr>
    </w:p>
    <w:p w14:paraId="1976C61D" w14:textId="3EA7359B" w:rsidR="00E7185C" w:rsidRDefault="00E7185C" w:rsidP="00E7185C">
      <w:pPr>
        <w:pStyle w:val="ListParagraph"/>
        <w:spacing w:line="276" w:lineRule="auto"/>
        <w:ind w:left="0"/>
      </w:pPr>
      <w:r>
        <w:t>Spain took a gradual reopening approach, focusing on domestic and intra-European travel in the first place and long-haul markets last. As stated in the recovery framework of PATA, a staged market recovery minimizes risk and regaining confidence at a slow pace (PATA, 2020).</w:t>
      </w:r>
    </w:p>
    <w:p w14:paraId="6805B96B" w14:textId="77777777" w:rsidR="00E7185C" w:rsidRDefault="00E7185C" w:rsidP="00E7185C">
      <w:pPr>
        <w:pStyle w:val="ListParagraph"/>
        <w:spacing w:line="276" w:lineRule="auto"/>
        <w:ind w:left="0"/>
      </w:pPr>
    </w:p>
    <w:p w14:paraId="62841F18" w14:textId="477ED6DD" w:rsidR="00E7185C" w:rsidRDefault="00E7185C" w:rsidP="00E7185C">
      <w:pPr>
        <w:pStyle w:val="ListParagraph"/>
        <w:spacing w:line="276" w:lineRule="auto"/>
        <w:ind w:left="0"/>
      </w:pPr>
      <w:r>
        <w:t>Digital tourism transformation and sustainable tourism.</w:t>
      </w:r>
    </w:p>
    <w:p w14:paraId="48DC5392" w14:textId="77777777" w:rsidR="00E7185C" w:rsidRDefault="00E7185C" w:rsidP="00E7185C">
      <w:pPr>
        <w:pStyle w:val="ListParagraph"/>
        <w:spacing w:line="276" w:lineRule="auto"/>
        <w:ind w:left="0"/>
      </w:pPr>
    </w:p>
    <w:p w14:paraId="688FAAA2" w14:textId="59C72B7D" w:rsidR="00E7185C" w:rsidRDefault="00E7185C" w:rsidP="00E7185C">
      <w:pPr>
        <w:pStyle w:val="ListParagraph"/>
        <w:spacing w:line="276" w:lineRule="auto"/>
        <w:ind w:left="0"/>
      </w:pPr>
      <w:r>
        <w:t>The sustainable tourism development, digitalisation, and destination diversification strategies were used as post-crisis recovery measures. According to academic research, sustainability-oriented recovery promotes crisis resilience in the future (Hall et al., 2020).</w:t>
      </w:r>
    </w:p>
    <w:p w14:paraId="59096DD3" w14:textId="77777777" w:rsidR="00E7185C" w:rsidRDefault="00E7185C" w:rsidP="00E7185C">
      <w:pPr>
        <w:pStyle w:val="ListParagraph"/>
        <w:spacing w:line="276" w:lineRule="auto"/>
        <w:ind w:left="0"/>
      </w:pPr>
    </w:p>
    <w:p w14:paraId="7DDFCD53" w14:textId="45AB55DA" w:rsidR="00E7185C" w:rsidRDefault="00E7185C" w:rsidP="00E7185C">
      <w:pPr>
        <w:pStyle w:val="ListParagraph"/>
        <w:spacing w:line="276" w:lineRule="auto"/>
        <w:ind w:left="0"/>
      </w:pPr>
      <w:r>
        <w:t>PATA Strategy Effectiveness.</w:t>
      </w:r>
    </w:p>
    <w:p w14:paraId="0DD4E264" w14:textId="77777777" w:rsidR="00E7185C" w:rsidRDefault="00E7185C" w:rsidP="00E7185C">
      <w:pPr>
        <w:pStyle w:val="ListParagraph"/>
        <w:spacing w:line="276" w:lineRule="auto"/>
      </w:pPr>
    </w:p>
    <w:p w14:paraId="21F1877D" w14:textId="2BE195CF" w:rsidR="00E7185C" w:rsidRDefault="00E7185C" w:rsidP="00E7185C">
      <w:pPr>
        <w:pStyle w:val="ListParagraph"/>
        <w:spacing w:line="276" w:lineRule="auto"/>
        <w:ind w:left="0"/>
      </w:pPr>
      <w:r>
        <w:t xml:space="preserve">The recovery of tourism in Spain shows how effective strategic crisis management can be. Although recovery was not equally spread out, the implementation of PATA-related </w:t>
      </w:r>
      <w:r>
        <w:lastRenderedPageBreak/>
        <w:t>strategies contributed to stabilising demand and reinforcing the resilience of the destination in the long term.</w:t>
      </w:r>
    </w:p>
    <w:p w14:paraId="27489088" w14:textId="77777777" w:rsidR="00E7185C" w:rsidRDefault="00E7185C" w:rsidP="00E7185C">
      <w:pPr>
        <w:pStyle w:val="ListParagraph"/>
        <w:spacing w:line="276" w:lineRule="auto"/>
        <w:ind w:left="0"/>
      </w:pPr>
    </w:p>
    <w:p w14:paraId="3579934D" w14:textId="687314CA" w:rsidR="00E7185C" w:rsidRDefault="00E7185C" w:rsidP="00E7185C">
      <w:pPr>
        <w:pStyle w:val="ListParagraph"/>
        <w:spacing w:line="276" w:lineRule="auto"/>
        <w:ind w:left="0"/>
      </w:pPr>
      <w:r>
        <w:t>Conclusion</w:t>
      </w:r>
    </w:p>
    <w:p w14:paraId="1414D215" w14:textId="77777777" w:rsidR="00E7185C" w:rsidRDefault="00E7185C" w:rsidP="00E7185C">
      <w:pPr>
        <w:pStyle w:val="ListParagraph"/>
        <w:spacing w:line="276" w:lineRule="auto"/>
      </w:pPr>
    </w:p>
    <w:p w14:paraId="1C23F7C8" w14:textId="7DCC32B0" w:rsidR="00491343" w:rsidRDefault="00E7185C" w:rsidP="00E7185C">
      <w:pPr>
        <w:pStyle w:val="ListParagraph"/>
        <w:spacing w:line="276" w:lineRule="auto"/>
        <w:ind w:left="0"/>
      </w:pPr>
      <w:r>
        <w:t>The work of tourism recovery in Spain after the COVID shows the usefulness of the PATA crisis management model in the face of the world pandemic. Spain reduced the damage to tourism in the long-term by phased reopening, coordinated governance, and recovery based on sustainability and increased crisis preparedness.</w:t>
      </w:r>
    </w:p>
    <w:p w14:paraId="3B6DED03" w14:textId="77777777" w:rsidR="00E7185C" w:rsidRDefault="00E7185C" w:rsidP="00E7185C">
      <w:pPr>
        <w:pStyle w:val="ListParagraph"/>
        <w:spacing w:line="276" w:lineRule="auto"/>
        <w:ind w:left="0"/>
      </w:pPr>
    </w:p>
    <w:p w14:paraId="0D0DE7B4" w14:textId="77777777" w:rsidR="00E7185C" w:rsidRDefault="00E7185C" w:rsidP="00E7185C">
      <w:pPr>
        <w:pStyle w:val="ListParagraph"/>
        <w:spacing w:line="276" w:lineRule="auto"/>
        <w:ind w:left="0"/>
      </w:pPr>
    </w:p>
    <w:p w14:paraId="3B5268C2" w14:textId="77777777" w:rsidR="00E7185C" w:rsidRDefault="00E7185C" w:rsidP="00E7185C">
      <w:pPr>
        <w:pStyle w:val="ListParagraph"/>
        <w:spacing w:line="276" w:lineRule="auto"/>
        <w:ind w:left="0"/>
      </w:pPr>
    </w:p>
    <w:p w14:paraId="35A92FA8" w14:textId="77777777" w:rsidR="00E7185C" w:rsidRDefault="00E7185C" w:rsidP="00E7185C">
      <w:pPr>
        <w:pStyle w:val="ListParagraph"/>
        <w:spacing w:line="276" w:lineRule="auto"/>
        <w:ind w:left="0"/>
      </w:pPr>
    </w:p>
    <w:p w14:paraId="3842E7FC" w14:textId="77777777" w:rsidR="00E7185C" w:rsidRDefault="00E7185C" w:rsidP="00E7185C">
      <w:pPr>
        <w:pStyle w:val="ListParagraph"/>
        <w:spacing w:line="276" w:lineRule="auto"/>
        <w:ind w:left="0"/>
      </w:pPr>
    </w:p>
    <w:p w14:paraId="697A7429" w14:textId="77777777" w:rsidR="00E7185C" w:rsidRDefault="00E7185C" w:rsidP="00E7185C">
      <w:pPr>
        <w:pStyle w:val="ListParagraph"/>
        <w:spacing w:line="276" w:lineRule="auto"/>
        <w:ind w:left="0"/>
      </w:pPr>
    </w:p>
    <w:p w14:paraId="0BDC2650" w14:textId="77777777" w:rsidR="00E7185C" w:rsidRDefault="00E7185C" w:rsidP="00E7185C">
      <w:pPr>
        <w:pStyle w:val="ListParagraph"/>
        <w:spacing w:line="276" w:lineRule="auto"/>
        <w:ind w:left="0"/>
      </w:pPr>
    </w:p>
    <w:p w14:paraId="4DA01722" w14:textId="77777777" w:rsidR="00E7185C" w:rsidRDefault="00E7185C" w:rsidP="00E7185C">
      <w:pPr>
        <w:pStyle w:val="ListParagraph"/>
        <w:spacing w:line="276" w:lineRule="auto"/>
        <w:ind w:left="0"/>
      </w:pPr>
    </w:p>
    <w:p w14:paraId="6965891F" w14:textId="77777777" w:rsidR="00E7185C" w:rsidRDefault="00E7185C" w:rsidP="00E7185C">
      <w:pPr>
        <w:pStyle w:val="ListParagraph"/>
        <w:spacing w:line="276" w:lineRule="auto"/>
        <w:ind w:left="0"/>
      </w:pPr>
    </w:p>
    <w:p w14:paraId="7C816D4C" w14:textId="77777777" w:rsidR="00E7185C" w:rsidRDefault="00E7185C" w:rsidP="00E7185C">
      <w:pPr>
        <w:pStyle w:val="ListParagraph"/>
        <w:spacing w:line="276" w:lineRule="auto"/>
        <w:ind w:left="0"/>
      </w:pPr>
    </w:p>
    <w:p w14:paraId="31C0A11B" w14:textId="77777777" w:rsidR="00E7185C" w:rsidRDefault="00E7185C" w:rsidP="00E7185C">
      <w:pPr>
        <w:pStyle w:val="ListParagraph"/>
        <w:spacing w:line="276" w:lineRule="auto"/>
        <w:ind w:left="0"/>
      </w:pPr>
    </w:p>
    <w:p w14:paraId="5803703E" w14:textId="77777777" w:rsidR="00E7185C" w:rsidRDefault="00E7185C" w:rsidP="00E7185C">
      <w:pPr>
        <w:pStyle w:val="ListParagraph"/>
        <w:spacing w:line="276" w:lineRule="auto"/>
        <w:ind w:left="0"/>
      </w:pPr>
    </w:p>
    <w:p w14:paraId="72F18226" w14:textId="77777777" w:rsidR="00E7185C" w:rsidRDefault="00E7185C" w:rsidP="00E7185C">
      <w:pPr>
        <w:pStyle w:val="ListParagraph"/>
        <w:spacing w:line="276" w:lineRule="auto"/>
        <w:ind w:left="0"/>
      </w:pPr>
    </w:p>
    <w:p w14:paraId="3FEB90EC" w14:textId="77777777" w:rsidR="00E7185C" w:rsidRDefault="00E7185C" w:rsidP="00E7185C">
      <w:pPr>
        <w:pStyle w:val="ListParagraph"/>
        <w:spacing w:line="276" w:lineRule="auto"/>
        <w:ind w:left="0"/>
      </w:pPr>
    </w:p>
    <w:p w14:paraId="2CB60858" w14:textId="77777777" w:rsidR="00E7185C" w:rsidRDefault="00E7185C" w:rsidP="00E7185C">
      <w:pPr>
        <w:pStyle w:val="ListParagraph"/>
        <w:spacing w:line="276" w:lineRule="auto"/>
        <w:ind w:left="0"/>
      </w:pPr>
    </w:p>
    <w:p w14:paraId="451C62C8" w14:textId="77777777" w:rsidR="00E7185C" w:rsidRDefault="00E7185C" w:rsidP="00E7185C">
      <w:pPr>
        <w:pStyle w:val="ListParagraph"/>
        <w:spacing w:line="276" w:lineRule="auto"/>
        <w:ind w:left="0"/>
      </w:pPr>
    </w:p>
    <w:p w14:paraId="288BCC2F" w14:textId="77777777" w:rsidR="00E7185C" w:rsidRDefault="00E7185C" w:rsidP="00E7185C">
      <w:pPr>
        <w:pStyle w:val="ListParagraph"/>
        <w:spacing w:line="276" w:lineRule="auto"/>
        <w:ind w:left="0"/>
      </w:pPr>
    </w:p>
    <w:p w14:paraId="222E3EE0" w14:textId="77777777" w:rsidR="00E7185C" w:rsidRDefault="00E7185C" w:rsidP="00E7185C">
      <w:pPr>
        <w:pStyle w:val="ListParagraph"/>
        <w:spacing w:line="276" w:lineRule="auto"/>
        <w:ind w:left="0"/>
      </w:pPr>
    </w:p>
    <w:p w14:paraId="177EC3F8" w14:textId="77777777" w:rsidR="00E7185C" w:rsidRDefault="00E7185C" w:rsidP="00E7185C">
      <w:pPr>
        <w:pStyle w:val="ListParagraph"/>
        <w:spacing w:line="276" w:lineRule="auto"/>
        <w:ind w:left="0"/>
      </w:pPr>
    </w:p>
    <w:p w14:paraId="6C40AC08" w14:textId="77777777" w:rsidR="00E7185C" w:rsidRDefault="00E7185C" w:rsidP="00E7185C">
      <w:pPr>
        <w:pStyle w:val="ListParagraph"/>
        <w:spacing w:line="276" w:lineRule="auto"/>
        <w:ind w:left="0"/>
      </w:pPr>
    </w:p>
    <w:p w14:paraId="19E83571" w14:textId="77777777" w:rsidR="00E7185C" w:rsidRDefault="00E7185C" w:rsidP="00E7185C">
      <w:pPr>
        <w:pStyle w:val="ListParagraph"/>
        <w:spacing w:line="276" w:lineRule="auto"/>
        <w:ind w:left="0"/>
      </w:pPr>
    </w:p>
    <w:p w14:paraId="2F630130" w14:textId="77777777" w:rsidR="00E7185C" w:rsidRDefault="00E7185C" w:rsidP="00E7185C">
      <w:pPr>
        <w:pStyle w:val="ListParagraph"/>
        <w:spacing w:line="276" w:lineRule="auto"/>
        <w:ind w:left="0"/>
      </w:pPr>
    </w:p>
    <w:p w14:paraId="7280AB3E" w14:textId="77777777" w:rsidR="00E7185C" w:rsidRDefault="00E7185C" w:rsidP="00E7185C">
      <w:pPr>
        <w:pStyle w:val="ListParagraph"/>
        <w:spacing w:line="276" w:lineRule="auto"/>
        <w:ind w:left="0"/>
      </w:pPr>
    </w:p>
    <w:p w14:paraId="3B99D548" w14:textId="77777777" w:rsidR="00E7185C" w:rsidRDefault="00E7185C" w:rsidP="00E7185C">
      <w:pPr>
        <w:pStyle w:val="ListParagraph"/>
        <w:spacing w:line="276" w:lineRule="auto"/>
        <w:ind w:left="0"/>
      </w:pPr>
    </w:p>
    <w:p w14:paraId="3FCD87BF" w14:textId="77777777" w:rsidR="00E7185C" w:rsidRDefault="00E7185C" w:rsidP="00E7185C">
      <w:pPr>
        <w:pStyle w:val="ListParagraph"/>
        <w:spacing w:line="276" w:lineRule="auto"/>
        <w:ind w:left="0"/>
      </w:pPr>
    </w:p>
    <w:p w14:paraId="2E9F5CD2" w14:textId="77777777" w:rsidR="00E7185C" w:rsidRDefault="00E7185C" w:rsidP="00E7185C">
      <w:pPr>
        <w:pStyle w:val="ListParagraph"/>
        <w:spacing w:line="276" w:lineRule="auto"/>
        <w:ind w:left="0"/>
      </w:pPr>
    </w:p>
    <w:p w14:paraId="74996733" w14:textId="77777777" w:rsidR="00E7185C" w:rsidRDefault="00E7185C" w:rsidP="00E7185C">
      <w:pPr>
        <w:pStyle w:val="ListParagraph"/>
        <w:spacing w:line="276" w:lineRule="auto"/>
        <w:ind w:left="0"/>
      </w:pPr>
    </w:p>
    <w:p w14:paraId="282FAE19" w14:textId="77777777" w:rsidR="00E7185C" w:rsidRDefault="00E7185C" w:rsidP="00E7185C">
      <w:pPr>
        <w:pStyle w:val="ListParagraph"/>
        <w:spacing w:line="276" w:lineRule="auto"/>
        <w:ind w:left="0"/>
      </w:pPr>
    </w:p>
    <w:p w14:paraId="79092CC6" w14:textId="77777777" w:rsidR="00E7185C" w:rsidRDefault="00E7185C" w:rsidP="00E7185C">
      <w:pPr>
        <w:pStyle w:val="ListParagraph"/>
        <w:spacing w:line="276" w:lineRule="auto"/>
        <w:ind w:left="0"/>
      </w:pPr>
    </w:p>
    <w:p w14:paraId="716DCAA6" w14:textId="77777777" w:rsidR="00E7185C" w:rsidRDefault="00E7185C" w:rsidP="00E7185C">
      <w:pPr>
        <w:pStyle w:val="ListParagraph"/>
        <w:spacing w:line="276" w:lineRule="auto"/>
        <w:ind w:left="0"/>
      </w:pPr>
    </w:p>
    <w:p w14:paraId="69B4CFC4" w14:textId="77777777" w:rsidR="00E7185C" w:rsidRDefault="00E7185C" w:rsidP="00E7185C">
      <w:pPr>
        <w:pStyle w:val="ListParagraph"/>
        <w:spacing w:line="276" w:lineRule="auto"/>
        <w:ind w:left="0"/>
      </w:pPr>
    </w:p>
    <w:p w14:paraId="2D5F343E" w14:textId="77777777" w:rsidR="00E7185C" w:rsidRDefault="00E7185C" w:rsidP="00E7185C">
      <w:pPr>
        <w:pStyle w:val="ListParagraph"/>
        <w:spacing w:line="276" w:lineRule="auto"/>
        <w:ind w:left="0"/>
      </w:pPr>
    </w:p>
    <w:p w14:paraId="7F7BEC4E" w14:textId="77777777" w:rsidR="002744AA" w:rsidRPr="002744AA" w:rsidRDefault="002744AA" w:rsidP="00E7185C">
      <w:pPr>
        <w:pStyle w:val="ListParagraph"/>
        <w:spacing w:line="276" w:lineRule="auto"/>
        <w:ind w:left="0"/>
        <w:rPr>
          <w:b/>
          <w:bCs/>
        </w:rPr>
      </w:pPr>
      <w:r w:rsidRPr="002744AA">
        <w:rPr>
          <w:b/>
          <w:bCs/>
        </w:rPr>
        <w:lastRenderedPageBreak/>
        <w:t xml:space="preserve">References </w:t>
      </w:r>
    </w:p>
    <w:p w14:paraId="46EFB9CF" w14:textId="77777777" w:rsidR="002744AA" w:rsidRDefault="002744AA" w:rsidP="00E7185C">
      <w:pPr>
        <w:pStyle w:val="ListParagraph"/>
        <w:spacing w:line="276" w:lineRule="auto"/>
        <w:ind w:left="0"/>
      </w:pPr>
    </w:p>
    <w:p w14:paraId="347D976E" w14:textId="77777777" w:rsidR="002744AA" w:rsidRDefault="002744AA" w:rsidP="00E7185C">
      <w:pPr>
        <w:pStyle w:val="ListParagraph"/>
        <w:spacing w:line="276" w:lineRule="auto"/>
        <w:ind w:left="0"/>
      </w:pPr>
    </w:p>
    <w:p w14:paraId="6FF81116" w14:textId="75B82558" w:rsidR="00E7185C" w:rsidRPr="0040326B" w:rsidRDefault="002744AA" w:rsidP="00E7185C">
      <w:pPr>
        <w:pStyle w:val="ListParagraph"/>
        <w:spacing w:line="276" w:lineRule="auto"/>
        <w:ind w:left="0"/>
      </w:pPr>
      <w:r w:rsidRPr="002744AA">
        <w:t xml:space="preserve">Faulkner, B. (2001) ‘Towards a framework for tourism disaster management’, </w:t>
      </w:r>
      <w:r w:rsidRPr="002744AA">
        <w:rPr>
          <w:i/>
          <w:iCs/>
        </w:rPr>
        <w:t>Tourism Management</w:t>
      </w:r>
      <w:r w:rsidRPr="002744AA">
        <w:t>, 22(2), pp. 135–147.</w:t>
      </w:r>
      <w:r w:rsidRPr="002744AA">
        <w:br/>
        <w:t xml:space="preserve">Hall, C.M., Scott, D. and </w:t>
      </w:r>
      <w:proofErr w:type="spellStart"/>
      <w:r w:rsidRPr="002744AA">
        <w:t>Gössling</w:t>
      </w:r>
      <w:proofErr w:type="spellEnd"/>
      <w:r w:rsidRPr="002744AA">
        <w:t xml:space="preserve">, S. (2020) ‘Pandemics, transformations and tourism’, </w:t>
      </w:r>
      <w:r w:rsidRPr="002744AA">
        <w:rPr>
          <w:i/>
          <w:iCs/>
        </w:rPr>
        <w:t>Journal of Sustainable Tourism</w:t>
      </w:r>
      <w:r w:rsidRPr="002744AA">
        <w:t>, 28(7), pp. 955–972.</w:t>
      </w:r>
      <w:r w:rsidRPr="002744AA">
        <w:br/>
        <w:t xml:space="preserve">OECD (2021) </w:t>
      </w:r>
      <w:r w:rsidRPr="002744AA">
        <w:rPr>
          <w:i/>
          <w:iCs/>
        </w:rPr>
        <w:t>Rebuilding Tourism for the Future</w:t>
      </w:r>
      <w:r w:rsidRPr="002744AA">
        <w:t>. Paris: OECD.</w:t>
      </w:r>
      <w:r w:rsidRPr="002744AA">
        <w:br/>
        <w:t xml:space="preserve">PATA (2020) </w:t>
      </w:r>
      <w:r w:rsidRPr="002744AA">
        <w:rPr>
          <w:i/>
          <w:iCs/>
        </w:rPr>
        <w:t>Crisis Management and Recovery Guidelines</w:t>
      </w:r>
      <w:r w:rsidRPr="002744AA">
        <w:t>. Bangkok: PATA.</w:t>
      </w:r>
      <w:r w:rsidRPr="002744AA">
        <w:br/>
        <w:t xml:space="preserve">Ritchie, B.W. (2009) </w:t>
      </w:r>
      <w:r w:rsidRPr="002744AA">
        <w:rPr>
          <w:i/>
          <w:iCs/>
        </w:rPr>
        <w:t>Crisis and Disaster Management for Tourism</w:t>
      </w:r>
      <w:r w:rsidRPr="002744AA">
        <w:t>. Bristol: Channel View.</w:t>
      </w:r>
      <w:r w:rsidRPr="002744AA">
        <w:br/>
        <w:t xml:space="preserve">UNWTO (2021) </w:t>
      </w:r>
      <w:r w:rsidRPr="002744AA">
        <w:rPr>
          <w:i/>
          <w:iCs/>
        </w:rPr>
        <w:t>Tourism and COVID-19 Recovery</w:t>
      </w:r>
      <w:r w:rsidRPr="002744AA">
        <w:t>. Madrid: UNWTO.</w:t>
      </w:r>
      <w:r w:rsidRPr="002744AA">
        <w:br/>
        <w:t xml:space="preserve">Zenker, S. and Kock, F. (2020) ‘The coronavirus pandemic – A critical discussion’, </w:t>
      </w:r>
      <w:r w:rsidRPr="002744AA">
        <w:rPr>
          <w:i/>
          <w:iCs/>
        </w:rPr>
        <w:t>Tourism Management</w:t>
      </w:r>
      <w:r w:rsidRPr="002744AA">
        <w:t>, 81, 104164.</w:t>
      </w:r>
    </w:p>
    <w:sectPr w:rsidR="00E7185C" w:rsidRPr="004032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35E65" w14:textId="77777777" w:rsidR="00CB72F7" w:rsidRDefault="00CB72F7" w:rsidP="00F2399F">
      <w:r>
        <w:separator/>
      </w:r>
    </w:p>
  </w:endnote>
  <w:endnote w:type="continuationSeparator" w:id="0">
    <w:p w14:paraId="102A3E3A" w14:textId="77777777" w:rsidR="00CB72F7" w:rsidRDefault="00CB72F7" w:rsidP="00F23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2B115C1-2E5E-4E12-9C6F-24E4C0FEAD09}"/>
    <w:embedBold r:id="rId2" w:fontKey="{47720EC9-5EC4-4F1F-BBAD-2A4343C21736}"/>
    <w:embedItalic r:id="rId3" w:fontKey="{94CE9E2F-8A81-42DB-A308-989625FB146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C1DA380-C06D-4012-AC29-13F20E989186}"/>
  </w:font>
  <w:font w:name="Calibri Light">
    <w:panose1 w:val="020F0302020204030204"/>
    <w:charset w:val="00"/>
    <w:family w:val="swiss"/>
    <w:pitch w:val="variable"/>
    <w:sig w:usb0="E4002EFF" w:usb1="C000247B" w:usb2="00000009" w:usb3="00000000" w:csb0="000001FF" w:csb1="00000000"/>
    <w:embedRegular r:id="rId5" w:fontKey="{E5D120F1-CB9E-49C3-A788-01EAF1F8C55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47168" w14:textId="77777777" w:rsidR="00CB72F7" w:rsidRDefault="00CB72F7" w:rsidP="00F2399F">
      <w:r>
        <w:separator/>
      </w:r>
    </w:p>
  </w:footnote>
  <w:footnote w:type="continuationSeparator" w:id="0">
    <w:p w14:paraId="1C333406" w14:textId="77777777" w:rsidR="00CB72F7" w:rsidRDefault="00CB72F7" w:rsidP="00F239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8673B4"/>
    <w:multiLevelType w:val="hybridMultilevel"/>
    <w:tmpl w:val="FD1CDE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1"/>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88899893">
    <w:abstractNumId w:val="10"/>
  </w:num>
  <w:num w:numId="12" w16cid:durableId="1601794058">
    <w:abstractNumId w:val="12"/>
  </w:num>
  <w:num w:numId="13" w16cid:durableId="1244294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63A8F"/>
    <w:rsid w:val="002744AA"/>
    <w:rsid w:val="002F4AE0"/>
    <w:rsid w:val="00384E8A"/>
    <w:rsid w:val="003D1074"/>
    <w:rsid w:val="0040326B"/>
    <w:rsid w:val="00426865"/>
    <w:rsid w:val="00444D03"/>
    <w:rsid w:val="00477CAA"/>
    <w:rsid w:val="00491343"/>
    <w:rsid w:val="00502E29"/>
    <w:rsid w:val="005D6F0D"/>
    <w:rsid w:val="005E458B"/>
    <w:rsid w:val="005F57D8"/>
    <w:rsid w:val="00637F36"/>
    <w:rsid w:val="00661030"/>
    <w:rsid w:val="006F6FA4"/>
    <w:rsid w:val="0070246B"/>
    <w:rsid w:val="00795108"/>
    <w:rsid w:val="007D66B2"/>
    <w:rsid w:val="0084406A"/>
    <w:rsid w:val="00844EC2"/>
    <w:rsid w:val="008516FE"/>
    <w:rsid w:val="0089575A"/>
    <w:rsid w:val="00903466"/>
    <w:rsid w:val="009673A4"/>
    <w:rsid w:val="009A65F5"/>
    <w:rsid w:val="009C1D0A"/>
    <w:rsid w:val="00A044F7"/>
    <w:rsid w:val="00A73D1A"/>
    <w:rsid w:val="00A8150E"/>
    <w:rsid w:val="00B20343"/>
    <w:rsid w:val="00B85EA7"/>
    <w:rsid w:val="00BE65DD"/>
    <w:rsid w:val="00C21EBA"/>
    <w:rsid w:val="00C612A4"/>
    <w:rsid w:val="00CB72F7"/>
    <w:rsid w:val="00CC6AD1"/>
    <w:rsid w:val="00CD620A"/>
    <w:rsid w:val="00D454DA"/>
    <w:rsid w:val="00D92F0A"/>
    <w:rsid w:val="00E169AE"/>
    <w:rsid w:val="00E6778A"/>
    <w:rsid w:val="00E7185C"/>
    <w:rsid w:val="00EA737F"/>
    <w:rsid w:val="00EC6025"/>
    <w:rsid w:val="00EF143F"/>
    <w:rsid w:val="00F2399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5D2F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491343"/>
    <w:rPr>
      <w:color w:val="0563C1" w:themeColor="hyperlink"/>
      <w:u w:val="single"/>
    </w:rPr>
  </w:style>
  <w:style w:type="character" w:styleId="UnresolvedMention">
    <w:name w:val="Unresolved Mention"/>
    <w:basedOn w:val="DefaultParagraphFont"/>
    <w:uiPriority w:val="99"/>
    <w:semiHidden/>
    <w:unhideWhenUsed/>
    <w:rsid w:val="00491343"/>
    <w:rPr>
      <w:color w:val="605E5C"/>
      <w:shd w:val="clear" w:color="auto" w:fill="E1DFDD"/>
    </w:rPr>
  </w:style>
  <w:style w:type="paragraph" w:styleId="Header">
    <w:name w:val="header"/>
    <w:basedOn w:val="Normal"/>
    <w:link w:val="HeaderChar"/>
    <w:uiPriority w:val="99"/>
    <w:unhideWhenUsed/>
    <w:rsid w:val="00F2399F"/>
    <w:pPr>
      <w:tabs>
        <w:tab w:val="center" w:pos="4680"/>
        <w:tab w:val="right" w:pos="9360"/>
      </w:tabs>
    </w:pPr>
  </w:style>
  <w:style w:type="character" w:customStyle="1" w:styleId="HeaderChar">
    <w:name w:val="Header Char"/>
    <w:basedOn w:val="DefaultParagraphFont"/>
    <w:link w:val="Header"/>
    <w:uiPriority w:val="99"/>
    <w:rsid w:val="00F2399F"/>
  </w:style>
  <w:style w:type="paragraph" w:styleId="Footer">
    <w:name w:val="footer"/>
    <w:basedOn w:val="Normal"/>
    <w:link w:val="FooterChar"/>
    <w:uiPriority w:val="99"/>
    <w:unhideWhenUsed/>
    <w:rsid w:val="00F2399F"/>
    <w:pPr>
      <w:tabs>
        <w:tab w:val="center" w:pos="4680"/>
        <w:tab w:val="right" w:pos="9360"/>
      </w:tabs>
    </w:pPr>
  </w:style>
  <w:style w:type="character" w:customStyle="1" w:styleId="FooterChar">
    <w:name w:val="Footer Char"/>
    <w:basedOn w:val="DefaultParagraphFont"/>
    <w:link w:val="Footer"/>
    <w:uiPriority w:val="99"/>
    <w:rsid w:val="00F23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832</Words>
  <Characters>4745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2025-12-14T09:11:00Z</dcterms:created>
  <dcterms:modified xsi:type="dcterms:W3CDTF">2025-12-14T09:11:00Z</dcterms:modified>
</cp:coreProperties>
</file>