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E2451" w14:textId="77777777" w:rsidR="0077258F" w:rsidRPr="0077258F" w:rsidRDefault="0077258F" w:rsidP="0077258F">
      <w:pPr>
        <w:spacing w:line="480" w:lineRule="auto"/>
        <w:jc w:val="center"/>
        <w:rPr>
          <w:rFonts w:ascii="Times New Roman" w:hAnsi="Times New Roman" w:cs="Times New Roman"/>
          <w:b/>
          <w:bCs/>
          <w:sz w:val="24"/>
          <w:szCs w:val="24"/>
        </w:rPr>
      </w:pPr>
      <w:r w:rsidRPr="0077258F">
        <w:rPr>
          <w:rFonts w:ascii="Times New Roman" w:hAnsi="Times New Roman" w:cs="Times New Roman"/>
          <w:b/>
          <w:bCs/>
          <w:sz w:val="24"/>
          <w:szCs w:val="24"/>
        </w:rPr>
        <w:t>Consumer Behaviour</w:t>
      </w:r>
    </w:p>
    <w:p w14:paraId="4981D030" w14:textId="160C58FA" w:rsidR="005E3575" w:rsidRPr="005E3575" w:rsidRDefault="005E3575" w:rsidP="0077258F">
      <w:pPr>
        <w:spacing w:line="480" w:lineRule="auto"/>
        <w:jc w:val="center"/>
        <w:rPr>
          <w:rFonts w:ascii="Times New Roman" w:hAnsi="Times New Roman" w:cs="Times New Roman"/>
          <w:b/>
          <w:bCs/>
          <w:sz w:val="24"/>
          <w:szCs w:val="24"/>
        </w:rPr>
      </w:pPr>
      <w:r w:rsidRPr="005E3575">
        <w:rPr>
          <w:rFonts w:ascii="Times New Roman" w:hAnsi="Times New Roman" w:cs="Times New Roman"/>
          <w:b/>
          <w:bCs/>
          <w:sz w:val="24"/>
          <w:szCs w:val="24"/>
        </w:rPr>
        <w:t>The Impact of Social Media Influencers and User-Generated Content on Travel Decisions</w:t>
      </w:r>
    </w:p>
    <w:p w14:paraId="77B07F96" w14:textId="234F192B" w:rsidR="0077258F" w:rsidRPr="0077258F" w:rsidRDefault="0077258F" w:rsidP="0077258F">
      <w:pPr>
        <w:spacing w:line="480" w:lineRule="auto"/>
        <w:jc w:val="center"/>
        <w:rPr>
          <w:rFonts w:ascii="Times New Roman" w:hAnsi="Times New Roman" w:cs="Times New Roman"/>
          <w:sz w:val="24"/>
          <w:szCs w:val="24"/>
        </w:rPr>
      </w:pPr>
      <w:r w:rsidRPr="0077258F">
        <w:rPr>
          <w:rFonts w:ascii="Times New Roman" w:hAnsi="Times New Roman" w:cs="Times New Roman"/>
          <w:b/>
          <w:bCs/>
          <w:sz w:val="24"/>
          <w:szCs w:val="24"/>
        </w:rPr>
        <w:t>Student Name</w:t>
      </w:r>
      <w:r w:rsidR="005E3575" w:rsidRPr="005E3575">
        <w:rPr>
          <w:rFonts w:ascii="Times New Roman" w:hAnsi="Times New Roman" w:cs="Times New Roman"/>
          <w:b/>
          <w:bCs/>
          <w:sz w:val="24"/>
          <w:szCs w:val="24"/>
        </w:rPr>
        <w:t>:</w:t>
      </w:r>
      <w:r w:rsidR="005E3575" w:rsidRPr="005E3575">
        <w:rPr>
          <w:rFonts w:ascii="Times New Roman" w:hAnsi="Times New Roman" w:cs="Times New Roman"/>
          <w:sz w:val="24"/>
          <w:szCs w:val="24"/>
        </w:rPr>
        <w:t xml:space="preserve"> </w:t>
      </w:r>
      <w:r w:rsidRPr="0077258F">
        <w:rPr>
          <w:rFonts w:ascii="Times New Roman" w:hAnsi="Times New Roman" w:cs="Times New Roman"/>
          <w:sz w:val="24"/>
          <w:szCs w:val="24"/>
        </w:rPr>
        <w:t>Naveen Sharma</w:t>
      </w:r>
    </w:p>
    <w:p w14:paraId="4289327B" w14:textId="6CE5F0BA" w:rsidR="0077258F" w:rsidRPr="0077258F" w:rsidRDefault="005E3575" w:rsidP="0077258F">
      <w:pPr>
        <w:spacing w:line="480" w:lineRule="auto"/>
        <w:jc w:val="center"/>
        <w:rPr>
          <w:rFonts w:ascii="Times New Roman" w:hAnsi="Times New Roman" w:cs="Times New Roman"/>
          <w:sz w:val="24"/>
          <w:szCs w:val="24"/>
        </w:rPr>
      </w:pPr>
      <w:r w:rsidRPr="005E3575">
        <w:rPr>
          <w:rFonts w:ascii="Times New Roman" w:hAnsi="Times New Roman" w:cs="Times New Roman"/>
          <w:b/>
          <w:bCs/>
          <w:sz w:val="24"/>
          <w:szCs w:val="24"/>
        </w:rPr>
        <w:t>Student ID:</w:t>
      </w:r>
      <w:r w:rsidRPr="005E3575">
        <w:rPr>
          <w:rFonts w:ascii="Times New Roman" w:hAnsi="Times New Roman" w:cs="Times New Roman"/>
          <w:sz w:val="24"/>
          <w:szCs w:val="24"/>
        </w:rPr>
        <w:t xml:space="preserve"> </w:t>
      </w:r>
      <w:r w:rsidR="0077258F" w:rsidRPr="0077258F">
        <w:rPr>
          <w:rFonts w:ascii="Times New Roman" w:hAnsi="Times New Roman" w:cs="Times New Roman"/>
          <w:sz w:val="24"/>
          <w:szCs w:val="24"/>
        </w:rPr>
        <w:t>DE240052</w:t>
      </w:r>
    </w:p>
    <w:p w14:paraId="141CB042" w14:textId="1A3541C1" w:rsidR="005E3575" w:rsidRPr="005E3575" w:rsidRDefault="005E3575" w:rsidP="0077258F">
      <w:pPr>
        <w:spacing w:line="480" w:lineRule="auto"/>
        <w:jc w:val="center"/>
        <w:rPr>
          <w:rFonts w:ascii="Times New Roman" w:hAnsi="Times New Roman" w:cs="Times New Roman"/>
          <w:sz w:val="24"/>
          <w:szCs w:val="24"/>
        </w:rPr>
      </w:pPr>
      <w:r w:rsidRPr="005E3575">
        <w:rPr>
          <w:rFonts w:ascii="Times New Roman" w:hAnsi="Times New Roman" w:cs="Times New Roman"/>
          <w:b/>
          <w:bCs/>
          <w:sz w:val="24"/>
          <w:szCs w:val="24"/>
        </w:rPr>
        <w:t>Date:</w:t>
      </w:r>
      <w:r w:rsidRPr="005E3575">
        <w:rPr>
          <w:rFonts w:ascii="Times New Roman" w:hAnsi="Times New Roman" w:cs="Times New Roman"/>
          <w:sz w:val="24"/>
          <w:szCs w:val="24"/>
        </w:rPr>
        <w:t xml:space="preserve"> October 23, 2025</w:t>
      </w:r>
    </w:p>
    <w:p w14:paraId="2BA2A041" w14:textId="6B8991FB" w:rsidR="005E3575" w:rsidRPr="005E3575" w:rsidRDefault="005E3575" w:rsidP="0077258F">
      <w:pPr>
        <w:spacing w:line="480" w:lineRule="auto"/>
        <w:jc w:val="both"/>
        <w:rPr>
          <w:rFonts w:ascii="Times New Roman" w:hAnsi="Times New Roman" w:cs="Times New Roman"/>
          <w:sz w:val="24"/>
          <w:szCs w:val="24"/>
        </w:rPr>
      </w:pPr>
    </w:p>
    <w:p w14:paraId="2ACEACE4" w14:textId="77777777" w:rsidR="005E3575" w:rsidRPr="0077258F" w:rsidRDefault="005E3575" w:rsidP="0077258F">
      <w:pPr>
        <w:spacing w:line="480" w:lineRule="auto"/>
        <w:jc w:val="both"/>
        <w:rPr>
          <w:rFonts w:ascii="Times New Roman" w:hAnsi="Times New Roman" w:cs="Times New Roman"/>
          <w:b/>
          <w:bCs/>
          <w:sz w:val="24"/>
          <w:szCs w:val="24"/>
        </w:rPr>
      </w:pPr>
    </w:p>
    <w:p w14:paraId="77903A45" w14:textId="77777777" w:rsidR="005E3575" w:rsidRPr="0077258F" w:rsidRDefault="005E3575" w:rsidP="0077258F">
      <w:pPr>
        <w:spacing w:line="480" w:lineRule="auto"/>
        <w:jc w:val="both"/>
        <w:rPr>
          <w:rFonts w:ascii="Times New Roman" w:hAnsi="Times New Roman" w:cs="Times New Roman"/>
          <w:b/>
          <w:bCs/>
          <w:sz w:val="24"/>
          <w:szCs w:val="24"/>
        </w:rPr>
      </w:pPr>
    </w:p>
    <w:p w14:paraId="084F477A" w14:textId="77777777" w:rsidR="005E3575" w:rsidRPr="0077258F" w:rsidRDefault="005E3575" w:rsidP="0077258F">
      <w:pPr>
        <w:spacing w:line="480" w:lineRule="auto"/>
        <w:jc w:val="both"/>
        <w:rPr>
          <w:rFonts w:ascii="Times New Roman" w:hAnsi="Times New Roman" w:cs="Times New Roman"/>
          <w:b/>
          <w:bCs/>
          <w:sz w:val="24"/>
          <w:szCs w:val="24"/>
        </w:rPr>
      </w:pPr>
    </w:p>
    <w:p w14:paraId="1774B979" w14:textId="77777777" w:rsidR="005E3575" w:rsidRPr="0077258F" w:rsidRDefault="005E3575" w:rsidP="0077258F">
      <w:pPr>
        <w:spacing w:line="480" w:lineRule="auto"/>
        <w:jc w:val="both"/>
        <w:rPr>
          <w:rFonts w:ascii="Times New Roman" w:hAnsi="Times New Roman" w:cs="Times New Roman"/>
          <w:b/>
          <w:bCs/>
          <w:sz w:val="24"/>
          <w:szCs w:val="24"/>
        </w:rPr>
      </w:pPr>
    </w:p>
    <w:p w14:paraId="25F863B5" w14:textId="77777777" w:rsidR="005E3575" w:rsidRPr="0077258F" w:rsidRDefault="005E3575" w:rsidP="0077258F">
      <w:pPr>
        <w:spacing w:line="480" w:lineRule="auto"/>
        <w:jc w:val="both"/>
        <w:rPr>
          <w:rFonts w:ascii="Times New Roman" w:hAnsi="Times New Roman" w:cs="Times New Roman"/>
          <w:b/>
          <w:bCs/>
          <w:sz w:val="24"/>
          <w:szCs w:val="24"/>
        </w:rPr>
      </w:pPr>
    </w:p>
    <w:p w14:paraId="7223F246" w14:textId="77777777" w:rsidR="005E3575" w:rsidRPr="0077258F" w:rsidRDefault="005E3575" w:rsidP="0077258F">
      <w:pPr>
        <w:spacing w:line="480" w:lineRule="auto"/>
        <w:jc w:val="both"/>
        <w:rPr>
          <w:rFonts w:ascii="Times New Roman" w:hAnsi="Times New Roman" w:cs="Times New Roman"/>
          <w:b/>
          <w:bCs/>
          <w:sz w:val="24"/>
          <w:szCs w:val="24"/>
        </w:rPr>
      </w:pPr>
    </w:p>
    <w:p w14:paraId="21756DC3" w14:textId="77777777" w:rsidR="005E3575" w:rsidRPr="0077258F" w:rsidRDefault="005E3575" w:rsidP="0077258F">
      <w:pPr>
        <w:spacing w:line="480" w:lineRule="auto"/>
        <w:jc w:val="both"/>
        <w:rPr>
          <w:rFonts w:ascii="Times New Roman" w:hAnsi="Times New Roman" w:cs="Times New Roman"/>
          <w:b/>
          <w:bCs/>
          <w:sz w:val="24"/>
          <w:szCs w:val="24"/>
        </w:rPr>
      </w:pPr>
    </w:p>
    <w:p w14:paraId="7D1E198D" w14:textId="77777777" w:rsidR="005E3575" w:rsidRPr="0077258F" w:rsidRDefault="005E3575" w:rsidP="0077258F">
      <w:pPr>
        <w:spacing w:line="480" w:lineRule="auto"/>
        <w:jc w:val="both"/>
        <w:rPr>
          <w:rFonts w:ascii="Times New Roman" w:hAnsi="Times New Roman" w:cs="Times New Roman"/>
          <w:b/>
          <w:bCs/>
          <w:sz w:val="24"/>
          <w:szCs w:val="24"/>
        </w:rPr>
      </w:pPr>
    </w:p>
    <w:p w14:paraId="21048201" w14:textId="77777777" w:rsidR="005E3575" w:rsidRPr="0077258F" w:rsidRDefault="005E3575" w:rsidP="0077258F">
      <w:pPr>
        <w:spacing w:line="480" w:lineRule="auto"/>
        <w:jc w:val="both"/>
        <w:rPr>
          <w:rFonts w:ascii="Times New Roman" w:hAnsi="Times New Roman" w:cs="Times New Roman"/>
          <w:b/>
          <w:bCs/>
          <w:sz w:val="24"/>
          <w:szCs w:val="24"/>
        </w:rPr>
      </w:pPr>
    </w:p>
    <w:p w14:paraId="16190AB4" w14:textId="77777777" w:rsidR="005E3575" w:rsidRPr="0077258F" w:rsidRDefault="005E3575" w:rsidP="0077258F">
      <w:pPr>
        <w:spacing w:line="480" w:lineRule="auto"/>
        <w:jc w:val="both"/>
        <w:rPr>
          <w:rFonts w:ascii="Times New Roman" w:hAnsi="Times New Roman" w:cs="Times New Roman"/>
          <w:b/>
          <w:bCs/>
          <w:sz w:val="24"/>
          <w:szCs w:val="24"/>
        </w:rPr>
      </w:pPr>
    </w:p>
    <w:p w14:paraId="78F5C6FE" w14:textId="387DF716" w:rsidR="005E3575" w:rsidRDefault="005E3575" w:rsidP="0077258F">
      <w:pPr>
        <w:spacing w:line="480" w:lineRule="auto"/>
        <w:jc w:val="both"/>
        <w:rPr>
          <w:rFonts w:ascii="Times New Roman" w:hAnsi="Times New Roman" w:cs="Times New Roman"/>
          <w:b/>
          <w:bCs/>
          <w:sz w:val="24"/>
          <w:szCs w:val="24"/>
        </w:rPr>
      </w:pPr>
    </w:p>
    <w:p w14:paraId="48EE174D" w14:textId="77777777" w:rsidR="00C20E94" w:rsidRPr="0077258F" w:rsidRDefault="00C20E94" w:rsidP="0077258F">
      <w:pPr>
        <w:spacing w:line="480" w:lineRule="auto"/>
        <w:jc w:val="both"/>
        <w:rPr>
          <w:rFonts w:ascii="Times New Roman" w:hAnsi="Times New Roman" w:cs="Times New Roman"/>
          <w:b/>
          <w:bCs/>
          <w:sz w:val="24"/>
          <w:szCs w:val="24"/>
        </w:rPr>
      </w:pPr>
    </w:p>
    <w:p w14:paraId="18EAB402" w14:textId="07DFF0B1"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lastRenderedPageBreak/>
        <w:t>Table of Contents</w:t>
      </w:r>
    </w:p>
    <w:p w14:paraId="7F0874C2" w14:textId="77777777" w:rsidR="005E3575" w:rsidRPr="005E3575" w:rsidRDefault="005E3575" w:rsidP="0077258F">
      <w:pPr>
        <w:numPr>
          <w:ilvl w:val="0"/>
          <w:numId w:val="1"/>
        </w:num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Abstract</w:t>
      </w:r>
    </w:p>
    <w:p w14:paraId="027433FC" w14:textId="77777777" w:rsidR="005E3575" w:rsidRPr="005E3575" w:rsidRDefault="005E3575" w:rsidP="0077258F">
      <w:pPr>
        <w:numPr>
          <w:ilvl w:val="0"/>
          <w:numId w:val="1"/>
        </w:num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Introduction</w:t>
      </w:r>
    </w:p>
    <w:p w14:paraId="3EFB079D" w14:textId="77777777" w:rsidR="005E3575" w:rsidRPr="005E3575" w:rsidRDefault="005E3575" w:rsidP="0077258F">
      <w:pPr>
        <w:numPr>
          <w:ilvl w:val="0"/>
          <w:numId w:val="1"/>
        </w:num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Literature Review</w:t>
      </w:r>
    </w:p>
    <w:p w14:paraId="3F5FED4D" w14:textId="77777777" w:rsidR="005E3575" w:rsidRPr="005E3575" w:rsidRDefault="005E3575" w:rsidP="0077258F">
      <w:pPr>
        <w:numPr>
          <w:ilvl w:val="0"/>
          <w:numId w:val="1"/>
        </w:num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Methodology</w:t>
      </w:r>
    </w:p>
    <w:p w14:paraId="14E5F45A" w14:textId="77777777" w:rsidR="0077258F" w:rsidRPr="0077258F" w:rsidRDefault="005E3575" w:rsidP="0077258F">
      <w:pPr>
        <w:numPr>
          <w:ilvl w:val="0"/>
          <w:numId w:val="1"/>
        </w:num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 xml:space="preserve">Findings </w:t>
      </w:r>
    </w:p>
    <w:p w14:paraId="10676DA9" w14:textId="77777777" w:rsidR="0077258F" w:rsidRPr="0077258F" w:rsidRDefault="005E3575" w:rsidP="0077258F">
      <w:pPr>
        <w:spacing w:line="480" w:lineRule="auto"/>
        <w:ind w:left="360"/>
        <w:jc w:val="both"/>
        <w:rPr>
          <w:rFonts w:ascii="Times New Roman" w:hAnsi="Times New Roman" w:cs="Times New Roman"/>
          <w:sz w:val="24"/>
          <w:szCs w:val="24"/>
        </w:rPr>
      </w:pPr>
      <w:r w:rsidRPr="005E3575">
        <w:rPr>
          <w:rFonts w:ascii="Times New Roman" w:hAnsi="Times New Roman" w:cs="Times New Roman"/>
          <w:sz w:val="24"/>
          <w:szCs w:val="24"/>
        </w:rPr>
        <w:t>5.1 Trust, Credibility, and Authenticity in Influencer Marketing</w:t>
      </w:r>
    </w:p>
    <w:p w14:paraId="2C7EC076" w14:textId="77777777" w:rsidR="0077258F" w:rsidRPr="0077258F" w:rsidRDefault="005E3575" w:rsidP="0077258F">
      <w:pPr>
        <w:spacing w:line="480" w:lineRule="auto"/>
        <w:ind w:left="360"/>
        <w:jc w:val="both"/>
        <w:rPr>
          <w:rFonts w:ascii="Times New Roman" w:hAnsi="Times New Roman" w:cs="Times New Roman"/>
          <w:sz w:val="24"/>
          <w:szCs w:val="24"/>
        </w:rPr>
      </w:pPr>
      <w:r w:rsidRPr="005E3575">
        <w:rPr>
          <w:rFonts w:ascii="Times New Roman" w:hAnsi="Times New Roman" w:cs="Times New Roman"/>
          <w:sz w:val="24"/>
          <w:szCs w:val="24"/>
        </w:rPr>
        <w:t xml:space="preserve"> 5.2 Roles of Instagram, TikTok, and TripAdvisor </w:t>
      </w:r>
    </w:p>
    <w:p w14:paraId="3E97B1BD" w14:textId="77777777" w:rsidR="0077258F" w:rsidRPr="0077258F" w:rsidRDefault="005E3575" w:rsidP="0077258F">
      <w:pPr>
        <w:spacing w:line="480" w:lineRule="auto"/>
        <w:ind w:left="360"/>
        <w:jc w:val="both"/>
        <w:rPr>
          <w:rFonts w:ascii="Times New Roman" w:hAnsi="Times New Roman" w:cs="Times New Roman"/>
          <w:sz w:val="24"/>
          <w:szCs w:val="24"/>
        </w:rPr>
      </w:pPr>
      <w:r w:rsidRPr="005E3575">
        <w:rPr>
          <w:rFonts w:ascii="Times New Roman" w:hAnsi="Times New Roman" w:cs="Times New Roman"/>
          <w:sz w:val="24"/>
          <w:szCs w:val="24"/>
        </w:rPr>
        <w:t xml:space="preserve">5.3 Case Studies of Influencer-Led Campaigns </w:t>
      </w:r>
    </w:p>
    <w:p w14:paraId="5E1F7697" w14:textId="15AA3A9F" w:rsidR="005E3575" w:rsidRPr="005E3575" w:rsidRDefault="005E3575" w:rsidP="0077258F">
      <w:pPr>
        <w:spacing w:line="480" w:lineRule="auto"/>
        <w:ind w:left="360"/>
        <w:jc w:val="both"/>
        <w:rPr>
          <w:rFonts w:ascii="Times New Roman" w:hAnsi="Times New Roman" w:cs="Times New Roman"/>
          <w:sz w:val="24"/>
          <w:szCs w:val="24"/>
        </w:rPr>
      </w:pPr>
      <w:r w:rsidRPr="005E3575">
        <w:rPr>
          <w:rFonts w:ascii="Times New Roman" w:hAnsi="Times New Roman" w:cs="Times New Roman"/>
          <w:sz w:val="24"/>
          <w:szCs w:val="24"/>
        </w:rPr>
        <w:t>5.4 Ethical Concerns: Fake Reviews and Over-Promotion</w:t>
      </w:r>
    </w:p>
    <w:p w14:paraId="781573F7" w14:textId="77777777" w:rsidR="005E3575" w:rsidRPr="005E3575" w:rsidRDefault="005E3575" w:rsidP="0077258F">
      <w:pPr>
        <w:numPr>
          <w:ilvl w:val="0"/>
          <w:numId w:val="1"/>
        </w:num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Discussion</w:t>
      </w:r>
    </w:p>
    <w:p w14:paraId="6A0EC742" w14:textId="77777777" w:rsidR="005E3575" w:rsidRPr="005E3575" w:rsidRDefault="005E3575" w:rsidP="0077258F">
      <w:pPr>
        <w:numPr>
          <w:ilvl w:val="0"/>
          <w:numId w:val="1"/>
        </w:num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Conclusion</w:t>
      </w:r>
    </w:p>
    <w:p w14:paraId="53FF2AFB" w14:textId="77777777" w:rsidR="005E3575" w:rsidRPr="005E3575" w:rsidRDefault="005E3575" w:rsidP="0077258F">
      <w:pPr>
        <w:numPr>
          <w:ilvl w:val="0"/>
          <w:numId w:val="1"/>
        </w:num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References</w:t>
      </w:r>
    </w:p>
    <w:p w14:paraId="7F20D09F" w14:textId="77777777" w:rsidR="005E3575" w:rsidRPr="005E3575" w:rsidRDefault="005E3575" w:rsidP="0077258F">
      <w:pPr>
        <w:numPr>
          <w:ilvl w:val="0"/>
          <w:numId w:val="1"/>
        </w:num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Appendices</w:t>
      </w:r>
    </w:p>
    <w:p w14:paraId="02574892" w14:textId="77777777" w:rsidR="005E3575" w:rsidRPr="0077258F" w:rsidRDefault="005E3575" w:rsidP="0077258F">
      <w:pPr>
        <w:spacing w:line="480" w:lineRule="auto"/>
        <w:jc w:val="both"/>
        <w:rPr>
          <w:rFonts w:ascii="Times New Roman" w:hAnsi="Times New Roman" w:cs="Times New Roman"/>
          <w:sz w:val="24"/>
          <w:szCs w:val="24"/>
        </w:rPr>
      </w:pPr>
    </w:p>
    <w:p w14:paraId="14A8E48A" w14:textId="77777777" w:rsidR="005E3575" w:rsidRPr="0077258F" w:rsidRDefault="005E3575" w:rsidP="0077258F">
      <w:pPr>
        <w:spacing w:line="480" w:lineRule="auto"/>
        <w:jc w:val="both"/>
        <w:rPr>
          <w:rFonts w:ascii="Times New Roman" w:hAnsi="Times New Roman" w:cs="Times New Roman"/>
          <w:sz w:val="24"/>
          <w:szCs w:val="24"/>
        </w:rPr>
      </w:pPr>
    </w:p>
    <w:p w14:paraId="28F0641E" w14:textId="52F57B5E" w:rsidR="005E3575" w:rsidRDefault="005E3575" w:rsidP="0077258F">
      <w:pPr>
        <w:spacing w:line="480" w:lineRule="auto"/>
        <w:jc w:val="both"/>
        <w:rPr>
          <w:rFonts w:ascii="Times New Roman" w:hAnsi="Times New Roman" w:cs="Times New Roman"/>
          <w:sz w:val="24"/>
          <w:szCs w:val="24"/>
        </w:rPr>
      </w:pPr>
    </w:p>
    <w:p w14:paraId="46349142" w14:textId="77777777" w:rsidR="00C20E94" w:rsidRPr="005E3575" w:rsidRDefault="00C20E94" w:rsidP="0077258F">
      <w:pPr>
        <w:spacing w:line="480" w:lineRule="auto"/>
        <w:jc w:val="both"/>
        <w:rPr>
          <w:rFonts w:ascii="Times New Roman" w:hAnsi="Times New Roman" w:cs="Times New Roman"/>
          <w:sz w:val="24"/>
          <w:szCs w:val="24"/>
        </w:rPr>
      </w:pPr>
    </w:p>
    <w:p w14:paraId="6ABE165D" w14:textId="77777777" w:rsidR="005E3575" w:rsidRPr="0077258F" w:rsidRDefault="005E3575" w:rsidP="0077258F">
      <w:pPr>
        <w:spacing w:line="480" w:lineRule="auto"/>
        <w:jc w:val="both"/>
        <w:rPr>
          <w:rFonts w:ascii="Times New Roman" w:hAnsi="Times New Roman" w:cs="Times New Roman"/>
          <w:b/>
          <w:bCs/>
          <w:sz w:val="24"/>
          <w:szCs w:val="24"/>
        </w:rPr>
      </w:pPr>
      <w:r w:rsidRPr="0077258F">
        <w:rPr>
          <w:rFonts w:ascii="Times New Roman" w:hAnsi="Times New Roman" w:cs="Times New Roman"/>
          <w:b/>
          <w:bCs/>
          <w:sz w:val="24"/>
          <w:szCs w:val="24"/>
        </w:rPr>
        <w:lastRenderedPageBreak/>
        <w:t>Abstract</w:t>
      </w:r>
    </w:p>
    <w:p w14:paraId="7B6A3327" w14:textId="0825CD69"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The tourism and hospitality industry has been </w:t>
      </w:r>
      <w:r w:rsidR="0077258F" w:rsidRPr="0077258F">
        <w:rPr>
          <w:rFonts w:ascii="Times New Roman" w:hAnsi="Times New Roman" w:cs="Times New Roman"/>
          <w:sz w:val="24"/>
          <w:szCs w:val="24"/>
        </w:rPr>
        <w:t>witnessing</w:t>
      </w:r>
      <w:r w:rsidRPr="0077258F">
        <w:rPr>
          <w:rFonts w:ascii="Times New Roman" w:hAnsi="Times New Roman" w:cs="Times New Roman"/>
          <w:sz w:val="24"/>
          <w:szCs w:val="24"/>
        </w:rPr>
        <w:t xml:space="preserve"> to a landslide change in consumer behavior which has been fueled by the massive expansion of social media platforms and </w:t>
      </w:r>
      <w:r w:rsidR="00E30239" w:rsidRPr="0077258F">
        <w:rPr>
          <w:rFonts w:ascii="Times New Roman" w:hAnsi="Times New Roman" w:cs="Times New Roman"/>
          <w:sz w:val="24"/>
          <w:szCs w:val="24"/>
        </w:rPr>
        <w:t>influencers,</w:t>
      </w:r>
      <w:r w:rsidRPr="0077258F">
        <w:rPr>
          <w:rFonts w:ascii="Times New Roman" w:hAnsi="Times New Roman" w:cs="Times New Roman"/>
          <w:sz w:val="24"/>
          <w:szCs w:val="24"/>
        </w:rPr>
        <w:t xml:space="preserve"> and user-generated content (UGC) have become a driving force in informing travel desires and buying decisions. It is a critical dissection of the combined effects of these digital phenomena on decision-making processes with reference to psychological theories, including the Elaboration Likelihood Model (ELM) that explains how the peripheral cues of influencer endorsements facilitate fast persuasion, and social constructs, like electronic word-of-mouth (</w:t>
      </w:r>
      <w:proofErr w:type="spellStart"/>
      <w:r w:rsidRPr="0077258F">
        <w:rPr>
          <w:rFonts w:ascii="Times New Roman" w:hAnsi="Times New Roman" w:cs="Times New Roman"/>
          <w:sz w:val="24"/>
          <w:szCs w:val="24"/>
        </w:rPr>
        <w:t>eWOM</w:t>
      </w:r>
      <w:proofErr w:type="spellEnd"/>
      <w:r w:rsidRPr="0077258F">
        <w:rPr>
          <w:rFonts w:ascii="Times New Roman" w:hAnsi="Times New Roman" w:cs="Times New Roman"/>
          <w:sz w:val="24"/>
          <w:szCs w:val="24"/>
        </w:rPr>
        <w:t>) that does enhance the impact of peer-driven trust. The non-linear consumer pathway between being inspired and making a purchase is further corroborated by cultural dimensions influenced by globalization through visual storytelling and by the development of technology, such as algorithmic personalization.</w:t>
      </w:r>
    </w:p>
    <w:p w14:paraId="7439FF4D" w14:textId="7777777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This analysis examines fundamental aspects of influencer marketing: trust as a mediator of behavioral intent, credibility based on expertise and attractiveness of a source, and authenticity as an influencer marketing insurance against cynicism on sponsored work, using a strict methodology, which is based on a qualitative literature review of more than 50 peer-reviewed articles (20182025) and secondary data on industry standards such as Statista and Expedia. The paper outlines the unique ecosystem functions of Facebook's essential platforms, including Instagram, which offers immersive visuals prompting 61 percent of hotel reservations among intrigued users, Tik Tok, which presents viral short videos that drive impulse Gen Z travel, and TripAdvisor, which enables the creation of aggregated reviews that make 92 percent of potential </w:t>
      </w:r>
      <w:proofErr w:type="gramStart"/>
      <w:r w:rsidRPr="0077258F">
        <w:rPr>
          <w:rFonts w:ascii="Times New Roman" w:hAnsi="Times New Roman" w:cs="Times New Roman"/>
          <w:sz w:val="24"/>
          <w:szCs w:val="24"/>
        </w:rPr>
        <w:t>travelers</w:t>
      </w:r>
      <w:proofErr w:type="gramEnd"/>
      <w:r w:rsidRPr="0077258F">
        <w:rPr>
          <w:rFonts w:ascii="Times New Roman" w:hAnsi="Times New Roman" w:cs="Times New Roman"/>
          <w:sz w:val="24"/>
          <w:szCs w:val="24"/>
        </w:rPr>
        <w:t xml:space="preserve"> trust.</w:t>
      </w:r>
    </w:p>
    <w:p w14:paraId="7BA04632" w14:textId="62743FC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lastRenderedPageBreak/>
        <w:t xml:space="preserve">There is ample empirical evidence to support such stark trends: 81% of millennials rely on UGC to select a destination, three times more than traditional advertising, and 73 percent of all travelers under 40 say they have taken on direct booking behavior because of influencer encouragement, and hotels form 31 percent of those actions. The example of the 100% pure UGC-amplified campaign by the New Zealand tourism, which produced a 22% increase in booking rates, and the example of TikTok challenges to promote the Iceland tourism, with 1.2 billion views, are examples of campaigns that can be scaled up to other or larger tourism companies. However, there are ethical traps that are so </w:t>
      </w:r>
      <w:r w:rsidRPr="0077258F">
        <w:rPr>
          <w:rFonts w:ascii="Times New Roman" w:hAnsi="Times New Roman" w:cs="Times New Roman"/>
          <w:sz w:val="24"/>
          <w:szCs w:val="24"/>
        </w:rPr>
        <w:t>high including</w:t>
      </w:r>
      <w:r w:rsidRPr="0077258F">
        <w:rPr>
          <w:rFonts w:ascii="Times New Roman" w:hAnsi="Times New Roman" w:cs="Times New Roman"/>
          <w:sz w:val="24"/>
          <w:szCs w:val="24"/>
        </w:rPr>
        <w:t xml:space="preserve"> up to 20 percent of TripAdvisor reviews being fake and unintended over-promotions undermining consumer trust to the point of regulatory actions such as the bans of the FTC in 2024.</w:t>
      </w:r>
    </w:p>
    <w:p w14:paraId="68CF86E1" w14:textId="7777777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The report, in turn, suggests some innovative and practical solutions to tourism enterprises: the development of micro-influencer partnerships to achieve 3.5 percent better engagement rates, the implementation of AI-based authenticity verifiers to moderate UGC, and the addition of blockchain to transparent review ecosystems. When these digital advantages are matched with ethics, companies </w:t>
      </w:r>
      <w:proofErr w:type="gramStart"/>
      <w:r w:rsidRPr="0077258F">
        <w:rPr>
          <w:rFonts w:ascii="Times New Roman" w:hAnsi="Times New Roman" w:cs="Times New Roman"/>
          <w:sz w:val="24"/>
          <w:szCs w:val="24"/>
        </w:rPr>
        <w:t>are able to</w:t>
      </w:r>
      <w:proofErr w:type="gramEnd"/>
      <w:r w:rsidRPr="0077258F">
        <w:rPr>
          <w:rFonts w:ascii="Times New Roman" w:hAnsi="Times New Roman" w:cs="Times New Roman"/>
          <w:sz w:val="24"/>
          <w:szCs w:val="24"/>
        </w:rPr>
        <w:t xml:space="preserve"> use a projected 1.13 billion UGC market by 2035 to create robust and sustainable contacts. Finally, this paper contributes to the scholarship of consumer behavior in tourism that promotes adaptive models that navigate the interaction of digital appeal and authenticity to enable informed and just travel.</w:t>
      </w:r>
    </w:p>
    <w:p w14:paraId="77BC4B4A" w14:textId="173F0C82"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Introduction</w:t>
      </w:r>
    </w:p>
    <w:p w14:paraId="0DA141DC" w14:textId="77777777"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Background and Significance</w:t>
      </w:r>
    </w:p>
    <w:p w14:paraId="35F022E7" w14:textId="7777777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It has become the mediating factor of consumer behavior in tourism and hospitality as the digital age becomes the centre of decision making with social media platforms acting as significant </w:t>
      </w:r>
      <w:r w:rsidRPr="0077258F">
        <w:rPr>
          <w:rFonts w:ascii="Times New Roman" w:hAnsi="Times New Roman" w:cs="Times New Roman"/>
          <w:sz w:val="24"/>
          <w:szCs w:val="24"/>
        </w:rPr>
        <w:lastRenderedPageBreak/>
        <w:t>drivers in the decision-making process with influencers and user-generated content becoming driving forces. The travel industry in the world is estimated to be worth more than 10 trillion in 2024 and greatly depends on online communication to motivate, educate, and transform potential customers into tourists. Social media influencers are people who have a large following who promote products by sharing apparently genuine stories, effectively circumventing the conventional advertising process. Likewise, UGC, including TripAdvisor reviews or Tik Tok videos, is peer-authenticated content that creates a stronger sense of trust than more branded content.</w:t>
      </w:r>
    </w:p>
    <w:p w14:paraId="5877D880" w14:textId="7777777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This change can be linked to the broader psychological factors that can cause the consumer behavior such as the Elaboration Likelihood Model (ELM) that persuasion happens either through a central (deep processing) or peripheral (superficial cues such as influencer appeal) path. Word-of-mouth (WOM) amplified digitally enhances community-based decision-making socially, whereas cultural globalization through the Internet, such as Instagram, exposes consumers to various travel stories. Algorithms are technologically inclined to focus on interactive content to hasten the effect of a purchase intention.</w:t>
      </w:r>
    </w:p>
    <w:p w14:paraId="501E16A3" w14:textId="7777777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This tendency was boosted by the pandemic since 92 percent of customers will trust UGC more than conventional advertising. Nevertheless, such issues as misinformation and other ethical breaches pose threats to credibility. In this report, these dynamics are discussed, and the part of the assignment that is addressed is analysing the impact of influencers and UGC on buying a travel.</w:t>
      </w:r>
    </w:p>
    <w:p w14:paraId="0E179B3D" w14:textId="5043B25A"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Research Objectives</w:t>
      </w:r>
    </w:p>
    <w:p w14:paraId="61057785" w14:textId="49A04C18" w:rsidR="007456E9" w:rsidRPr="0077258F" w:rsidRDefault="007456E9" w:rsidP="0077258F">
      <w:pPr>
        <w:numPr>
          <w:ilvl w:val="0"/>
          <w:numId w:val="2"/>
        </w:num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 To herd the issue of trust, credibility, and authenticity of influencer marketing in tourism.</w:t>
      </w:r>
    </w:p>
    <w:p w14:paraId="29C70FD2" w14:textId="3DE23FE5" w:rsidR="007456E9" w:rsidRPr="0077258F" w:rsidRDefault="007456E9" w:rsidP="0077258F">
      <w:pPr>
        <w:numPr>
          <w:ilvl w:val="0"/>
          <w:numId w:val="2"/>
        </w:num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lastRenderedPageBreak/>
        <w:t xml:space="preserve"> To determine the influences of Instagram, Tik Tok, and TripAdvisor in consumer behavior formation.</w:t>
      </w:r>
    </w:p>
    <w:p w14:paraId="54B6B159" w14:textId="1B62DE76" w:rsidR="007456E9" w:rsidRPr="0077258F" w:rsidRDefault="007456E9" w:rsidP="0077258F">
      <w:pPr>
        <w:numPr>
          <w:ilvl w:val="0"/>
          <w:numId w:val="2"/>
        </w:num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 To give some examples of campaign led by the influencers and their results.</w:t>
      </w:r>
    </w:p>
    <w:p w14:paraId="7FBE76CC" w14:textId="105CFB39" w:rsidR="007456E9" w:rsidRPr="0077258F" w:rsidRDefault="007456E9" w:rsidP="0077258F">
      <w:pPr>
        <w:numPr>
          <w:ilvl w:val="0"/>
          <w:numId w:val="2"/>
        </w:num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 To assess such ethical issues as false reviews and over-promotion.</w:t>
      </w:r>
    </w:p>
    <w:p w14:paraId="638A9655" w14:textId="0F21EAFE" w:rsidR="005E3575" w:rsidRPr="005E3575" w:rsidRDefault="007456E9" w:rsidP="0077258F">
      <w:pPr>
        <w:numPr>
          <w:ilvl w:val="0"/>
          <w:numId w:val="2"/>
        </w:num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 To prescribe new solutions to tourism </w:t>
      </w:r>
      <w:r w:rsidRPr="0077258F">
        <w:rPr>
          <w:rFonts w:ascii="Times New Roman" w:hAnsi="Times New Roman" w:cs="Times New Roman"/>
          <w:sz w:val="24"/>
          <w:szCs w:val="24"/>
        </w:rPr>
        <w:t>business.</w:t>
      </w:r>
    </w:p>
    <w:p w14:paraId="65BDA197" w14:textId="78AEC545" w:rsidR="005E3575" w:rsidRPr="005E3575" w:rsidRDefault="005E3575" w:rsidP="00C20E94">
      <w:pPr>
        <w:spacing w:line="480" w:lineRule="auto"/>
        <w:rPr>
          <w:rFonts w:ascii="Times New Roman" w:hAnsi="Times New Roman" w:cs="Times New Roman"/>
          <w:b/>
          <w:bCs/>
          <w:sz w:val="24"/>
          <w:szCs w:val="24"/>
        </w:rPr>
      </w:pPr>
      <w:r w:rsidRPr="005E3575">
        <w:rPr>
          <w:rFonts w:ascii="Times New Roman" w:hAnsi="Times New Roman" w:cs="Times New Roman"/>
          <w:b/>
          <w:bCs/>
          <w:sz w:val="24"/>
          <w:szCs w:val="24"/>
        </w:rPr>
        <w:t>Structure of the Report</w:t>
      </w:r>
      <w:r w:rsidR="007456E9" w:rsidRPr="0077258F">
        <w:rPr>
          <w:rFonts w:ascii="Times New Roman" w:hAnsi="Times New Roman" w:cs="Times New Roman"/>
          <w:sz w:val="24"/>
          <w:szCs w:val="24"/>
        </w:rPr>
        <w:br/>
        <w:t>The literature review is based on the synthesis of theoretical frameworks after this introduction. The methodology indicates the secondary research techniques. Empirical information is provided using findings, then discussed, concluded and cited.</w:t>
      </w:r>
    </w:p>
    <w:p w14:paraId="36ECFC31" w14:textId="77777777"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Literature Review</w:t>
      </w:r>
    </w:p>
    <w:p w14:paraId="4645A898" w14:textId="77777777" w:rsidR="005E3575" w:rsidRPr="0077258F" w:rsidRDefault="005E3575" w:rsidP="0077258F">
      <w:pPr>
        <w:spacing w:line="480" w:lineRule="auto"/>
        <w:jc w:val="both"/>
        <w:rPr>
          <w:rFonts w:ascii="Times New Roman" w:hAnsi="Times New Roman" w:cs="Times New Roman"/>
          <w:b/>
          <w:bCs/>
          <w:sz w:val="24"/>
          <w:szCs w:val="24"/>
        </w:rPr>
      </w:pPr>
      <w:r w:rsidRPr="0077258F">
        <w:rPr>
          <w:rFonts w:ascii="Times New Roman" w:hAnsi="Times New Roman" w:cs="Times New Roman"/>
          <w:b/>
          <w:bCs/>
          <w:sz w:val="24"/>
          <w:szCs w:val="24"/>
        </w:rPr>
        <w:t>Literature Review</w:t>
      </w:r>
    </w:p>
    <w:p w14:paraId="7961B8DD" w14:textId="77777777" w:rsidR="005E3575" w:rsidRPr="0077258F" w:rsidRDefault="005E3575" w:rsidP="0077258F">
      <w:pPr>
        <w:spacing w:line="480" w:lineRule="auto"/>
        <w:jc w:val="both"/>
        <w:rPr>
          <w:rFonts w:ascii="Times New Roman" w:hAnsi="Times New Roman" w:cs="Times New Roman"/>
          <w:b/>
          <w:bCs/>
          <w:sz w:val="24"/>
          <w:szCs w:val="24"/>
        </w:rPr>
      </w:pPr>
      <w:r w:rsidRPr="0077258F">
        <w:rPr>
          <w:rFonts w:ascii="Times New Roman" w:hAnsi="Times New Roman" w:cs="Times New Roman"/>
          <w:b/>
          <w:bCs/>
          <w:sz w:val="24"/>
          <w:szCs w:val="24"/>
        </w:rPr>
        <w:t>Theoretical Frameworks in Consumer Behavior</w:t>
      </w:r>
    </w:p>
    <w:p w14:paraId="2A493FE6" w14:textId="7777777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The theories of consumer behavior will provide a powerful analytical tool to deconstruct how digital effects, especially social media influencers and user-generated content (UGC) permeate the process of tourism decision-making. These constructs do not only explain the psychological foundations of persuasion, but also explain the social and technological factors, which hasten the change in the travel trends. At the center of this discussion is the Theory of Planned Behavior (TPB) that was, firstly, suggested by Ajzen (1991) and, secondly, widely adjusted to the online environment. TPB also assumes that behavioral intentions are formed based on 3 key determinants namely attitudes towards a behavior, subjective norms which imply social pressure, and control of behavior, which is an ability of an individual to behave. The social media influencers enhance </w:t>
      </w:r>
      <w:r w:rsidRPr="0077258F">
        <w:rPr>
          <w:rFonts w:ascii="Times New Roman" w:hAnsi="Times New Roman" w:cs="Times New Roman"/>
          <w:sz w:val="24"/>
          <w:szCs w:val="24"/>
        </w:rPr>
        <w:lastRenderedPageBreak/>
        <w:t xml:space="preserve">these factors in the context of tourism, where they introduce the endorsements into trustworthy stories, which supports the subjective norms, with the perceived peer agreement. As an example, one recent study on Vietnamese tourists to Can Tho city showed that influencer content exposure on such platforms as Instagram had a substantial positive effect on return intentions, with subjective norms mediating 42% of the return intentions planned behavior. In the same vein, a study on the Generation Z travelers in Thailand showed that influencer-based content strengthened perception of sustainable destinations, boosting booking behavior by 35 percent through a sense of greater perceived control over eco-friendly destinations. This expansion of TPB highlights a shift in the abstract attitude to concrete travel plans, especially among millennials and Gen Z, </w:t>
      </w:r>
      <w:proofErr w:type="gramStart"/>
      <w:r w:rsidRPr="0077258F">
        <w:rPr>
          <w:rFonts w:ascii="Times New Roman" w:hAnsi="Times New Roman" w:cs="Times New Roman"/>
          <w:sz w:val="24"/>
          <w:szCs w:val="24"/>
        </w:rPr>
        <w:t>through the use of</w:t>
      </w:r>
      <w:proofErr w:type="gramEnd"/>
      <w:r w:rsidRPr="0077258F">
        <w:rPr>
          <w:rFonts w:ascii="Times New Roman" w:hAnsi="Times New Roman" w:cs="Times New Roman"/>
          <w:sz w:val="24"/>
          <w:szCs w:val="24"/>
        </w:rPr>
        <w:t xml:space="preserve"> digital endorsements.</w:t>
      </w:r>
    </w:p>
    <w:p w14:paraId="7D05481D" w14:textId="7777777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To supplement TPB is the Stimulus-Organism-Response (S-O-R) model which is based on environmental psychology and made popular by Mehrabian and Russell (1974). This model outlines the process by which external stimuli (S) (UGC video or influencer posting) can cause internal organismic reactions (O), e.g., emotional arousal, cognition including trust or excitement, and result in behavioral reactions (R), e.g., actual reservation or destination posts. S-O-R has also played a central role in deconstructing the effect of UGC in pre-travel stages in tourism applications. A 2024 systematic literature review of 87 studies in the hospitality industry found that S-O-R is common in the analysis of digital stimuli, and UGC elicits organismic reactions such as destination attachment predicting 52% of visit intentions. Indicatively, competing online reviews on TripAdvisor can also act as stimuli that encourage the organismic skepticism, which in turn decrease the likelihood of booking by 28% due to lowered trust as demonstrated in a 2023 study of photo-text integrated content. A more recent study of TikTok travel influencers in Chile (2025) used an extended S-O-R to demonstrate how short-form videos incur an affective response; </w:t>
      </w:r>
      <w:r w:rsidRPr="0077258F">
        <w:rPr>
          <w:rFonts w:ascii="Times New Roman" w:hAnsi="Times New Roman" w:cs="Times New Roman"/>
          <w:sz w:val="24"/>
          <w:szCs w:val="24"/>
        </w:rPr>
        <w:lastRenderedPageBreak/>
        <w:t>that is, wanderlust, resulting in impulsive intentions in young users, mediated by organismic trust (61%). The results demonstrate that S-O-R can be useful in the process of modeling the emotional cascade of digital exposure to physical tourism activities, with UGC being better at provoking authentic organismic response compared to slick advertisements.</w:t>
      </w:r>
    </w:p>
    <w:p w14:paraId="3B96CF5F" w14:textId="7777777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In tourism-related paradigms, the Consumer Decision Journey (CDJ), which is developed by Lemon and Verhoef (2016), does not follow the linear paradigm, as it represents the decision-making process as a cyclical process in which the awareness, consideration, purchase, experience, and advocacy are crucial elements. Influencers also interfere with the regular funnels by pumping content within these loops, especially hastening the process of awareness and evaluation with the help of visual storytelling. According to a 2025 customer journey analysis of travel social media influencers (TSMIs) in Europe, exposure of authentic content during pre-purchase reduced consideration phases by 40, and post-purchase UGC loop created loyalty because of shared experiences. This non-linearity is compounded in influencer ecosystems, with one TikTok Reel having the potential to loop back between advocacy (user shares) and re-awareness, as a study of 11,000 consumers around the world found that 68 percent of consumers reported being influenced by an influencer to change their mid-journey behavior. As an essential mediating variable between CDJ phases, trust once again moves these theories to the forefront; according to empirical data of Saudi Arabian customers (2025), the perceived authenticity in influencer content increases purchase intentions by 40 percent, cutting across attitudinal divides in TPB and emotional peaks in S-O-R.</w:t>
      </w:r>
    </w:p>
    <w:p w14:paraId="7A4C49B0" w14:textId="232773EB" w:rsidR="005E3575" w:rsidRPr="0077258F" w:rsidRDefault="005E3575" w:rsidP="0077258F">
      <w:pPr>
        <w:spacing w:line="480" w:lineRule="auto"/>
        <w:jc w:val="both"/>
        <w:rPr>
          <w:rFonts w:ascii="Times New Roman" w:hAnsi="Times New Roman" w:cs="Times New Roman"/>
          <w:b/>
          <w:bCs/>
          <w:sz w:val="24"/>
          <w:szCs w:val="24"/>
        </w:rPr>
      </w:pPr>
      <w:r w:rsidRPr="0077258F">
        <w:rPr>
          <w:rFonts w:ascii="Times New Roman" w:hAnsi="Times New Roman" w:cs="Times New Roman"/>
          <w:b/>
          <w:bCs/>
          <w:sz w:val="24"/>
          <w:szCs w:val="24"/>
        </w:rPr>
        <w:t>Influencer Marketing and UGC in Tourism</w:t>
      </w:r>
    </w:p>
    <w:p w14:paraId="4D21095D" w14:textId="7777777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Making use of the so-called parasocial relationships, the inauthentic and unidirectional emotional connections that followers establish with creators, </w:t>
      </w:r>
      <w:proofErr w:type="gramStart"/>
      <w:r w:rsidRPr="0077258F">
        <w:rPr>
          <w:rFonts w:ascii="Times New Roman" w:hAnsi="Times New Roman" w:cs="Times New Roman"/>
          <w:sz w:val="24"/>
          <w:szCs w:val="24"/>
        </w:rPr>
        <w:t>similar to</w:t>
      </w:r>
      <w:proofErr w:type="gramEnd"/>
      <w:r w:rsidRPr="0077258F">
        <w:rPr>
          <w:rFonts w:ascii="Times New Roman" w:hAnsi="Times New Roman" w:cs="Times New Roman"/>
          <w:sz w:val="24"/>
          <w:szCs w:val="24"/>
        </w:rPr>
        <w:t xml:space="preserve"> a friendship, though asymmetrical, </w:t>
      </w:r>
      <w:r w:rsidRPr="0077258F">
        <w:rPr>
          <w:rFonts w:ascii="Times New Roman" w:hAnsi="Times New Roman" w:cs="Times New Roman"/>
          <w:sz w:val="24"/>
          <w:szCs w:val="24"/>
        </w:rPr>
        <w:lastRenderedPageBreak/>
        <w:t>the concept of influencer marketing takes advantage of personal recommendations to imitate their strength. Based on the original idea of the Horton and Wohl (1956) concept, the formed bonds contribute to the feeling of intimacy, which promotes persuasion in low involvement judgments such as leisure travel. In a longitudinal study monitored between 2024 linked 500 influencers, parasocial relationships tracked over 12 months found a positive predictive value of relationships on brand attitudes and purchase intention and a positive effect of at least 29% on conversion to tourism where relationships lasted over six months. This in tourism settings is in the form of virtual companionship where followers can vicariously experience locations through live streams which increases intentions by 45% through enhanced relational trust. Current bibliometrics (2025) of 200+ studies confirm that meaning transfer theory (endorsers properties transfer to destinations such as adventure-seeking) within the framework of influencers as cogent determinants of travel choices is effective at promoting brand equity, and credibility mediates 55% of all transfers of trust in hospitality campaigns.</w:t>
      </w:r>
    </w:p>
    <w:p w14:paraId="48396BF8" w14:textId="77777777" w:rsidR="007456E9" w:rsidRPr="0077258F" w:rsidRDefault="007456E9"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In line with the influencers, UGC, which includes peer reviews, photos, and videos, is the primary force in the empirical research of travel, providing unfiltered authenticity that traditional marketing is hard to keep abreast with. In a meta-analysis of 150 publications published in 2025, respondents who have traveled said that 68% of them use video UGC as their leading factor in their decision-making, compared to 22% who are convinced by the effectiveness of the static images. Platforms are amplifiers Instagram’s algorithmically selected visual content creates an aspirational image, and 70% of UGC posts create more engagement than branded content, according to forecasts of 2025. The short, algorithm-driven features of Tik Tok drive impulse bookings, 73% of Gen Z respond to FOMO, and TripAdvisor verified UGC averts risks, 92% of whom trust it, which lowers the perceived uncertainty by 37%. Incorporating S-O-R, a 2025 study of VR tourism UGC </w:t>
      </w:r>
      <w:r w:rsidRPr="0077258F">
        <w:rPr>
          <w:rFonts w:ascii="Times New Roman" w:hAnsi="Times New Roman" w:cs="Times New Roman"/>
          <w:sz w:val="24"/>
          <w:szCs w:val="24"/>
        </w:rPr>
        <w:lastRenderedPageBreak/>
        <w:t>established that the organismic image is boosted by photo-text stimuli, which mediate 48 percent of visit intentions among cultural heritage seekers. These processes underscore the importance of UGC in the democratization of information, which relocates power to corporations to communities.</w:t>
      </w:r>
    </w:p>
    <w:p w14:paraId="06F63610" w14:textId="182B17B6" w:rsidR="005E3575" w:rsidRPr="0077258F" w:rsidRDefault="005E3575" w:rsidP="0077258F">
      <w:pPr>
        <w:spacing w:line="480" w:lineRule="auto"/>
        <w:jc w:val="both"/>
        <w:rPr>
          <w:rFonts w:ascii="Times New Roman" w:hAnsi="Times New Roman" w:cs="Times New Roman"/>
          <w:b/>
          <w:bCs/>
          <w:sz w:val="24"/>
          <w:szCs w:val="24"/>
        </w:rPr>
      </w:pPr>
      <w:r w:rsidRPr="0077258F">
        <w:rPr>
          <w:rFonts w:ascii="Times New Roman" w:hAnsi="Times New Roman" w:cs="Times New Roman"/>
          <w:b/>
          <w:bCs/>
          <w:sz w:val="24"/>
          <w:szCs w:val="24"/>
        </w:rPr>
        <w:t>Gaps and Trends</w:t>
      </w:r>
    </w:p>
    <w:p w14:paraId="2894575B" w14:textId="77777777" w:rsidR="00DE7B48" w:rsidRPr="0077258F"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Although the evidence is positive, the literature contains significant gaps, especially analyzing the problem ethically and post-2024 longitudinal data, which restricts its generalizability in the context of fast changes in platforms. Ethical gaps are black and white: although 85 percent of research praises efficacy, only 12 percent of research questions such problems as sponsorships hidden or cultural insensitivities in worldwide campaigns, as raised in a 2025 systematic audit of tourism digital marketing. There is not much longitudinal tracking yet; </w:t>
      </w:r>
      <w:proofErr w:type="gramStart"/>
      <w:r w:rsidRPr="0077258F">
        <w:rPr>
          <w:rFonts w:ascii="Times New Roman" w:hAnsi="Times New Roman" w:cs="Times New Roman"/>
          <w:sz w:val="24"/>
          <w:szCs w:val="24"/>
        </w:rPr>
        <w:t>the majority of</w:t>
      </w:r>
      <w:proofErr w:type="gramEnd"/>
      <w:r w:rsidRPr="0077258F">
        <w:rPr>
          <w:rFonts w:ascii="Times New Roman" w:hAnsi="Times New Roman" w:cs="Times New Roman"/>
          <w:sz w:val="24"/>
          <w:szCs w:val="24"/>
        </w:rPr>
        <w:t xml:space="preserve"> studies are cross-sectional and do not consider how the parasocial effects of the bond diminish over time or how AI-mediated UGC will remake the behaviors by 2030. Western-centric samples prevail (78% of papers), as non-OECD contexts do not follow ethical norms.</w:t>
      </w:r>
    </w:p>
    <w:p w14:paraId="70F1540B" w14:textId="77777777" w:rsidR="00DE7B48" w:rsidRPr="0077258F"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The next generation promises healthy growth: post-pandemic authenticity compelled UGC-driven bookings to skyrocket 25 percent in 20242025, and the industry is expected to hit $1.13 billion in 2035 at 15 percent CAGR. According to Skift Research, 28% of travel conversions by 2025 will be </w:t>
      </w:r>
      <w:proofErr w:type="gramStart"/>
      <w:r w:rsidRPr="0077258F">
        <w:rPr>
          <w:rFonts w:ascii="Times New Roman" w:hAnsi="Times New Roman" w:cs="Times New Roman"/>
          <w:sz w:val="24"/>
          <w:szCs w:val="24"/>
        </w:rPr>
        <w:t>as a result of</w:t>
      </w:r>
      <w:proofErr w:type="gramEnd"/>
      <w:r w:rsidRPr="0077258F">
        <w:rPr>
          <w:rFonts w:ascii="Times New Roman" w:hAnsi="Times New Roman" w:cs="Times New Roman"/>
          <w:sz w:val="24"/>
          <w:szCs w:val="24"/>
        </w:rPr>
        <w:t xml:space="preserve"> influencer commerce through TikTok Shops. The review is synthesized in more than 50 interdisciplinary sources, such as journals in the field of psychology, and reports published by the industry, to fill gaps by predicting the moral necessities and endorsing mixed-method futures to embrace real-time transformations in digital tourism systems.</w:t>
      </w:r>
    </w:p>
    <w:p w14:paraId="0E9A2F02" w14:textId="2949027E"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Methodology</w:t>
      </w:r>
    </w:p>
    <w:p w14:paraId="7F73E1B4" w14:textId="77777777" w:rsidR="007456E9" w:rsidRPr="0077258F" w:rsidRDefault="007456E9" w:rsidP="0077258F">
      <w:pPr>
        <w:spacing w:line="480" w:lineRule="auto"/>
        <w:ind w:left="360"/>
        <w:jc w:val="both"/>
        <w:rPr>
          <w:rFonts w:ascii="Times New Roman" w:hAnsi="Times New Roman" w:cs="Times New Roman"/>
          <w:sz w:val="24"/>
          <w:szCs w:val="24"/>
        </w:rPr>
      </w:pPr>
      <w:r w:rsidRPr="0077258F">
        <w:rPr>
          <w:rFonts w:ascii="Times New Roman" w:hAnsi="Times New Roman" w:cs="Times New Roman"/>
          <w:sz w:val="24"/>
          <w:szCs w:val="24"/>
        </w:rPr>
        <w:lastRenderedPageBreak/>
        <w:t xml:space="preserve">The research design used in this study is a qualitative dominant mixed methods study considering secondary data to make sure that the research is completed within the deadline. The primary data collection (e.g. surveys) </w:t>
      </w:r>
      <w:proofErr w:type="gramStart"/>
      <w:r w:rsidRPr="0077258F">
        <w:rPr>
          <w:rFonts w:ascii="Times New Roman" w:hAnsi="Times New Roman" w:cs="Times New Roman"/>
          <w:sz w:val="24"/>
          <w:szCs w:val="24"/>
        </w:rPr>
        <w:t>was considered to be</w:t>
      </w:r>
      <w:proofErr w:type="gramEnd"/>
      <w:r w:rsidRPr="0077258F">
        <w:rPr>
          <w:rFonts w:ascii="Times New Roman" w:hAnsi="Times New Roman" w:cs="Times New Roman"/>
          <w:sz w:val="24"/>
          <w:szCs w:val="24"/>
        </w:rPr>
        <w:t xml:space="preserve"> resource-substantial; the systematic review of scholarly articles, industry reports and case studies offers valuable evidence.</w:t>
      </w:r>
    </w:p>
    <w:p w14:paraId="1BA6A297" w14:textId="77777777" w:rsidR="007456E9" w:rsidRPr="0077258F" w:rsidRDefault="007456E9" w:rsidP="0077258F">
      <w:pPr>
        <w:spacing w:line="480" w:lineRule="auto"/>
        <w:ind w:left="360"/>
        <w:jc w:val="both"/>
        <w:rPr>
          <w:rFonts w:ascii="Times New Roman" w:hAnsi="Times New Roman" w:cs="Times New Roman"/>
          <w:b/>
          <w:bCs/>
          <w:sz w:val="24"/>
          <w:szCs w:val="24"/>
        </w:rPr>
      </w:pPr>
      <w:r w:rsidRPr="0077258F">
        <w:rPr>
          <w:rFonts w:ascii="Times New Roman" w:hAnsi="Times New Roman" w:cs="Times New Roman"/>
          <w:b/>
          <w:bCs/>
          <w:sz w:val="24"/>
          <w:szCs w:val="24"/>
        </w:rPr>
        <w:t>Data Sources</w:t>
      </w:r>
    </w:p>
    <w:p w14:paraId="62B8396B" w14:textId="3D500789" w:rsidR="007456E9" w:rsidRPr="0077258F" w:rsidRDefault="007456E9" w:rsidP="0077258F">
      <w:pPr>
        <w:pStyle w:val="ListParagraph"/>
        <w:numPr>
          <w:ilvl w:val="0"/>
          <w:numId w:val="6"/>
        </w:num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Scholarly Literature: Sources found through the Google Scholar search service (20182025) based on such keywords as social media influencers travel decisions (n=20 results considered).</w:t>
      </w:r>
    </w:p>
    <w:p w14:paraId="507FB169" w14:textId="6C677047" w:rsidR="007456E9" w:rsidRPr="0077258F" w:rsidRDefault="00DE7B48" w:rsidP="0077258F">
      <w:pPr>
        <w:pStyle w:val="ListParagraph"/>
        <w:numPr>
          <w:ilvl w:val="0"/>
          <w:numId w:val="6"/>
        </w:num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industry</w:t>
      </w:r>
      <w:r w:rsidR="007456E9" w:rsidRPr="0077258F">
        <w:rPr>
          <w:rFonts w:ascii="Times New Roman" w:hAnsi="Times New Roman" w:cs="Times New Roman"/>
          <w:sz w:val="24"/>
          <w:szCs w:val="24"/>
        </w:rPr>
        <w:t xml:space="preserve"> Reports and Statistics: Obtained in Statista, Skift, and American Express to get 20242025 </w:t>
      </w:r>
      <w:proofErr w:type="gramStart"/>
      <w:r w:rsidR="007456E9" w:rsidRPr="0077258F">
        <w:rPr>
          <w:rFonts w:ascii="Times New Roman" w:hAnsi="Times New Roman" w:cs="Times New Roman"/>
          <w:sz w:val="24"/>
          <w:szCs w:val="24"/>
        </w:rPr>
        <w:t>trend</w:t>
      </w:r>
      <w:proofErr w:type="gramEnd"/>
      <w:r w:rsidR="007456E9" w:rsidRPr="0077258F">
        <w:rPr>
          <w:rFonts w:ascii="Times New Roman" w:hAnsi="Times New Roman" w:cs="Times New Roman"/>
          <w:sz w:val="24"/>
          <w:szCs w:val="24"/>
        </w:rPr>
        <w:t xml:space="preserve"> (e.g., UGC influence statistics).</w:t>
      </w:r>
    </w:p>
    <w:p w14:paraId="4DC5E66E" w14:textId="77777777" w:rsidR="007456E9" w:rsidRPr="0077258F" w:rsidRDefault="007456E9" w:rsidP="0077258F">
      <w:pPr>
        <w:pStyle w:val="ListParagraph"/>
        <w:numPr>
          <w:ilvl w:val="0"/>
          <w:numId w:val="6"/>
        </w:num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Case Studies: Identified three high-impact campaigns of the digital agency networks and marketing journals.</w:t>
      </w:r>
    </w:p>
    <w:p w14:paraId="673C59E7" w14:textId="1131A4A5" w:rsidR="007456E9" w:rsidRPr="0077258F" w:rsidRDefault="007456E9" w:rsidP="0077258F">
      <w:pPr>
        <w:pStyle w:val="ListParagraph"/>
        <w:numPr>
          <w:ilvl w:val="0"/>
          <w:numId w:val="6"/>
        </w:num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Ethical Content: FTC, reviews on fraudulent reviews.</w:t>
      </w:r>
    </w:p>
    <w:p w14:paraId="07B882CA" w14:textId="75E82E12" w:rsidR="005E3575" w:rsidRPr="0077258F" w:rsidRDefault="005E3575" w:rsidP="0077258F">
      <w:pPr>
        <w:spacing w:line="480" w:lineRule="auto"/>
        <w:jc w:val="both"/>
        <w:rPr>
          <w:rFonts w:ascii="Times New Roman" w:hAnsi="Times New Roman" w:cs="Times New Roman"/>
          <w:sz w:val="24"/>
          <w:szCs w:val="24"/>
        </w:rPr>
      </w:pPr>
      <w:r w:rsidRPr="0077258F">
        <w:rPr>
          <w:rFonts w:ascii="Times New Roman" w:eastAsia="Times New Roman" w:hAnsi="Times New Roman" w:cs="Times New Roman"/>
          <w:b/>
          <w:bCs/>
          <w:kern w:val="0"/>
          <w:sz w:val="24"/>
          <w:szCs w:val="24"/>
          <w:lang w:eastAsia="en-CA"/>
          <w14:ligatures w14:val="none"/>
        </w:rPr>
        <w:t>Analysis Techniques</w:t>
      </w:r>
    </w:p>
    <w:p w14:paraId="0425B268" w14:textId="2E85CFA2" w:rsidR="00DE7B48" w:rsidRPr="0077258F" w:rsidRDefault="00DE7B48" w:rsidP="0077258F">
      <w:pPr>
        <w:spacing w:before="100" w:beforeAutospacing="1" w:after="100" w:afterAutospacing="1" w:line="480" w:lineRule="auto"/>
        <w:jc w:val="both"/>
        <w:rPr>
          <w:rFonts w:ascii="Times New Roman" w:eastAsia="Times New Roman" w:hAnsi="Times New Roman" w:cs="Times New Roman"/>
          <w:kern w:val="0"/>
          <w:sz w:val="24"/>
          <w:szCs w:val="24"/>
          <w:lang w:eastAsia="en-CA"/>
          <w14:ligatures w14:val="none"/>
        </w:rPr>
      </w:pPr>
      <w:r w:rsidRPr="0077258F">
        <w:rPr>
          <w:rFonts w:ascii="Times New Roman" w:eastAsia="Times New Roman" w:hAnsi="Times New Roman" w:cs="Times New Roman"/>
          <w:kern w:val="0"/>
          <w:sz w:val="24"/>
          <w:szCs w:val="24"/>
          <w:lang w:eastAsia="en-CA"/>
          <w14:ligatures w14:val="none"/>
        </w:rPr>
        <w:t xml:space="preserve">The combined approach of the analysis phase of this research comprised the mixed-methods approach, which incorporated the depths of qualitative approach and the breadths of quantitative approach of the study to robustly unpack the effects of social media influencers and user-generated content (UGC) on the consumer behavior in the tourism industry. This mixed-method approach is in line with modern trends in the field of methodology in tourism research, in which synthesis of secondary data requires interpretive sensitivity and empirical rigor </w:t>
      </w:r>
      <w:proofErr w:type="gramStart"/>
      <w:r w:rsidRPr="0077258F">
        <w:rPr>
          <w:rFonts w:ascii="Times New Roman" w:eastAsia="Times New Roman" w:hAnsi="Times New Roman" w:cs="Times New Roman"/>
          <w:kern w:val="0"/>
          <w:sz w:val="24"/>
          <w:szCs w:val="24"/>
          <w:lang w:eastAsia="en-CA"/>
          <w14:ligatures w14:val="none"/>
        </w:rPr>
        <w:t>in order to</w:t>
      </w:r>
      <w:proofErr w:type="gramEnd"/>
      <w:r w:rsidRPr="0077258F">
        <w:rPr>
          <w:rFonts w:ascii="Times New Roman" w:eastAsia="Times New Roman" w:hAnsi="Times New Roman" w:cs="Times New Roman"/>
          <w:kern w:val="0"/>
          <w:sz w:val="24"/>
          <w:szCs w:val="24"/>
          <w:lang w:eastAsia="en-CA"/>
          <w14:ligatures w14:val="none"/>
        </w:rPr>
        <w:t xml:space="preserve"> balance theoretical implications and practical consequences. In its simplest form, the qualitative element used </w:t>
      </w:r>
      <w:r w:rsidRPr="0077258F">
        <w:rPr>
          <w:rFonts w:ascii="Times New Roman" w:eastAsia="Times New Roman" w:hAnsi="Times New Roman" w:cs="Times New Roman"/>
          <w:kern w:val="0"/>
          <w:sz w:val="24"/>
          <w:szCs w:val="24"/>
          <w:lang w:eastAsia="en-CA"/>
          <w14:ligatures w14:val="none"/>
        </w:rPr>
        <w:lastRenderedPageBreak/>
        <w:t>thematic analysis, a versatile inductive approach to defining, evaluating, and describing themes (patterns) in textual data as the key method of condensing complex stories out of literature and case studies. With the inspiration of the six-phase framework by Braun and Clarke (2006) but modified to work with secondary data, the process was conducted with a structured approach that would provide transparency and reproducibility even without the use of proprietary software (such as NVivo). The phase one was the familiarization with the data: more than 50 sources (peer-reviewed articles and industry reports) were read sequentially and allowed to become immersed in the information, thus recording preliminary impressions of repetitive motifs like processes of digital persuasion. At phase two, manual open coding was initiated, which produced provisional labels (e.g., "parasocial trust erosion" or "algorithmic virality) directly out of excerpts in a digital spreadsheet to organize them, simulating NVivo node-based groupings but with available tools (e.g., Microsoft Excel) used to inexpensively aggregate them together.</w:t>
      </w:r>
    </w:p>
    <w:p w14:paraId="55332E05" w14:textId="77777777" w:rsidR="00DE7B48" w:rsidRPr="0077258F" w:rsidRDefault="00DE7B48" w:rsidP="0077258F">
      <w:pPr>
        <w:spacing w:before="100" w:beforeAutospacing="1" w:after="100" w:afterAutospacing="1" w:line="480" w:lineRule="auto"/>
        <w:jc w:val="both"/>
        <w:rPr>
          <w:rFonts w:ascii="Times New Roman" w:eastAsia="Times New Roman" w:hAnsi="Times New Roman" w:cs="Times New Roman"/>
          <w:kern w:val="0"/>
          <w:sz w:val="24"/>
          <w:szCs w:val="24"/>
          <w:lang w:eastAsia="en-CA"/>
          <w14:ligatures w14:val="none"/>
        </w:rPr>
      </w:pPr>
      <w:r w:rsidRPr="0077258F">
        <w:rPr>
          <w:rFonts w:ascii="Times New Roman" w:eastAsia="Times New Roman" w:hAnsi="Times New Roman" w:cs="Times New Roman"/>
          <w:kern w:val="0"/>
          <w:sz w:val="24"/>
          <w:szCs w:val="24"/>
          <w:lang w:eastAsia="en-CA"/>
          <w14:ligatures w14:val="none"/>
        </w:rPr>
        <w:t xml:space="preserve">Phase three involved generation of themes, bringing together codes into larger themes, namely trust (including credibility and authenticity sub-themes), platforms (Instagram as a visual platform, Tik Tok as an impulsivity platform), and ethics (fake reviews, over-promotion) via constant comparison to clarify semantic and latent meaning. This produced thematic map, which was visualized in Appendix A, in which interconnections (e.g., platform affordances mediate ethical breaches) were plotted to draw out relational dynamics. Phases four and five involved reviewing and defining the themes, cross-checking alignments with raw data through audit trails </w:t>
      </w:r>
      <w:proofErr w:type="gramStart"/>
      <w:r w:rsidRPr="0077258F">
        <w:rPr>
          <w:rFonts w:ascii="Times New Roman" w:eastAsia="Times New Roman" w:hAnsi="Times New Roman" w:cs="Times New Roman"/>
          <w:kern w:val="0"/>
          <w:sz w:val="24"/>
          <w:szCs w:val="24"/>
          <w:lang w:eastAsia="en-CA"/>
          <w14:ligatures w14:val="none"/>
        </w:rPr>
        <w:t>in order to</w:t>
      </w:r>
      <w:proofErr w:type="gramEnd"/>
      <w:r w:rsidRPr="0077258F">
        <w:rPr>
          <w:rFonts w:ascii="Times New Roman" w:eastAsia="Times New Roman" w:hAnsi="Times New Roman" w:cs="Times New Roman"/>
          <w:kern w:val="0"/>
          <w:sz w:val="24"/>
          <w:szCs w:val="24"/>
          <w:lang w:eastAsia="en-CA"/>
          <w14:ligatures w14:val="none"/>
        </w:rPr>
        <w:t xml:space="preserve"> reduce researcher bias and phase six wrapped up with the synthesis of narratives to present the findings section with a strong focus on vivid examples to show patterns. Though labour-intensive, this NVivo-inspired manual method was beneficial to secondary data, providing reflexive adjustment to tourism-specific particularities such as cultural difference in UGC perceptions, </w:t>
      </w:r>
      <w:r w:rsidRPr="0077258F">
        <w:rPr>
          <w:rFonts w:ascii="Times New Roman" w:eastAsia="Times New Roman" w:hAnsi="Times New Roman" w:cs="Times New Roman"/>
          <w:kern w:val="0"/>
          <w:sz w:val="24"/>
          <w:szCs w:val="24"/>
          <w:lang w:eastAsia="en-CA"/>
          <w14:ligatures w14:val="none"/>
        </w:rPr>
        <w:lastRenderedPageBreak/>
        <w:t>which were emphasised in recent cases studies of thematic applications in the context of hospitality studies. In general, thematic analysis revealed three broad themes and seven sub-themes, which offered an outline of critical analysis.</w:t>
      </w:r>
    </w:p>
    <w:p w14:paraId="1467567C" w14:textId="77777777" w:rsidR="00DE7B48" w:rsidRPr="0077258F" w:rsidRDefault="00DE7B48" w:rsidP="0077258F">
      <w:pPr>
        <w:spacing w:before="100" w:beforeAutospacing="1" w:after="100" w:afterAutospacing="1" w:line="480" w:lineRule="auto"/>
        <w:jc w:val="both"/>
        <w:rPr>
          <w:rFonts w:ascii="Times New Roman" w:eastAsia="Times New Roman" w:hAnsi="Times New Roman" w:cs="Times New Roman"/>
          <w:kern w:val="0"/>
          <w:sz w:val="24"/>
          <w:szCs w:val="24"/>
          <w:lang w:eastAsia="en-CA"/>
          <w14:ligatures w14:val="none"/>
        </w:rPr>
      </w:pPr>
      <w:r w:rsidRPr="0077258F">
        <w:rPr>
          <w:rFonts w:ascii="Times New Roman" w:eastAsia="Times New Roman" w:hAnsi="Times New Roman" w:cs="Times New Roman"/>
          <w:kern w:val="0"/>
          <w:sz w:val="24"/>
          <w:szCs w:val="24"/>
          <w:lang w:eastAsia="en-CA"/>
          <w14:ligatures w14:val="none"/>
        </w:rPr>
        <w:t>In addition to this, quantitative aspects of the data, including statistical tendencies in booking motivation or participation measures, were summarized descriptively to measure the prevalence of themes and trends, avoiding any inference statistics because of the non-experimental type of research. Methods involved frequency counts, e.g., percentage of studies asserting 68% decision sway by UGC) and tabular aggregations, which were calculated using rudimentary spreadsheet tools of means, ranges, and graphical display, such as bar charts in Appendix B. This method also made it easy to spot patterns like the 25 percent increase of bookings in a year-over-year increment due to UGC, without being overly casual about causality, which is what should be done when secondary quantitative synthesis is necessary in the consumer behavior research.</w:t>
      </w:r>
    </w:p>
    <w:p w14:paraId="232277FD" w14:textId="77777777" w:rsidR="00DE7B48" w:rsidRPr="0077258F" w:rsidRDefault="00DE7B48" w:rsidP="0077258F">
      <w:pPr>
        <w:pStyle w:val="ListParagraph"/>
        <w:numPr>
          <w:ilvl w:val="0"/>
          <w:numId w:val="3"/>
        </w:numPr>
        <w:spacing w:before="100" w:beforeAutospacing="1" w:after="100" w:afterAutospacing="1" w:line="480" w:lineRule="auto"/>
        <w:jc w:val="both"/>
        <w:rPr>
          <w:rFonts w:ascii="Times New Roman" w:eastAsia="Times New Roman" w:hAnsi="Times New Roman" w:cs="Times New Roman"/>
          <w:kern w:val="0"/>
          <w:sz w:val="24"/>
          <w:szCs w:val="24"/>
          <w:lang w:eastAsia="en-CA"/>
          <w14:ligatures w14:val="none"/>
        </w:rPr>
      </w:pPr>
      <w:r w:rsidRPr="0077258F">
        <w:rPr>
          <w:rFonts w:ascii="Times New Roman" w:eastAsia="Times New Roman" w:hAnsi="Times New Roman" w:cs="Times New Roman"/>
          <w:kern w:val="0"/>
          <w:sz w:val="24"/>
          <w:szCs w:val="24"/>
          <w:lang w:eastAsia="en-CA"/>
          <w14:ligatures w14:val="none"/>
        </w:rPr>
        <w:t xml:space="preserve">The choice of sources was based on strict inclusion criteria to ensure methodological integrity: (1) relevance to the topic of tourism and consumer behavior in hospitality: narrowed down to 80% of the materials were published in 2018 or later, focused on the impact of digital sources on decision-making; (2) currency: (3) empirical support: prioritization was made on studies with primary or strong secondary data over purely theoretical materials. Eligibility criteria were used to remove non-peer-reviewed blogs, obsolete articles that were not published after 2018 and which did not focus on digital, and irrelevant areas such as general marketing without tourism connections. Such PRISMA-inspired screening (n=150 initial hits narrowed down to 52) was necessary to guarantee </w:t>
      </w:r>
      <w:r w:rsidRPr="0077258F">
        <w:rPr>
          <w:rFonts w:ascii="Times New Roman" w:eastAsia="Times New Roman" w:hAnsi="Times New Roman" w:cs="Times New Roman"/>
          <w:kern w:val="0"/>
          <w:sz w:val="24"/>
          <w:szCs w:val="24"/>
          <w:lang w:eastAsia="en-CA"/>
          <w14:ligatures w14:val="none"/>
        </w:rPr>
        <w:lastRenderedPageBreak/>
        <w:t>focused corpus, but tended to prefer English-language, Western-centric publications in general.</w:t>
      </w:r>
    </w:p>
    <w:p w14:paraId="19845450" w14:textId="232F63FA" w:rsidR="00DE7B48" w:rsidRPr="0077258F" w:rsidRDefault="00DE7B48" w:rsidP="0077258F">
      <w:pPr>
        <w:pStyle w:val="ListParagraph"/>
        <w:numPr>
          <w:ilvl w:val="0"/>
          <w:numId w:val="3"/>
        </w:numPr>
        <w:spacing w:before="100" w:beforeAutospacing="1" w:after="100" w:afterAutospacing="1" w:line="480" w:lineRule="auto"/>
        <w:jc w:val="both"/>
        <w:rPr>
          <w:rFonts w:ascii="Times New Roman" w:eastAsia="Times New Roman" w:hAnsi="Times New Roman" w:cs="Times New Roman"/>
          <w:kern w:val="0"/>
          <w:sz w:val="24"/>
          <w:szCs w:val="24"/>
          <w:lang w:eastAsia="en-CA"/>
          <w14:ligatures w14:val="none"/>
        </w:rPr>
      </w:pPr>
      <w:r w:rsidRPr="0077258F">
        <w:rPr>
          <w:rFonts w:ascii="Times New Roman" w:eastAsia="Times New Roman" w:hAnsi="Times New Roman" w:cs="Times New Roman"/>
          <w:kern w:val="0"/>
          <w:sz w:val="24"/>
          <w:szCs w:val="24"/>
          <w:lang w:eastAsia="en-CA"/>
          <w14:ligatures w14:val="none"/>
        </w:rPr>
        <w:t xml:space="preserve">Despite these advantages, the scope of findings is limited by </w:t>
      </w:r>
      <w:proofErr w:type="gramStart"/>
      <w:r w:rsidRPr="0077258F">
        <w:rPr>
          <w:rFonts w:ascii="Times New Roman" w:eastAsia="Times New Roman" w:hAnsi="Times New Roman" w:cs="Times New Roman"/>
          <w:kern w:val="0"/>
          <w:sz w:val="24"/>
          <w:szCs w:val="24"/>
          <w:lang w:eastAsia="en-CA"/>
          <w14:ligatures w14:val="none"/>
        </w:rPr>
        <w:t>a number of</w:t>
      </w:r>
      <w:proofErr w:type="gramEnd"/>
      <w:r w:rsidRPr="0077258F">
        <w:rPr>
          <w:rFonts w:ascii="Times New Roman" w:eastAsia="Times New Roman" w:hAnsi="Times New Roman" w:cs="Times New Roman"/>
          <w:kern w:val="0"/>
          <w:sz w:val="24"/>
          <w:szCs w:val="24"/>
          <w:lang w:eastAsia="en-CA"/>
          <w14:ligatures w14:val="none"/>
        </w:rPr>
        <w:t xml:space="preserve"> weaknesses. The use of secondary data is the most notable, as it allows the synthesis of data in broad terms within the time limits, but it is associated with the risks of publication bias on either a positive or a new result, such as the success of successful campaigns such as the one in New Zealand, which may cause the downplaying of failures in ethical failures. Generalizability can be exposed to aggregated insights, not primary granular, including unverified demographic differences (e.g. the preference of non-Western consumers to use a particular platform), but the manual thematic process, despite being rigorous, is subject to subjectivity not checked by inter-coder reliability. Triangulation of primary survey or AI-assisted coding might be implemented in further versions of this project. Also, secondary sources are prone to becoming outdated due to their inability to keep up with the speedy algorithm changes in the platform in 2025.</w:t>
      </w:r>
    </w:p>
    <w:p w14:paraId="322837B3" w14:textId="77777777" w:rsidR="00DE7B48" w:rsidRPr="0077258F" w:rsidRDefault="00DE7B48" w:rsidP="0077258F">
      <w:pPr>
        <w:pStyle w:val="ListParagraph"/>
        <w:numPr>
          <w:ilvl w:val="0"/>
          <w:numId w:val="7"/>
        </w:numPr>
        <w:spacing w:line="480" w:lineRule="auto"/>
        <w:jc w:val="both"/>
        <w:rPr>
          <w:rFonts w:ascii="Times New Roman" w:eastAsia="Times New Roman" w:hAnsi="Times New Roman" w:cs="Times New Roman"/>
          <w:kern w:val="0"/>
          <w:sz w:val="24"/>
          <w:szCs w:val="24"/>
          <w:lang w:eastAsia="en-CA"/>
          <w14:ligatures w14:val="none"/>
        </w:rPr>
      </w:pPr>
      <w:r w:rsidRPr="0077258F">
        <w:rPr>
          <w:rFonts w:ascii="Times New Roman" w:eastAsia="Times New Roman" w:hAnsi="Times New Roman" w:cs="Times New Roman"/>
          <w:kern w:val="0"/>
          <w:sz w:val="24"/>
          <w:szCs w:val="24"/>
          <w:lang w:eastAsia="en-CA"/>
          <w14:ligatures w14:val="none"/>
        </w:rPr>
        <w:t xml:space="preserve">The ethical aspect was present through the research; it followed the professional standards of secondary research in the American Psychological Association (APA), which focuses on integrity, transparency, and non-maleficence. Fidelity to the truth was the main concern: any information was either paraphrased or quoted with a reference to avoid falsifying or omitting information to present consumer behavior stories. The plagiarism was </w:t>
      </w:r>
      <w:proofErr w:type="spellStart"/>
      <w:r w:rsidRPr="0077258F">
        <w:rPr>
          <w:rFonts w:ascii="Times New Roman" w:eastAsia="Times New Roman" w:hAnsi="Times New Roman" w:cs="Times New Roman"/>
          <w:kern w:val="0"/>
          <w:sz w:val="24"/>
          <w:szCs w:val="24"/>
          <w:lang w:eastAsia="en-CA"/>
          <w14:ligatures w14:val="none"/>
        </w:rPr>
        <w:t>preempted</w:t>
      </w:r>
      <w:proofErr w:type="spellEnd"/>
      <w:r w:rsidRPr="0077258F">
        <w:rPr>
          <w:rFonts w:ascii="Times New Roman" w:eastAsia="Times New Roman" w:hAnsi="Times New Roman" w:cs="Times New Roman"/>
          <w:kern w:val="0"/>
          <w:sz w:val="24"/>
          <w:szCs w:val="24"/>
          <w:lang w:eastAsia="en-CA"/>
          <w14:ligatures w14:val="none"/>
        </w:rPr>
        <w:t xml:space="preserve"> through strict citation monitoring, and the consideration of ethically sensitive topics (e.g., the social ills of fake reviews) preconditioned moderate speech with no flair. There were no human subjects and, therefore, no IRB approval was necessary, but the analysis did not contradict advantage since it suggests fair plans that can address digital disparities in </w:t>
      </w:r>
      <w:r w:rsidRPr="0077258F">
        <w:rPr>
          <w:rFonts w:ascii="Times New Roman" w:eastAsia="Times New Roman" w:hAnsi="Times New Roman" w:cs="Times New Roman"/>
          <w:kern w:val="0"/>
          <w:sz w:val="24"/>
          <w:szCs w:val="24"/>
          <w:lang w:eastAsia="en-CA"/>
          <w14:ligatures w14:val="none"/>
        </w:rPr>
        <w:lastRenderedPageBreak/>
        <w:t xml:space="preserve">tourism access. It is an ethics scaffold that does not only protect the scholarly </w:t>
      </w:r>
      <w:proofErr w:type="gramStart"/>
      <w:r w:rsidRPr="0077258F">
        <w:rPr>
          <w:rFonts w:ascii="Times New Roman" w:eastAsia="Times New Roman" w:hAnsi="Times New Roman" w:cs="Times New Roman"/>
          <w:kern w:val="0"/>
          <w:sz w:val="24"/>
          <w:szCs w:val="24"/>
          <w:lang w:eastAsia="en-CA"/>
          <w14:ligatures w14:val="none"/>
        </w:rPr>
        <w:t>validity, but</w:t>
      </w:r>
      <w:proofErr w:type="gramEnd"/>
      <w:r w:rsidRPr="0077258F">
        <w:rPr>
          <w:rFonts w:ascii="Times New Roman" w:eastAsia="Times New Roman" w:hAnsi="Times New Roman" w:cs="Times New Roman"/>
          <w:kern w:val="0"/>
          <w:sz w:val="24"/>
          <w:szCs w:val="24"/>
          <w:lang w:eastAsia="en-CA"/>
          <w14:ligatures w14:val="none"/>
        </w:rPr>
        <w:t xml:space="preserve"> also exemplifies the responsible inquiry to promote sustainable practices in influencer ecosystems.</w:t>
      </w:r>
    </w:p>
    <w:p w14:paraId="1DEA8DAD" w14:textId="77B692BC"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Findings</w:t>
      </w:r>
    </w:p>
    <w:p w14:paraId="4A49FA4B" w14:textId="77777777"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5.1 Trust, Credibility, and Authenticity in Influencer Marketing</w:t>
      </w:r>
    </w:p>
    <w:p w14:paraId="42B27D1F" w14:textId="77777777" w:rsidR="00DE7B48" w:rsidRPr="0077258F"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It is based on trust, and 85% of influencers listed it as a strength. The credibility is based on expertise, attractiveness, and trustworthiness (source credibility model), which mediates repurchase intentions in TikTok live streams. Authenticity -authenticity acts as a fulfillment of genuineness, and a 2025 study found that authentic influencers boost visit intentions 35 percent through destination imagery.</w:t>
      </w:r>
    </w:p>
    <w:p w14:paraId="3F9D608D" w14:textId="77777777" w:rsidR="00DE7B48" w:rsidRPr="0077258F"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Parasocial trust is a source of loyalty in the tourism business, which is lost through excessive commercialization. Statistics indicate that 60 percent of consumers are more interested in relatable influencers who have greater transparency than the number of followers.</w:t>
      </w:r>
    </w:p>
    <w:p w14:paraId="29FA2B71" w14:textId="6F8AEC6F"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5.2 Roles of Instagram, TikTok, and TripAdvisor</w:t>
      </w:r>
    </w:p>
    <w:p w14:paraId="4D4E65D4" w14:textId="77777777" w:rsidR="00DE7B48" w:rsidRPr="0077258F"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Instagram is very effective in visual inspiration as the posts produced 60% usefulness rates in terms of travel content. The 40 percent of bookings through its Stories and Reels are based on mental imagery evocation.</w:t>
      </w:r>
    </w:p>
    <w:p w14:paraId="53A55998" w14:textId="77777777" w:rsidR="00DE7B48" w:rsidRPr="0077258F"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In its algorithm, Tik Tok gives preference to daily videos that are going viral and short, which have impacted 68 percent of the decisions with the help of dynamic content such as the so-called day-in-the-life vlogs about traveling. It transforms social commerce, 28 percent of future bookings will be associated with influencer recs.</w:t>
      </w:r>
    </w:p>
    <w:p w14:paraId="0565F577" w14:textId="69BBB49B" w:rsidR="005E3575" w:rsidRPr="005E3575"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lastRenderedPageBreak/>
        <w:t>The UGC reviews on TripAdvisor serve a purpose of information assessment where 92 percent of perceiving risk is eliminated through peer reviews. 70% of potential visitors are scared away by negative reviews</w:t>
      </w:r>
      <w:r w:rsidR="005E3575" w:rsidRPr="005E3575">
        <w:rPr>
          <w:rFonts w:ascii="Times New Roman" w:hAnsi="Times New Roman" w:cs="Times New Roman"/>
          <w:sz w:val="24"/>
          <w:szCs w:val="24"/>
        </w:rPr>
        <w:t>.</w:t>
      </w:r>
    </w:p>
    <w:p w14:paraId="4B3A37D4" w14:textId="77777777" w:rsidR="003C033E" w:rsidRPr="003C033E" w:rsidRDefault="003C033E" w:rsidP="003C033E">
      <w:pPr>
        <w:spacing w:line="480" w:lineRule="auto"/>
        <w:jc w:val="both"/>
        <w:rPr>
          <w:rFonts w:ascii="Times New Roman" w:hAnsi="Times New Roman" w:cs="Times New Roman"/>
          <w:b/>
          <w:bCs/>
          <w:sz w:val="24"/>
          <w:szCs w:val="24"/>
        </w:rPr>
      </w:pPr>
      <w:r w:rsidRPr="003C033E">
        <w:rPr>
          <w:rFonts w:ascii="Times New Roman" w:hAnsi="Times New Roman" w:cs="Times New Roman"/>
          <w:b/>
          <w:bCs/>
          <w:sz w:val="24"/>
          <w:szCs w:val="24"/>
        </w:rPr>
        <w:t>5.3 Case Studies of Campaigns led by an Influencer.</w:t>
      </w:r>
    </w:p>
    <w:p w14:paraId="137C906B" w14:textId="77777777" w:rsidR="003C033E" w:rsidRPr="003C033E" w:rsidRDefault="003C033E" w:rsidP="003C033E">
      <w:pPr>
        <w:spacing w:line="480" w:lineRule="auto"/>
        <w:jc w:val="both"/>
        <w:rPr>
          <w:rFonts w:ascii="Times New Roman" w:hAnsi="Times New Roman" w:cs="Times New Roman"/>
          <w:sz w:val="24"/>
          <w:szCs w:val="24"/>
        </w:rPr>
      </w:pPr>
      <w:r w:rsidRPr="003C033E">
        <w:rPr>
          <w:rFonts w:ascii="Times New Roman" w:hAnsi="Times New Roman" w:cs="Times New Roman"/>
          <w:b/>
          <w:bCs/>
          <w:sz w:val="24"/>
          <w:szCs w:val="24"/>
        </w:rPr>
        <w:t xml:space="preserve">Case 1: </w:t>
      </w:r>
      <w:r w:rsidRPr="003C033E">
        <w:rPr>
          <w:rFonts w:ascii="Times New Roman" w:hAnsi="Times New Roman" w:cs="Times New Roman"/>
          <w:sz w:val="24"/>
          <w:szCs w:val="24"/>
        </w:rPr>
        <w:t>100% Pure (20232025) New Zealand One of the posts made by the Instagram account Tourism New Zealand had several micro-influencers and generated 5 million impressions,</w:t>
      </w:r>
      <w:r w:rsidRPr="003C033E">
        <w:rPr>
          <w:rFonts w:ascii="Times New Roman" w:hAnsi="Times New Roman" w:cs="Times New Roman"/>
          <w:b/>
          <w:bCs/>
          <w:sz w:val="24"/>
          <w:szCs w:val="24"/>
        </w:rPr>
        <w:t xml:space="preserve"> </w:t>
      </w:r>
      <w:r w:rsidRPr="003C033E">
        <w:rPr>
          <w:rFonts w:ascii="Times New Roman" w:hAnsi="Times New Roman" w:cs="Times New Roman"/>
          <w:sz w:val="24"/>
          <w:szCs w:val="24"/>
        </w:rPr>
        <w:t>an increase in bookings by 22 percent. UGC enhanced reach through real life storytelling.</w:t>
      </w:r>
    </w:p>
    <w:p w14:paraId="2CBD0887" w14:textId="77777777" w:rsidR="003C033E" w:rsidRPr="003C033E" w:rsidRDefault="003C033E" w:rsidP="003C033E">
      <w:pPr>
        <w:spacing w:line="480" w:lineRule="auto"/>
        <w:jc w:val="both"/>
        <w:rPr>
          <w:rFonts w:ascii="Times New Roman" w:hAnsi="Times New Roman" w:cs="Times New Roman"/>
          <w:sz w:val="24"/>
          <w:szCs w:val="24"/>
        </w:rPr>
      </w:pPr>
      <w:r w:rsidRPr="003C033E">
        <w:rPr>
          <w:rFonts w:ascii="Times New Roman" w:hAnsi="Times New Roman" w:cs="Times New Roman"/>
          <w:b/>
          <w:bCs/>
          <w:sz w:val="24"/>
          <w:szCs w:val="24"/>
        </w:rPr>
        <w:t xml:space="preserve">Case 2: </w:t>
      </w:r>
      <w:r w:rsidRPr="003C033E">
        <w:rPr>
          <w:rFonts w:ascii="Times New Roman" w:hAnsi="Times New Roman" w:cs="Times New Roman"/>
          <w:sz w:val="24"/>
          <w:szCs w:val="24"/>
        </w:rPr>
        <w:t xml:space="preserve">Iceland case, </w:t>
      </w:r>
      <w:proofErr w:type="gramStart"/>
      <w:r w:rsidRPr="003C033E">
        <w:rPr>
          <w:rFonts w:ascii="Times New Roman" w:hAnsi="Times New Roman" w:cs="Times New Roman"/>
          <w:sz w:val="24"/>
          <w:szCs w:val="24"/>
        </w:rPr>
        <w:t>Inspired</w:t>
      </w:r>
      <w:proofErr w:type="gramEnd"/>
      <w:r w:rsidRPr="003C033E">
        <w:rPr>
          <w:rFonts w:ascii="Times New Roman" w:hAnsi="Times New Roman" w:cs="Times New Roman"/>
          <w:sz w:val="24"/>
          <w:szCs w:val="24"/>
        </w:rPr>
        <w:t xml:space="preserve"> by Iceland (2024) TikTok influencers came up with user challenges, and the video received 1.2 billion views and 15 percent boost in tourism. True experiences presented integrity that led to trust.</w:t>
      </w:r>
    </w:p>
    <w:p w14:paraId="0B1D3EF5" w14:textId="09BF5A16" w:rsidR="003C033E" w:rsidRDefault="003C033E" w:rsidP="003C033E">
      <w:pPr>
        <w:spacing w:line="480" w:lineRule="auto"/>
        <w:jc w:val="both"/>
        <w:rPr>
          <w:rFonts w:ascii="Times New Roman" w:hAnsi="Times New Roman" w:cs="Times New Roman"/>
          <w:b/>
          <w:bCs/>
          <w:sz w:val="24"/>
          <w:szCs w:val="24"/>
        </w:rPr>
      </w:pPr>
      <w:r w:rsidRPr="003C033E">
        <w:rPr>
          <w:rFonts w:ascii="Times New Roman" w:hAnsi="Times New Roman" w:cs="Times New Roman"/>
          <w:b/>
          <w:bCs/>
          <w:sz w:val="24"/>
          <w:szCs w:val="24"/>
        </w:rPr>
        <w:t xml:space="preserve">Case 3: </w:t>
      </w:r>
      <w:r w:rsidRPr="003C033E">
        <w:rPr>
          <w:rFonts w:ascii="Times New Roman" w:hAnsi="Times New Roman" w:cs="Times New Roman"/>
          <w:sz w:val="24"/>
          <w:szCs w:val="24"/>
        </w:rPr>
        <w:t xml:space="preserve">30 percent increase in hotel occupancy </w:t>
      </w:r>
      <w:proofErr w:type="gramStart"/>
      <w:r w:rsidRPr="003C033E">
        <w:rPr>
          <w:rFonts w:ascii="Times New Roman" w:hAnsi="Times New Roman" w:cs="Times New Roman"/>
          <w:sz w:val="24"/>
          <w:szCs w:val="24"/>
        </w:rPr>
        <w:t>through the use of</w:t>
      </w:r>
      <w:proofErr w:type="gramEnd"/>
      <w:r w:rsidRPr="003C033E">
        <w:rPr>
          <w:rFonts w:ascii="Times New Roman" w:hAnsi="Times New Roman" w:cs="Times New Roman"/>
          <w:sz w:val="24"/>
          <w:szCs w:val="24"/>
        </w:rPr>
        <w:t xml:space="preserve"> UGC as a source of verification was promoted by the Dubai </w:t>
      </w:r>
      <w:r w:rsidR="005A73FC" w:rsidRPr="003C033E">
        <w:rPr>
          <w:rFonts w:ascii="Times New Roman" w:hAnsi="Times New Roman" w:cs="Times New Roman"/>
          <w:sz w:val="24"/>
          <w:szCs w:val="24"/>
        </w:rPr>
        <w:t>TripAdvisor</w:t>
      </w:r>
      <w:r w:rsidRPr="003C033E">
        <w:rPr>
          <w:rFonts w:ascii="Times New Roman" w:hAnsi="Times New Roman" w:cs="Times New Roman"/>
          <w:sz w:val="24"/>
          <w:szCs w:val="24"/>
        </w:rPr>
        <w:t>-based influencer reviews, which advertised the motive of Dubai as an ideal vacation destination, 2025</w:t>
      </w:r>
      <w:r w:rsidRPr="003C033E">
        <w:rPr>
          <w:rFonts w:ascii="Times New Roman" w:hAnsi="Times New Roman" w:cs="Times New Roman"/>
          <w:b/>
          <w:bCs/>
          <w:sz w:val="24"/>
          <w:szCs w:val="24"/>
        </w:rPr>
        <w:t>.</w:t>
      </w:r>
    </w:p>
    <w:p w14:paraId="18AB0726" w14:textId="743E0A47" w:rsidR="003C033E" w:rsidRDefault="005E3575" w:rsidP="003C033E">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 xml:space="preserve">5.4 Ethical Concerns: </w:t>
      </w:r>
    </w:p>
    <w:p w14:paraId="75077EC1" w14:textId="03C0DB55" w:rsidR="005E3575" w:rsidRPr="005E3575" w:rsidRDefault="005E3575" w:rsidP="003C033E">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Fake Reviews and Over-Promotion</w:t>
      </w:r>
    </w:p>
    <w:p w14:paraId="3877707F" w14:textId="77777777" w:rsidR="00DE7B48" w:rsidRPr="0077258F"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Platforms are full of fake reviews; their sale is forbidden by a rule of FTC since 2024, but 20% of what is posted on TripAdvisor </w:t>
      </w:r>
      <w:proofErr w:type="gramStart"/>
      <w:r w:rsidRPr="0077258F">
        <w:rPr>
          <w:rFonts w:ascii="Times New Roman" w:hAnsi="Times New Roman" w:cs="Times New Roman"/>
          <w:sz w:val="24"/>
          <w:szCs w:val="24"/>
        </w:rPr>
        <w:t>is considered to be</w:t>
      </w:r>
      <w:proofErr w:type="gramEnd"/>
      <w:r w:rsidRPr="0077258F">
        <w:rPr>
          <w:rFonts w:ascii="Times New Roman" w:hAnsi="Times New Roman" w:cs="Times New Roman"/>
          <w:sz w:val="24"/>
          <w:szCs w:val="24"/>
        </w:rPr>
        <w:t xml:space="preserve"> fake. The over-promotion through un-announced sponsorship dilutes authenticity with 67 percent of the </w:t>
      </w:r>
      <w:proofErr w:type="gramStart"/>
      <w:r w:rsidRPr="0077258F">
        <w:rPr>
          <w:rFonts w:ascii="Times New Roman" w:hAnsi="Times New Roman" w:cs="Times New Roman"/>
          <w:sz w:val="24"/>
          <w:szCs w:val="24"/>
        </w:rPr>
        <w:t>marketers</w:t>
      </w:r>
      <w:proofErr w:type="gramEnd"/>
      <w:r w:rsidRPr="0077258F">
        <w:rPr>
          <w:rFonts w:ascii="Times New Roman" w:hAnsi="Times New Roman" w:cs="Times New Roman"/>
          <w:sz w:val="24"/>
          <w:szCs w:val="24"/>
        </w:rPr>
        <w:t xml:space="preserve"> observing loss of trust.</w:t>
      </w:r>
    </w:p>
    <w:p w14:paraId="345655D7" w14:textId="77777777" w:rsidR="00DE7B48" w:rsidRPr="0077258F"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Unethical actions by social media influencers (e.g., fake visits) pose a threat to integrity in tourism, according to the analyses of 2022. There are laws that require disclosure of ads, but they are not strictly enforced.</w:t>
      </w:r>
    </w:p>
    <w:p w14:paraId="33BE6057" w14:textId="412E9D53"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lastRenderedPageBreak/>
        <w:t>Discussion</w:t>
      </w:r>
    </w:p>
    <w:p w14:paraId="2982C04D" w14:textId="77777777"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Critical Evaluation of Behavioral Trends</w:t>
      </w:r>
    </w:p>
    <w:p w14:paraId="45E72155" w14:textId="77777777" w:rsidR="00DE7B48" w:rsidRPr="0077258F"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Results are in line with TPB, where peripheral cues by influencers are enough to influence attitudes, whereas central processing by UGC reviews is enough to cement intentions. There are trends of moving towards conscious consumption whereby authentic content is favored among the misinformation fatigue. The functions of platforms are different: Instagram is about aspiration, Tik Tok is about virality, TripAdvisor is about validation a journey that is multi-channel.</w:t>
      </w:r>
    </w:p>
    <w:p w14:paraId="7BCBDAE8" w14:textId="77777777" w:rsidR="00DE7B48" w:rsidRPr="0077258F" w:rsidRDefault="00DE7B48"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Case studies prove ROI: New Zealand 22 percent booking boost is an example of innovativeness, but small destinations face the challenges of scalability. Morally, fake reviews are unethical as they mislead the market and are against the ELM ethics of persuasion, and they cause consumer backlash (e.g., 2024 FTC fines).</w:t>
      </w:r>
    </w:p>
    <w:p w14:paraId="32DCF450" w14:textId="632ACB73"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Implications for Tourism Businesses</w:t>
      </w:r>
    </w:p>
    <w:p w14:paraId="33C72293" w14:textId="77777777" w:rsidR="0077258F" w:rsidRPr="0077258F" w:rsidRDefault="0077258F"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Getting micro-influencers is the priority of the businesses due to the degree of authenticity (3.5-1.2% respectively). UGC can be checked by data integration such as TripAdvisor APIs. Limitations: The secondary data can miss cultural differences; the primary research can be added to the research in the future.</w:t>
      </w:r>
    </w:p>
    <w:p w14:paraId="4D00A564" w14:textId="798626DC" w:rsidR="005E3575" w:rsidRPr="005E3575" w:rsidRDefault="0077258F"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Authenticity checks that are supported by AI and co-created content are also innovative approaches to establishing trust in the long term.</w:t>
      </w:r>
    </w:p>
    <w:p w14:paraId="2CD5DA5A" w14:textId="77777777"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Conclusion</w:t>
      </w:r>
    </w:p>
    <w:p w14:paraId="6185BF55" w14:textId="77777777" w:rsidR="0077258F" w:rsidRPr="0077258F" w:rsidRDefault="0077258F"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 xml:space="preserve">UGC and social media influencers significantly affect the choice of a destination and increase the trust and engagement levels, but they also present ethical dangers. Main lessons: Instagram and </w:t>
      </w:r>
      <w:r w:rsidRPr="0077258F">
        <w:rPr>
          <w:rFonts w:ascii="Times New Roman" w:hAnsi="Times New Roman" w:cs="Times New Roman"/>
          <w:sz w:val="24"/>
          <w:szCs w:val="24"/>
        </w:rPr>
        <w:lastRenderedPageBreak/>
        <w:t>Tik Tok are inspirational, TripAdvisor is credible, and genuine campaigns will increase ROI. Having said that, businesses must be ethical in capitalizing on these trends through transparent, innovative approaches: e.g., influencer vetting and UGC amplification.</w:t>
      </w:r>
    </w:p>
    <w:p w14:paraId="6309FF43" w14:textId="77777777" w:rsidR="0077258F" w:rsidRPr="0077258F" w:rsidRDefault="0077258F"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Recommendations:</w:t>
      </w:r>
    </w:p>
    <w:p w14:paraId="11929B6A" w14:textId="77777777" w:rsidR="0077258F" w:rsidRPr="0077258F" w:rsidRDefault="0077258F"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1.</w:t>
      </w:r>
      <w:r w:rsidRPr="0077258F">
        <w:rPr>
          <w:rFonts w:ascii="Times New Roman" w:hAnsi="Times New Roman" w:cs="Times New Roman"/>
          <w:sz w:val="24"/>
          <w:szCs w:val="24"/>
        </w:rPr>
        <w:tab/>
        <w:t>Make an investment in authenticity training of influencers.</w:t>
      </w:r>
    </w:p>
    <w:p w14:paraId="4060DE77" w14:textId="77777777" w:rsidR="0077258F" w:rsidRPr="0077258F" w:rsidRDefault="0077258F"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2.</w:t>
      </w:r>
      <w:r w:rsidRPr="0077258F">
        <w:rPr>
          <w:rFonts w:ascii="Times New Roman" w:hAnsi="Times New Roman" w:cs="Times New Roman"/>
          <w:sz w:val="24"/>
          <w:szCs w:val="24"/>
        </w:rPr>
        <w:tab/>
        <w:t>Review verification by use of blockchain.</w:t>
      </w:r>
    </w:p>
    <w:p w14:paraId="5F435478" w14:textId="77777777" w:rsidR="0077258F" w:rsidRPr="0077258F" w:rsidRDefault="0077258F"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3.</w:t>
      </w:r>
      <w:r w:rsidRPr="0077258F">
        <w:rPr>
          <w:rFonts w:ascii="Times New Roman" w:hAnsi="Times New Roman" w:cs="Times New Roman"/>
          <w:sz w:val="24"/>
          <w:szCs w:val="24"/>
        </w:rPr>
        <w:tab/>
        <w:t>Create combination campaigns of paid and organic content.</w:t>
      </w:r>
    </w:p>
    <w:p w14:paraId="50621AB6" w14:textId="350C663F" w:rsidR="005E3575" w:rsidRPr="005E3575" w:rsidRDefault="0077258F" w:rsidP="0077258F">
      <w:pPr>
        <w:spacing w:line="480" w:lineRule="auto"/>
        <w:jc w:val="both"/>
        <w:rPr>
          <w:rFonts w:ascii="Times New Roman" w:hAnsi="Times New Roman" w:cs="Times New Roman"/>
          <w:sz w:val="24"/>
          <w:szCs w:val="24"/>
        </w:rPr>
      </w:pPr>
      <w:r w:rsidRPr="0077258F">
        <w:rPr>
          <w:rFonts w:ascii="Times New Roman" w:hAnsi="Times New Roman" w:cs="Times New Roman"/>
          <w:sz w:val="24"/>
          <w:szCs w:val="24"/>
        </w:rPr>
        <w:t>This report is an addition to the consumer behavior theory because it introduces the digital factor, which calls on responsive actions to successful growth of tourism.</w:t>
      </w:r>
    </w:p>
    <w:p w14:paraId="5EA79660" w14:textId="77777777"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References</w:t>
      </w:r>
    </w:p>
    <w:p w14:paraId="5E40CE0B" w14:textId="77777777" w:rsidR="005E3575" w:rsidRPr="005E3575" w:rsidRDefault="005E3575" w:rsidP="0077258F">
      <w:pPr>
        <w:spacing w:line="480" w:lineRule="auto"/>
        <w:jc w:val="both"/>
        <w:rPr>
          <w:rFonts w:ascii="Times New Roman" w:hAnsi="Times New Roman" w:cs="Times New Roman"/>
          <w:sz w:val="24"/>
          <w:szCs w:val="24"/>
        </w:rPr>
      </w:pPr>
      <w:r w:rsidRPr="005E3575">
        <w:rPr>
          <w:rFonts w:ascii="Times New Roman" w:hAnsi="Times New Roman" w:cs="Times New Roman"/>
          <w:sz w:val="24"/>
          <w:szCs w:val="24"/>
        </w:rPr>
        <w:t xml:space="preserve">Ahmed, T., &amp; </w:t>
      </w:r>
      <w:proofErr w:type="spellStart"/>
      <w:r w:rsidRPr="005E3575">
        <w:rPr>
          <w:rFonts w:ascii="Times New Roman" w:hAnsi="Times New Roman" w:cs="Times New Roman"/>
          <w:sz w:val="24"/>
          <w:szCs w:val="24"/>
        </w:rPr>
        <w:t>Acharjee</w:t>
      </w:r>
      <w:proofErr w:type="spellEnd"/>
      <w:r w:rsidRPr="005E3575">
        <w:rPr>
          <w:rFonts w:ascii="Times New Roman" w:hAnsi="Times New Roman" w:cs="Times New Roman"/>
          <w:sz w:val="24"/>
          <w:szCs w:val="24"/>
        </w:rPr>
        <w:t xml:space="preserve">, S. K. (Year). The impact of social media on tourists' decision-making process: An empirical study based on Bangladesh. </w:t>
      </w:r>
      <w:r w:rsidRPr="005E3575">
        <w:rPr>
          <w:rFonts w:ascii="Times New Roman" w:hAnsi="Times New Roman" w:cs="Times New Roman"/>
          <w:i/>
          <w:iCs/>
          <w:sz w:val="24"/>
          <w:szCs w:val="24"/>
        </w:rPr>
        <w:t>Journal of Social Sciences and Humanities</w:t>
      </w:r>
      <w:r w:rsidRPr="005E3575">
        <w:rPr>
          <w:rFonts w:ascii="Times New Roman" w:hAnsi="Times New Roman" w:cs="Times New Roman"/>
          <w:sz w:val="24"/>
          <w:szCs w:val="24"/>
        </w:rPr>
        <w:t>.</w:t>
      </w:r>
    </w:p>
    <w:p w14:paraId="772D6EC8" w14:textId="77777777" w:rsidR="005E3575" w:rsidRPr="005E3575" w:rsidRDefault="005E3575" w:rsidP="0077258F">
      <w:pPr>
        <w:spacing w:line="480" w:lineRule="auto"/>
        <w:jc w:val="both"/>
        <w:rPr>
          <w:rFonts w:ascii="Times New Roman" w:hAnsi="Times New Roman" w:cs="Times New Roman"/>
          <w:sz w:val="24"/>
          <w:szCs w:val="24"/>
        </w:rPr>
      </w:pPr>
      <w:r w:rsidRPr="005E3575">
        <w:rPr>
          <w:rFonts w:ascii="Times New Roman" w:hAnsi="Times New Roman" w:cs="Times New Roman"/>
          <w:sz w:val="24"/>
          <w:szCs w:val="24"/>
        </w:rPr>
        <w:t xml:space="preserve">American Express. (2025). </w:t>
      </w:r>
      <w:r w:rsidRPr="005E3575">
        <w:rPr>
          <w:rFonts w:ascii="Times New Roman" w:hAnsi="Times New Roman" w:cs="Times New Roman"/>
          <w:i/>
          <w:iCs/>
          <w:sz w:val="24"/>
          <w:szCs w:val="24"/>
        </w:rPr>
        <w:t>2025 Global Travel Trends Report</w:t>
      </w:r>
      <w:r w:rsidRPr="005E3575">
        <w:rPr>
          <w:rFonts w:ascii="Times New Roman" w:hAnsi="Times New Roman" w:cs="Times New Roman"/>
          <w:sz w:val="24"/>
          <w:szCs w:val="24"/>
        </w:rPr>
        <w:t xml:space="preserve">. </w:t>
      </w:r>
      <w:hyperlink r:id="rId5" w:tgtFrame="_blank" w:history="1">
        <w:r w:rsidRPr="005E3575">
          <w:rPr>
            <w:rStyle w:val="Hyperlink"/>
            <w:rFonts w:ascii="Times New Roman" w:hAnsi="Times New Roman" w:cs="Times New Roman"/>
            <w:sz w:val="24"/>
            <w:szCs w:val="24"/>
          </w:rPr>
          <w:t>https://www.americanexpress.com/en-us/travel/discover/get-inspired/global-travel-trends</w:t>
        </w:r>
      </w:hyperlink>
    </w:p>
    <w:p w14:paraId="24FFF95A" w14:textId="77777777" w:rsidR="005E3575" w:rsidRPr="005E3575" w:rsidRDefault="005E3575" w:rsidP="0077258F">
      <w:pPr>
        <w:spacing w:line="480" w:lineRule="auto"/>
        <w:jc w:val="both"/>
        <w:rPr>
          <w:rFonts w:ascii="Times New Roman" w:hAnsi="Times New Roman" w:cs="Times New Roman"/>
          <w:sz w:val="24"/>
          <w:szCs w:val="24"/>
          <w:lang w:val="fr-FR"/>
        </w:rPr>
      </w:pPr>
      <w:proofErr w:type="spellStart"/>
      <w:r w:rsidRPr="005E3575">
        <w:rPr>
          <w:rFonts w:ascii="Times New Roman" w:hAnsi="Times New Roman" w:cs="Times New Roman"/>
          <w:sz w:val="24"/>
          <w:szCs w:val="24"/>
        </w:rPr>
        <w:t>CrowdRiff</w:t>
      </w:r>
      <w:proofErr w:type="spellEnd"/>
      <w:r w:rsidRPr="005E3575">
        <w:rPr>
          <w:rFonts w:ascii="Times New Roman" w:hAnsi="Times New Roman" w:cs="Times New Roman"/>
          <w:sz w:val="24"/>
          <w:szCs w:val="24"/>
        </w:rPr>
        <w:t xml:space="preserve">. (2024). </w:t>
      </w:r>
      <w:r w:rsidRPr="005E3575">
        <w:rPr>
          <w:rFonts w:ascii="Times New Roman" w:hAnsi="Times New Roman" w:cs="Times New Roman"/>
          <w:i/>
          <w:iCs/>
          <w:sz w:val="24"/>
          <w:szCs w:val="24"/>
        </w:rPr>
        <w:t>47 Most Important User-Generated Content Statistics for 2024</w:t>
      </w:r>
      <w:r w:rsidRPr="005E3575">
        <w:rPr>
          <w:rFonts w:ascii="Times New Roman" w:hAnsi="Times New Roman" w:cs="Times New Roman"/>
          <w:sz w:val="24"/>
          <w:szCs w:val="24"/>
        </w:rPr>
        <w:t xml:space="preserve">. </w:t>
      </w:r>
      <w:hyperlink r:id="rId6" w:tgtFrame="_blank" w:history="1">
        <w:r w:rsidRPr="005E3575">
          <w:rPr>
            <w:rStyle w:val="Hyperlink"/>
            <w:rFonts w:ascii="Times New Roman" w:hAnsi="Times New Roman" w:cs="Times New Roman"/>
            <w:sz w:val="24"/>
            <w:szCs w:val="24"/>
            <w:lang w:val="fr-FR"/>
          </w:rPr>
          <w:t>https://crowdriff.com/resources/ugc-stats/</w:t>
        </w:r>
      </w:hyperlink>
    </w:p>
    <w:p w14:paraId="0B0DAD91" w14:textId="77777777" w:rsidR="005E3575" w:rsidRPr="005E3575" w:rsidRDefault="005E3575" w:rsidP="0077258F">
      <w:pPr>
        <w:spacing w:line="480" w:lineRule="auto"/>
        <w:jc w:val="both"/>
        <w:rPr>
          <w:rFonts w:ascii="Times New Roman" w:hAnsi="Times New Roman" w:cs="Times New Roman"/>
          <w:sz w:val="24"/>
          <w:szCs w:val="24"/>
        </w:rPr>
      </w:pPr>
      <w:proofErr w:type="spellStart"/>
      <w:r w:rsidRPr="005E3575">
        <w:rPr>
          <w:rFonts w:ascii="Times New Roman" w:hAnsi="Times New Roman" w:cs="Times New Roman"/>
          <w:sz w:val="24"/>
          <w:szCs w:val="24"/>
          <w:lang w:val="fr-FR"/>
        </w:rPr>
        <w:t>Dabija</w:t>
      </w:r>
      <w:proofErr w:type="spellEnd"/>
      <w:r w:rsidRPr="005E3575">
        <w:rPr>
          <w:rFonts w:ascii="Times New Roman" w:hAnsi="Times New Roman" w:cs="Times New Roman"/>
          <w:sz w:val="24"/>
          <w:szCs w:val="24"/>
          <w:lang w:val="fr-FR"/>
        </w:rPr>
        <w:t xml:space="preserve">, D.-C., et al. </w:t>
      </w:r>
      <w:r w:rsidRPr="005E3575">
        <w:rPr>
          <w:rFonts w:ascii="Times New Roman" w:hAnsi="Times New Roman" w:cs="Times New Roman"/>
          <w:sz w:val="24"/>
          <w:szCs w:val="24"/>
        </w:rPr>
        <w:t xml:space="preserve">(2022). The impact of social media influencers on travel decisions: The role of trust in consumer decision journey. </w:t>
      </w:r>
      <w:r w:rsidRPr="005E3575">
        <w:rPr>
          <w:rFonts w:ascii="Times New Roman" w:hAnsi="Times New Roman" w:cs="Times New Roman"/>
          <w:i/>
          <w:iCs/>
          <w:sz w:val="24"/>
          <w:szCs w:val="24"/>
        </w:rPr>
        <w:t>Current Issues in Tourism, 25</w:t>
      </w:r>
      <w:r w:rsidRPr="005E3575">
        <w:rPr>
          <w:rFonts w:ascii="Times New Roman" w:hAnsi="Times New Roman" w:cs="Times New Roman"/>
          <w:sz w:val="24"/>
          <w:szCs w:val="24"/>
        </w:rPr>
        <w:t xml:space="preserve">(7), 823–843. </w:t>
      </w:r>
      <w:hyperlink r:id="rId7" w:tgtFrame="_blank" w:history="1">
        <w:r w:rsidRPr="005E3575">
          <w:rPr>
            <w:rStyle w:val="Hyperlink"/>
            <w:rFonts w:ascii="Times New Roman" w:hAnsi="Times New Roman" w:cs="Times New Roman"/>
            <w:sz w:val="24"/>
            <w:szCs w:val="24"/>
          </w:rPr>
          <w:t>https://doi.org/10.1080/13683500.2021.1895729</w:t>
        </w:r>
      </w:hyperlink>
    </w:p>
    <w:p w14:paraId="26C84C2C" w14:textId="77777777" w:rsidR="005E3575" w:rsidRPr="005E3575" w:rsidRDefault="005E3575" w:rsidP="0077258F">
      <w:pPr>
        <w:spacing w:line="480" w:lineRule="auto"/>
        <w:jc w:val="both"/>
        <w:rPr>
          <w:rFonts w:ascii="Times New Roman" w:hAnsi="Times New Roman" w:cs="Times New Roman"/>
          <w:sz w:val="24"/>
          <w:szCs w:val="24"/>
        </w:rPr>
      </w:pPr>
      <w:r w:rsidRPr="005E3575">
        <w:rPr>
          <w:rFonts w:ascii="Times New Roman" w:hAnsi="Times New Roman" w:cs="Times New Roman"/>
          <w:sz w:val="24"/>
          <w:szCs w:val="24"/>
        </w:rPr>
        <w:lastRenderedPageBreak/>
        <w:t xml:space="preserve">Federal Trade Commission. (2024). </w:t>
      </w:r>
      <w:r w:rsidRPr="005E3575">
        <w:rPr>
          <w:rFonts w:ascii="Times New Roman" w:hAnsi="Times New Roman" w:cs="Times New Roman"/>
          <w:i/>
          <w:iCs/>
          <w:sz w:val="24"/>
          <w:szCs w:val="24"/>
        </w:rPr>
        <w:t>Federal Trade Commission Announces Final Rule Banning Fake Reviews and Testimonials</w:t>
      </w:r>
      <w:r w:rsidRPr="005E3575">
        <w:rPr>
          <w:rFonts w:ascii="Times New Roman" w:hAnsi="Times New Roman" w:cs="Times New Roman"/>
          <w:sz w:val="24"/>
          <w:szCs w:val="24"/>
        </w:rPr>
        <w:t xml:space="preserve">. </w:t>
      </w:r>
      <w:hyperlink r:id="rId8" w:tgtFrame="_blank" w:history="1">
        <w:r w:rsidRPr="005E3575">
          <w:rPr>
            <w:rStyle w:val="Hyperlink"/>
            <w:rFonts w:ascii="Times New Roman" w:hAnsi="Times New Roman" w:cs="Times New Roman"/>
            <w:sz w:val="24"/>
            <w:szCs w:val="24"/>
          </w:rPr>
          <w:t>https://www.ftc.gov/news-events/news/press-releases/2024/08/federal-trade-commission-announces-final-rule-banning-fake-reviews-testimonials</w:t>
        </w:r>
      </w:hyperlink>
    </w:p>
    <w:p w14:paraId="3AEF7443" w14:textId="18675472" w:rsidR="005E3575" w:rsidRPr="005E3575" w:rsidRDefault="005E3575" w:rsidP="0077258F">
      <w:pPr>
        <w:spacing w:line="480" w:lineRule="auto"/>
        <w:jc w:val="both"/>
        <w:rPr>
          <w:rFonts w:ascii="Times New Roman" w:hAnsi="Times New Roman" w:cs="Times New Roman"/>
          <w:sz w:val="24"/>
          <w:szCs w:val="24"/>
        </w:rPr>
      </w:pPr>
      <w:r w:rsidRPr="005E3575">
        <w:rPr>
          <w:rFonts w:ascii="Times New Roman" w:hAnsi="Times New Roman" w:cs="Times New Roman"/>
          <w:sz w:val="24"/>
          <w:szCs w:val="24"/>
        </w:rPr>
        <w:t xml:space="preserve">Future Market Insights. (2025). </w:t>
      </w:r>
      <w:r w:rsidRPr="005E3575">
        <w:rPr>
          <w:rFonts w:ascii="Times New Roman" w:hAnsi="Times New Roman" w:cs="Times New Roman"/>
          <w:i/>
          <w:iCs/>
          <w:sz w:val="24"/>
          <w:szCs w:val="24"/>
        </w:rPr>
        <w:t>Travel &amp; Tourism User Generated Content Market - 2035</w:t>
      </w:r>
      <w:r w:rsidRPr="005E3575">
        <w:rPr>
          <w:rFonts w:ascii="Times New Roman" w:hAnsi="Times New Roman" w:cs="Times New Roman"/>
          <w:sz w:val="24"/>
          <w:szCs w:val="24"/>
        </w:rPr>
        <w:t xml:space="preserve">. </w:t>
      </w:r>
      <w:hyperlink r:id="rId9" w:tgtFrame="_blank" w:history="1">
        <w:r w:rsidRPr="005E3575">
          <w:rPr>
            <w:rStyle w:val="Hyperlink"/>
            <w:rFonts w:ascii="Times New Roman" w:hAnsi="Times New Roman" w:cs="Times New Roman"/>
            <w:sz w:val="24"/>
            <w:szCs w:val="24"/>
          </w:rPr>
          <w:t>https://www.futuremarketinsights.com/reports/user-generated-content-in-tourism-sector-overview</w:t>
        </w:r>
      </w:hyperlink>
    </w:p>
    <w:p w14:paraId="0F4BFAD8" w14:textId="77777777"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Appendices</w:t>
      </w:r>
    </w:p>
    <w:p w14:paraId="70E2F566" w14:textId="77777777" w:rsidR="005E3575" w:rsidRPr="005E3575" w:rsidRDefault="005E3575" w:rsidP="0077258F">
      <w:pPr>
        <w:spacing w:line="480" w:lineRule="auto"/>
        <w:jc w:val="both"/>
        <w:rPr>
          <w:rFonts w:ascii="Times New Roman" w:hAnsi="Times New Roman" w:cs="Times New Roman"/>
          <w:b/>
          <w:bCs/>
          <w:sz w:val="24"/>
          <w:szCs w:val="24"/>
        </w:rPr>
      </w:pPr>
      <w:r w:rsidRPr="005E3575">
        <w:rPr>
          <w:rFonts w:ascii="Times New Roman" w:hAnsi="Times New Roman" w:cs="Times New Roman"/>
          <w:b/>
          <w:bCs/>
          <w:sz w:val="24"/>
          <w:szCs w:val="24"/>
        </w:rPr>
        <w:t>Appendix A: Thematic Coding Framework</w:t>
      </w:r>
    </w:p>
    <w:p w14:paraId="6C1CF58D" w14:textId="77777777" w:rsidR="003F5FC0" w:rsidRPr="003F5FC0" w:rsidRDefault="003F5FC0" w:rsidP="003F5FC0">
      <w:pPr>
        <w:spacing w:line="480" w:lineRule="auto"/>
        <w:jc w:val="both"/>
        <w:rPr>
          <w:rFonts w:ascii="Times New Roman" w:hAnsi="Times New Roman" w:cs="Times New Roman"/>
          <w:sz w:val="24"/>
          <w:szCs w:val="24"/>
        </w:rPr>
      </w:pPr>
      <w:r w:rsidRPr="003F5FC0">
        <w:rPr>
          <w:rFonts w:ascii="Times New Roman" w:hAnsi="Times New Roman" w:cs="Times New Roman"/>
          <w:sz w:val="24"/>
          <w:szCs w:val="24"/>
        </w:rPr>
        <w:t>•</w:t>
      </w:r>
      <w:r w:rsidRPr="003F5FC0">
        <w:rPr>
          <w:rFonts w:ascii="Times New Roman" w:hAnsi="Times New Roman" w:cs="Times New Roman"/>
          <w:sz w:val="24"/>
          <w:szCs w:val="24"/>
        </w:rPr>
        <w:tab/>
        <w:t>Theme 1: Trust (Subcodes: Credibility, Authenticity)</w:t>
      </w:r>
    </w:p>
    <w:p w14:paraId="2E0501E8" w14:textId="77777777" w:rsidR="003F5FC0" w:rsidRPr="003F5FC0" w:rsidRDefault="003F5FC0" w:rsidP="003F5FC0">
      <w:pPr>
        <w:spacing w:line="480" w:lineRule="auto"/>
        <w:jc w:val="both"/>
        <w:rPr>
          <w:rFonts w:ascii="Times New Roman" w:hAnsi="Times New Roman" w:cs="Times New Roman"/>
          <w:sz w:val="24"/>
          <w:szCs w:val="24"/>
        </w:rPr>
      </w:pPr>
      <w:r w:rsidRPr="003F5FC0">
        <w:rPr>
          <w:rFonts w:ascii="Times New Roman" w:hAnsi="Times New Roman" w:cs="Times New Roman"/>
          <w:sz w:val="24"/>
          <w:szCs w:val="24"/>
        </w:rPr>
        <w:t>•</w:t>
      </w:r>
      <w:r w:rsidRPr="003F5FC0">
        <w:rPr>
          <w:rFonts w:ascii="Times New Roman" w:hAnsi="Times New Roman" w:cs="Times New Roman"/>
          <w:sz w:val="24"/>
          <w:szCs w:val="24"/>
        </w:rPr>
        <w:tab/>
        <w:t>Theme 2: Platforms (Instagram, Tik Tok, TripAdvisor)</w:t>
      </w:r>
    </w:p>
    <w:p w14:paraId="3FFE2853" w14:textId="1BFD3AE1" w:rsidR="00A62E28" w:rsidRPr="0077258F" w:rsidRDefault="00A62E28" w:rsidP="003F5FC0">
      <w:pPr>
        <w:spacing w:line="480" w:lineRule="auto"/>
        <w:jc w:val="both"/>
        <w:rPr>
          <w:rFonts w:ascii="Times New Roman" w:hAnsi="Times New Roman" w:cs="Times New Roman"/>
          <w:sz w:val="24"/>
          <w:szCs w:val="24"/>
        </w:rPr>
      </w:pPr>
    </w:p>
    <w:sectPr w:rsidR="00A62E28" w:rsidRPr="0077258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26988"/>
    <w:multiLevelType w:val="hybridMultilevel"/>
    <w:tmpl w:val="90E4E1A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1A7A5DEF"/>
    <w:multiLevelType w:val="hybridMultilevel"/>
    <w:tmpl w:val="E6D868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4D05ADA"/>
    <w:multiLevelType w:val="multilevel"/>
    <w:tmpl w:val="2E2C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3A5EC2"/>
    <w:multiLevelType w:val="multilevel"/>
    <w:tmpl w:val="06648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1B661B"/>
    <w:multiLevelType w:val="multilevel"/>
    <w:tmpl w:val="BD725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BC5B1F"/>
    <w:multiLevelType w:val="multilevel"/>
    <w:tmpl w:val="E16C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C310E5"/>
    <w:multiLevelType w:val="multilevel"/>
    <w:tmpl w:val="A73AD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8895885">
    <w:abstractNumId w:val="3"/>
  </w:num>
  <w:num w:numId="2" w16cid:durableId="672875863">
    <w:abstractNumId w:val="6"/>
  </w:num>
  <w:num w:numId="3" w16cid:durableId="1445736382">
    <w:abstractNumId w:val="5"/>
  </w:num>
  <w:num w:numId="4" w16cid:durableId="745765176">
    <w:abstractNumId w:val="4"/>
  </w:num>
  <w:num w:numId="5" w16cid:durableId="47917014">
    <w:abstractNumId w:val="2"/>
  </w:num>
  <w:num w:numId="6" w16cid:durableId="1210458073">
    <w:abstractNumId w:val="0"/>
  </w:num>
  <w:num w:numId="7" w16cid:durableId="16330528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575"/>
    <w:rsid w:val="003C033E"/>
    <w:rsid w:val="003F5FC0"/>
    <w:rsid w:val="005A73FC"/>
    <w:rsid w:val="005E3575"/>
    <w:rsid w:val="006935A2"/>
    <w:rsid w:val="007456E9"/>
    <w:rsid w:val="0077258F"/>
    <w:rsid w:val="00A62E28"/>
    <w:rsid w:val="00C20E94"/>
    <w:rsid w:val="00C61B4F"/>
    <w:rsid w:val="00DE7B48"/>
    <w:rsid w:val="00E302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32A22"/>
  <w15:chartTrackingRefBased/>
  <w15:docId w15:val="{E8AF4D03-4785-42AA-98D5-C9B4A9322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3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E35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35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35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35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35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35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35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5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35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E35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35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35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3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3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3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3575"/>
    <w:rPr>
      <w:rFonts w:eastAsiaTheme="majorEastAsia" w:cstheme="majorBidi"/>
      <w:color w:val="272727" w:themeColor="text1" w:themeTint="D8"/>
    </w:rPr>
  </w:style>
  <w:style w:type="paragraph" w:styleId="Title">
    <w:name w:val="Title"/>
    <w:basedOn w:val="Normal"/>
    <w:next w:val="Normal"/>
    <w:link w:val="TitleChar"/>
    <w:uiPriority w:val="10"/>
    <w:qFormat/>
    <w:rsid w:val="005E35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5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575"/>
    <w:pPr>
      <w:spacing w:before="160"/>
      <w:jc w:val="center"/>
    </w:pPr>
    <w:rPr>
      <w:i/>
      <w:iCs/>
      <w:color w:val="404040" w:themeColor="text1" w:themeTint="BF"/>
    </w:rPr>
  </w:style>
  <w:style w:type="character" w:customStyle="1" w:styleId="QuoteChar">
    <w:name w:val="Quote Char"/>
    <w:basedOn w:val="DefaultParagraphFont"/>
    <w:link w:val="Quote"/>
    <w:uiPriority w:val="29"/>
    <w:rsid w:val="005E3575"/>
    <w:rPr>
      <w:i/>
      <w:iCs/>
      <w:color w:val="404040" w:themeColor="text1" w:themeTint="BF"/>
    </w:rPr>
  </w:style>
  <w:style w:type="paragraph" w:styleId="ListParagraph">
    <w:name w:val="List Paragraph"/>
    <w:basedOn w:val="Normal"/>
    <w:uiPriority w:val="34"/>
    <w:qFormat/>
    <w:rsid w:val="005E3575"/>
    <w:pPr>
      <w:ind w:left="720"/>
      <w:contextualSpacing/>
    </w:pPr>
  </w:style>
  <w:style w:type="character" w:styleId="IntenseEmphasis">
    <w:name w:val="Intense Emphasis"/>
    <w:basedOn w:val="DefaultParagraphFont"/>
    <w:uiPriority w:val="21"/>
    <w:qFormat/>
    <w:rsid w:val="005E3575"/>
    <w:rPr>
      <w:i/>
      <w:iCs/>
      <w:color w:val="0F4761" w:themeColor="accent1" w:themeShade="BF"/>
    </w:rPr>
  </w:style>
  <w:style w:type="paragraph" w:styleId="IntenseQuote">
    <w:name w:val="Intense Quote"/>
    <w:basedOn w:val="Normal"/>
    <w:next w:val="Normal"/>
    <w:link w:val="IntenseQuoteChar"/>
    <w:uiPriority w:val="30"/>
    <w:qFormat/>
    <w:rsid w:val="005E3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3575"/>
    <w:rPr>
      <w:i/>
      <w:iCs/>
      <w:color w:val="0F4761" w:themeColor="accent1" w:themeShade="BF"/>
    </w:rPr>
  </w:style>
  <w:style w:type="character" w:styleId="IntenseReference">
    <w:name w:val="Intense Reference"/>
    <w:basedOn w:val="DefaultParagraphFont"/>
    <w:uiPriority w:val="32"/>
    <w:qFormat/>
    <w:rsid w:val="005E3575"/>
    <w:rPr>
      <w:b/>
      <w:bCs/>
      <w:smallCaps/>
      <w:color w:val="0F4761" w:themeColor="accent1" w:themeShade="BF"/>
      <w:spacing w:val="5"/>
    </w:rPr>
  </w:style>
  <w:style w:type="character" w:styleId="Hyperlink">
    <w:name w:val="Hyperlink"/>
    <w:basedOn w:val="DefaultParagraphFont"/>
    <w:uiPriority w:val="99"/>
    <w:unhideWhenUsed/>
    <w:rsid w:val="005E3575"/>
    <w:rPr>
      <w:color w:val="467886" w:themeColor="hyperlink"/>
      <w:u w:val="single"/>
    </w:rPr>
  </w:style>
  <w:style w:type="character" w:styleId="UnresolvedMention">
    <w:name w:val="Unresolved Mention"/>
    <w:basedOn w:val="DefaultParagraphFont"/>
    <w:uiPriority w:val="99"/>
    <w:semiHidden/>
    <w:unhideWhenUsed/>
    <w:rsid w:val="005E3575"/>
    <w:rPr>
      <w:color w:val="605E5C"/>
      <w:shd w:val="clear" w:color="auto" w:fill="E1DFDD"/>
    </w:rPr>
  </w:style>
  <w:style w:type="paragraph" w:styleId="NormalWeb">
    <w:name w:val="Normal (Web)"/>
    <w:basedOn w:val="Normal"/>
    <w:uiPriority w:val="99"/>
    <w:semiHidden/>
    <w:unhideWhenUsed/>
    <w:rsid w:val="005E3575"/>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table" w:styleId="TableGrid">
    <w:name w:val="Table Grid"/>
    <w:basedOn w:val="TableNormal"/>
    <w:uiPriority w:val="39"/>
    <w:rsid w:val="00772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c.gov/news-events/news/press-releases/2024/08/federal-trade-commission-announces-final-rule-banning-fake-reviews-testimonials" TargetMode="External"/><Relationship Id="rId3" Type="http://schemas.openxmlformats.org/officeDocument/2006/relationships/settings" Target="settings.xml"/><Relationship Id="rId7" Type="http://schemas.openxmlformats.org/officeDocument/2006/relationships/hyperlink" Target="https://doi.org/10.1080/13683500.2021.18957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owdriff.com/resources/ugc-stats/" TargetMode="External"/><Relationship Id="rId11" Type="http://schemas.openxmlformats.org/officeDocument/2006/relationships/theme" Target="theme/theme1.xml"/><Relationship Id="rId5" Type="http://schemas.openxmlformats.org/officeDocument/2006/relationships/hyperlink" Target="https://www.americanexpress.com/en-us/travel/discover/get-inspired/global-travel-trend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uturemarketinsights.com/reports/user-generated-content-in-tourism-sector-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19</Pages>
  <Words>4506</Words>
  <Characters>25686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10</cp:revision>
  <dcterms:created xsi:type="dcterms:W3CDTF">2025-10-22T00:45:00Z</dcterms:created>
  <dcterms:modified xsi:type="dcterms:W3CDTF">2025-10-22T01:58:00Z</dcterms:modified>
</cp:coreProperties>
</file>