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AF8BA" w14:textId="77777777" w:rsidR="0019504D" w:rsidRPr="00C12C47" w:rsidRDefault="0019504D" w:rsidP="00C12C47">
      <w:pPr>
        <w:spacing w:line="360" w:lineRule="auto"/>
        <w:rPr>
          <w:rFonts w:asciiTheme="majorBidi" w:hAnsiTheme="majorBidi" w:cstheme="majorBidi"/>
          <w:lang w:val="en-US"/>
        </w:rPr>
      </w:pPr>
      <w:r w:rsidRPr="00C12C47">
        <w:rPr>
          <w:rFonts w:asciiTheme="majorBidi" w:hAnsiTheme="majorBidi" w:cstheme="majorBidi"/>
          <w:noProof/>
          <w:lang w:val="en-US"/>
        </w:rPr>
        <w:drawing>
          <wp:anchor distT="0" distB="0" distL="114300" distR="114300" simplePos="0" relativeHeight="251658240" behindDoc="1" locked="0" layoutInCell="1" allowOverlap="1" wp14:anchorId="171B144B" wp14:editId="04E64B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C84C8F1" w14:textId="77777777" w:rsidR="00661030" w:rsidRPr="00C12C47" w:rsidRDefault="00C21EBA" w:rsidP="00C12C47">
      <w:pPr>
        <w:spacing w:line="360" w:lineRule="auto"/>
        <w:rPr>
          <w:rFonts w:asciiTheme="majorBidi" w:hAnsiTheme="majorBidi" w:cstheme="majorBidi"/>
          <w:b/>
          <w:bCs/>
          <w:lang w:val="en-US"/>
        </w:rPr>
      </w:pPr>
      <w:r w:rsidRPr="00C12C47">
        <w:rPr>
          <w:rFonts w:asciiTheme="majorBidi" w:hAnsiTheme="majorBidi" w:cstheme="majorBidi"/>
          <w:b/>
          <w:bCs/>
          <w:lang w:val="en-US"/>
        </w:rPr>
        <w:t>Planning</w:t>
      </w:r>
      <w:r w:rsidR="00661030" w:rsidRPr="00C12C47">
        <w:rPr>
          <w:rFonts w:asciiTheme="majorBidi" w:hAnsiTheme="majorBidi" w:cstheme="majorBidi"/>
          <w:b/>
          <w:bCs/>
          <w:lang w:val="en-US"/>
        </w:rPr>
        <w:t xml:space="preserve"> and </w:t>
      </w:r>
      <w:r w:rsidRPr="00C12C47">
        <w:rPr>
          <w:rFonts w:asciiTheme="majorBidi" w:hAnsiTheme="majorBidi" w:cstheme="majorBidi"/>
          <w:b/>
          <w:bCs/>
          <w:lang w:val="en-US"/>
        </w:rPr>
        <w:t>Management</w:t>
      </w:r>
      <w:r w:rsidR="00661030" w:rsidRPr="00C12C47">
        <w:rPr>
          <w:rFonts w:asciiTheme="majorBidi" w:hAnsiTheme="majorBidi" w:cstheme="majorBidi"/>
          <w:b/>
          <w:bCs/>
          <w:lang w:val="en-US"/>
        </w:rPr>
        <w:t xml:space="preserve"> </w:t>
      </w:r>
      <w:r w:rsidRPr="00C12C47">
        <w:rPr>
          <w:rFonts w:asciiTheme="majorBidi" w:hAnsiTheme="majorBidi" w:cstheme="majorBidi"/>
          <w:b/>
          <w:bCs/>
          <w:lang w:val="en-US"/>
        </w:rPr>
        <w:t xml:space="preserve">of Sustainable </w:t>
      </w:r>
      <w:r w:rsidR="00661030" w:rsidRPr="00C12C47">
        <w:rPr>
          <w:rFonts w:asciiTheme="majorBidi" w:hAnsiTheme="majorBidi" w:cstheme="majorBidi"/>
          <w:b/>
          <w:bCs/>
          <w:lang w:val="en-US"/>
        </w:rPr>
        <w:t>Tourism</w:t>
      </w:r>
      <w:r w:rsidRPr="00C12C47">
        <w:rPr>
          <w:rFonts w:asciiTheme="majorBidi" w:hAnsiTheme="majorBidi" w:cstheme="majorBidi"/>
          <w:b/>
          <w:bCs/>
          <w:lang w:val="en-US"/>
        </w:rPr>
        <w:t xml:space="preserve"> Spaces</w:t>
      </w:r>
    </w:p>
    <w:p w14:paraId="1D1DA96F" w14:textId="77777777" w:rsidR="0019504D" w:rsidRPr="00C12C47" w:rsidRDefault="0019504D" w:rsidP="00C12C47">
      <w:pPr>
        <w:spacing w:line="360" w:lineRule="auto"/>
        <w:rPr>
          <w:rFonts w:asciiTheme="majorBidi" w:hAnsiTheme="majorBidi" w:cstheme="majorBidi"/>
          <w:lang w:val="en-US"/>
        </w:rPr>
      </w:pPr>
      <w:r w:rsidRPr="00C12C47">
        <w:rPr>
          <w:rFonts w:asciiTheme="majorBidi" w:hAnsiTheme="majorBidi" w:cstheme="majorBidi"/>
          <w:lang w:val="en-US"/>
        </w:rPr>
        <w:t xml:space="preserve">Assignment </w:t>
      </w:r>
      <w:r w:rsidR="00237278" w:rsidRPr="00C12C47">
        <w:rPr>
          <w:rFonts w:asciiTheme="majorBidi" w:hAnsiTheme="majorBidi" w:cstheme="majorBidi"/>
          <w:lang w:val="en-US"/>
        </w:rPr>
        <w:t>9</w:t>
      </w:r>
    </w:p>
    <w:p w14:paraId="15F9BFAC" w14:textId="77777777" w:rsidR="00637F36" w:rsidRPr="00C12C47" w:rsidRDefault="009673A4" w:rsidP="00C12C47">
      <w:pPr>
        <w:spacing w:line="360" w:lineRule="auto"/>
        <w:rPr>
          <w:rFonts w:asciiTheme="majorBidi" w:hAnsiTheme="majorBidi" w:cstheme="majorBidi"/>
          <w:lang w:val="en-US"/>
        </w:rPr>
      </w:pPr>
      <w:r w:rsidRPr="00C12C47">
        <w:rPr>
          <w:rFonts w:asciiTheme="majorBidi" w:hAnsiTheme="majorBidi" w:cstheme="majorBidi"/>
          <w:lang w:val="en-US"/>
        </w:rPr>
        <w:t>03</w:t>
      </w:r>
      <w:r w:rsidR="0019504D" w:rsidRPr="00C12C47">
        <w:rPr>
          <w:rFonts w:asciiTheme="majorBidi" w:hAnsiTheme="majorBidi" w:cstheme="majorBidi"/>
          <w:lang w:val="en-US"/>
        </w:rPr>
        <w:t>.</w:t>
      </w:r>
      <w:r w:rsidR="006F6FA4" w:rsidRPr="00C12C47">
        <w:rPr>
          <w:rFonts w:asciiTheme="majorBidi" w:hAnsiTheme="majorBidi" w:cstheme="majorBidi"/>
          <w:lang w:val="en-US"/>
        </w:rPr>
        <w:t>1</w:t>
      </w:r>
      <w:r w:rsidR="0019504D" w:rsidRPr="00C12C47">
        <w:rPr>
          <w:rFonts w:asciiTheme="majorBidi" w:hAnsiTheme="majorBidi" w:cstheme="majorBidi"/>
          <w:lang w:val="en-US"/>
        </w:rPr>
        <w:t>.2025</w:t>
      </w:r>
    </w:p>
    <w:p w14:paraId="327A0D1C" w14:textId="15620E13" w:rsidR="00EE69C7" w:rsidRPr="00C12C47" w:rsidRDefault="00637F36" w:rsidP="00C12C47">
      <w:pPr>
        <w:spacing w:line="360" w:lineRule="auto"/>
        <w:rPr>
          <w:rFonts w:asciiTheme="majorBidi" w:hAnsiTheme="majorBidi" w:cstheme="majorBidi"/>
          <w:lang w:val="en-US"/>
        </w:rPr>
      </w:pPr>
      <w:r w:rsidRPr="00C12C47">
        <w:rPr>
          <w:rFonts w:asciiTheme="majorBidi" w:hAnsiTheme="majorBidi" w:cstheme="majorBidi"/>
          <w:lang w:val="en-US"/>
        </w:rPr>
        <w:br/>
        <w:t xml:space="preserve">Student </w:t>
      </w:r>
      <w:proofErr w:type="gramStart"/>
      <w:r w:rsidRPr="00C12C47">
        <w:rPr>
          <w:rFonts w:asciiTheme="majorBidi" w:hAnsiTheme="majorBidi" w:cstheme="majorBidi"/>
          <w:lang w:val="en-US"/>
        </w:rPr>
        <w:t>Name</w:t>
      </w:r>
      <w:r w:rsidR="00EE69C7" w:rsidRPr="00C12C47">
        <w:rPr>
          <w:rFonts w:asciiTheme="majorBidi" w:hAnsiTheme="majorBidi" w:cstheme="majorBidi"/>
          <w:lang w:val="en-US"/>
        </w:rPr>
        <w:t xml:space="preserve"> :</w:t>
      </w:r>
      <w:proofErr w:type="gramEnd"/>
      <w:r w:rsidR="00EE69C7" w:rsidRPr="00C12C47">
        <w:rPr>
          <w:rFonts w:asciiTheme="majorBidi" w:hAnsiTheme="majorBidi" w:cstheme="majorBidi"/>
          <w:lang w:val="en-US"/>
        </w:rPr>
        <w:t xml:space="preserve"> </w:t>
      </w:r>
      <w:r w:rsidR="009074B5">
        <w:rPr>
          <w:rFonts w:asciiTheme="majorBidi" w:hAnsiTheme="majorBidi" w:cstheme="majorBidi"/>
          <w:lang w:val="en-US"/>
        </w:rPr>
        <w:t>Su</w:t>
      </w:r>
      <w:r w:rsidR="00C60CA9">
        <w:rPr>
          <w:rFonts w:asciiTheme="majorBidi" w:hAnsiTheme="majorBidi" w:cstheme="majorBidi"/>
          <w:lang w:val="en-US"/>
        </w:rPr>
        <w:t xml:space="preserve">mit </w:t>
      </w:r>
      <w:r w:rsidR="009074B5">
        <w:rPr>
          <w:rFonts w:asciiTheme="majorBidi" w:hAnsiTheme="majorBidi" w:cstheme="majorBidi"/>
          <w:lang w:val="en-US"/>
        </w:rPr>
        <w:t xml:space="preserve">kumar </w:t>
      </w:r>
      <w:r w:rsidR="00EE69C7" w:rsidRPr="00C12C47">
        <w:rPr>
          <w:rFonts w:asciiTheme="majorBidi" w:hAnsiTheme="majorBidi" w:cstheme="majorBidi"/>
          <w:lang w:val="en-US"/>
        </w:rPr>
        <w:t xml:space="preserve"> </w:t>
      </w:r>
    </w:p>
    <w:p w14:paraId="293AF3BD" w14:textId="2A151385" w:rsidR="0019504D" w:rsidRPr="00C12C47" w:rsidRDefault="00637F36" w:rsidP="00C12C47">
      <w:pPr>
        <w:spacing w:line="360" w:lineRule="auto"/>
        <w:rPr>
          <w:rFonts w:asciiTheme="majorBidi" w:hAnsiTheme="majorBidi" w:cstheme="majorBidi"/>
          <w:lang w:val="en-US"/>
        </w:rPr>
      </w:pPr>
      <w:r w:rsidRPr="00C12C47">
        <w:rPr>
          <w:rFonts w:asciiTheme="majorBidi" w:hAnsiTheme="majorBidi" w:cstheme="majorBidi"/>
          <w:lang w:val="en-US"/>
        </w:rPr>
        <w:br/>
      </w:r>
    </w:p>
    <w:p w14:paraId="55A573B9" w14:textId="77777777" w:rsidR="0019504D" w:rsidRPr="00C12C47" w:rsidRDefault="0019504D" w:rsidP="00C12C47">
      <w:pPr>
        <w:spacing w:line="360" w:lineRule="auto"/>
        <w:rPr>
          <w:rFonts w:asciiTheme="majorBidi" w:hAnsiTheme="majorBidi" w:cstheme="majorBidi"/>
        </w:rPr>
      </w:pPr>
    </w:p>
    <w:p w14:paraId="475566C9" w14:textId="77777777" w:rsidR="0019504D" w:rsidRPr="00C12C47" w:rsidRDefault="0019504D" w:rsidP="00C12C47">
      <w:pPr>
        <w:spacing w:line="360" w:lineRule="auto"/>
        <w:rPr>
          <w:rFonts w:asciiTheme="majorBidi" w:hAnsiTheme="majorBidi" w:cstheme="majorBidi"/>
        </w:rPr>
      </w:pPr>
    </w:p>
    <w:p w14:paraId="3254FA0C" w14:textId="77777777" w:rsidR="0019504D" w:rsidRPr="00C12C47" w:rsidRDefault="0019504D" w:rsidP="00C12C47">
      <w:pPr>
        <w:spacing w:line="360" w:lineRule="auto"/>
        <w:rPr>
          <w:rFonts w:asciiTheme="majorBidi" w:hAnsiTheme="majorBidi" w:cstheme="majorBidi"/>
        </w:rPr>
      </w:pPr>
    </w:p>
    <w:p w14:paraId="01096DB6" w14:textId="77777777" w:rsidR="00CD620A" w:rsidRPr="00C12C47" w:rsidRDefault="00CD620A" w:rsidP="00C12C47">
      <w:pPr>
        <w:spacing w:line="360" w:lineRule="auto"/>
        <w:rPr>
          <w:rFonts w:asciiTheme="majorBidi" w:hAnsiTheme="majorBidi" w:cstheme="majorBidi"/>
        </w:rPr>
      </w:pPr>
    </w:p>
    <w:p w14:paraId="61C2A04E" w14:textId="77777777" w:rsidR="009673A4" w:rsidRPr="00C12C47" w:rsidRDefault="009673A4" w:rsidP="00C12C47">
      <w:pPr>
        <w:spacing w:line="360" w:lineRule="auto"/>
        <w:rPr>
          <w:rFonts w:asciiTheme="majorBidi" w:hAnsiTheme="majorBidi" w:cstheme="majorBidi"/>
        </w:rPr>
      </w:pPr>
    </w:p>
    <w:p w14:paraId="028CAB3B" w14:textId="77777777" w:rsidR="009673A4" w:rsidRPr="00C12C47" w:rsidRDefault="009673A4" w:rsidP="00C12C47">
      <w:pPr>
        <w:spacing w:line="360" w:lineRule="auto"/>
        <w:rPr>
          <w:rFonts w:asciiTheme="majorBidi" w:hAnsiTheme="majorBidi" w:cstheme="majorBidi"/>
        </w:rPr>
      </w:pPr>
    </w:p>
    <w:p w14:paraId="69919BAC" w14:textId="77777777" w:rsidR="009673A4" w:rsidRPr="00C12C47" w:rsidRDefault="009673A4" w:rsidP="00C12C47">
      <w:pPr>
        <w:spacing w:line="360" w:lineRule="auto"/>
        <w:rPr>
          <w:rFonts w:asciiTheme="majorBidi" w:hAnsiTheme="majorBidi" w:cstheme="majorBidi"/>
        </w:rPr>
      </w:pPr>
    </w:p>
    <w:p w14:paraId="120DF9E5" w14:textId="77777777" w:rsidR="009673A4" w:rsidRPr="00C12C47" w:rsidRDefault="009673A4" w:rsidP="00C12C47">
      <w:pPr>
        <w:spacing w:line="360" w:lineRule="auto"/>
        <w:rPr>
          <w:rFonts w:asciiTheme="majorBidi" w:hAnsiTheme="majorBidi" w:cstheme="majorBidi"/>
        </w:rPr>
      </w:pPr>
    </w:p>
    <w:p w14:paraId="3D387998" w14:textId="77777777" w:rsidR="009673A4" w:rsidRPr="00C12C47" w:rsidRDefault="009673A4" w:rsidP="00C12C47">
      <w:pPr>
        <w:spacing w:line="360" w:lineRule="auto"/>
        <w:rPr>
          <w:rFonts w:asciiTheme="majorBidi" w:hAnsiTheme="majorBidi" w:cstheme="majorBidi"/>
        </w:rPr>
      </w:pPr>
    </w:p>
    <w:p w14:paraId="3A9D86EC" w14:textId="77777777" w:rsidR="009673A4" w:rsidRPr="00C12C47" w:rsidRDefault="009673A4" w:rsidP="00C12C47">
      <w:pPr>
        <w:spacing w:line="360" w:lineRule="auto"/>
        <w:rPr>
          <w:rFonts w:asciiTheme="majorBidi" w:hAnsiTheme="majorBidi" w:cstheme="majorBidi"/>
        </w:rPr>
      </w:pPr>
    </w:p>
    <w:p w14:paraId="484DE93F" w14:textId="77777777" w:rsidR="009673A4" w:rsidRPr="00C12C47" w:rsidRDefault="009673A4" w:rsidP="00C12C47">
      <w:pPr>
        <w:spacing w:line="360" w:lineRule="auto"/>
        <w:rPr>
          <w:rFonts w:asciiTheme="majorBidi" w:hAnsiTheme="majorBidi" w:cstheme="majorBidi"/>
        </w:rPr>
      </w:pPr>
    </w:p>
    <w:p w14:paraId="6FF9E3BC" w14:textId="77777777" w:rsidR="00237278" w:rsidRPr="00C12C47" w:rsidRDefault="00CD620A" w:rsidP="00C12C47">
      <w:pPr>
        <w:spacing w:line="360" w:lineRule="auto"/>
        <w:rPr>
          <w:rFonts w:asciiTheme="majorBidi" w:hAnsiTheme="majorBidi" w:cstheme="majorBidi"/>
          <w:b/>
          <w:bCs/>
          <w:lang w:val="en-US"/>
        </w:rPr>
      </w:pPr>
      <w:r w:rsidRPr="00C12C47">
        <w:rPr>
          <w:rFonts w:asciiTheme="majorBidi" w:hAnsiTheme="majorBidi" w:cstheme="majorBidi"/>
          <w:b/>
          <w:bCs/>
          <w:lang w:val="en-US"/>
        </w:rPr>
        <w:t xml:space="preserve">In no more than </w:t>
      </w:r>
      <w:r w:rsidR="00D92F0A" w:rsidRPr="00C12C47">
        <w:rPr>
          <w:rFonts w:asciiTheme="majorBidi" w:hAnsiTheme="majorBidi" w:cstheme="majorBidi"/>
          <w:b/>
          <w:bCs/>
          <w:lang w:val="en-US"/>
        </w:rPr>
        <w:t>1</w:t>
      </w:r>
      <w:r w:rsidR="00795108" w:rsidRPr="00C12C47">
        <w:rPr>
          <w:rFonts w:asciiTheme="majorBidi" w:hAnsiTheme="majorBidi" w:cstheme="majorBidi"/>
          <w:b/>
          <w:bCs/>
          <w:lang w:val="en-US"/>
        </w:rPr>
        <w:t>000</w:t>
      </w:r>
      <w:r w:rsidRPr="00C12C47">
        <w:rPr>
          <w:rFonts w:asciiTheme="majorBidi" w:hAnsiTheme="majorBidi" w:cstheme="majorBidi"/>
          <w:b/>
          <w:bCs/>
          <w:lang w:val="en-US"/>
        </w:rPr>
        <w:t xml:space="preserve"> words,</w:t>
      </w:r>
      <w:r w:rsidR="00795108" w:rsidRPr="00C12C47">
        <w:rPr>
          <w:rFonts w:asciiTheme="majorBidi" w:hAnsiTheme="majorBidi" w:cstheme="majorBidi"/>
          <w:b/>
          <w:bCs/>
          <w:lang w:val="en-US"/>
        </w:rPr>
        <w:t xml:space="preserve"> and 2-3 refer</w:t>
      </w:r>
      <w:r w:rsidR="009673A4" w:rsidRPr="00C12C47">
        <w:rPr>
          <w:rFonts w:asciiTheme="majorBidi" w:hAnsiTheme="majorBidi" w:cstheme="majorBidi"/>
          <w:b/>
          <w:bCs/>
          <w:lang w:val="en-US"/>
        </w:rPr>
        <w:t>e</w:t>
      </w:r>
      <w:r w:rsidR="00795108" w:rsidRPr="00C12C47">
        <w:rPr>
          <w:rFonts w:asciiTheme="majorBidi" w:hAnsiTheme="majorBidi" w:cstheme="majorBidi"/>
          <w:b/>
          <w:bCs/>
          <w:lang w:val="en-US"/>
        </w:rPr>
        <w:t>nces,</w:t>
      </w:r>
      <w:r w:rsidRPr="00C12C47">
        <w:rPr>
          <w:rFonts w:asciiTheme="majorBidi" w:hAnsiTheme="majorBidi" w:cstheme="majorBidi"/>
          <w:b/>
          <w:bCs/>
          <w:lang w:val="en-US"/>
        </w:rPr>
        <w:t xml:space="preserve"> </w:t>
      </w:r>
      <w:r w:rsidR="00237278" w:rsidRPr="00C12C47">
        <w:rPr>
          <w:rFonts w:asciiTheme="majorBidi" w:hAnsiTheme="majorBidi" w:cstheme="majorBidi"/>
          <w:b/>
          <w:bCs/>
          <w:lang w:val="en-US"/>
        </w:rPr>
        <w:t>explain</w:t>
      </w:r>
      <w:r w:rsidR="009673A4" w:rsidRPr="00C12C47">
        <w:rPr>
          <w:rFonts w:asciiTheme="majorBidi" w:hAnsiTheme="majorBidi" w:cstheme="majorBidi"/>
          <w:b/>
          <w:bCs/>
          <w:lang w:val="en-US"/>
        </w:rPr>
        <w:t xml:space="preserve"> one of the two following questions</w:t>
      </w:r>
      <w:r w:rsidR="00237278" w:rsidRPr="00C12C47">
        <w:rPr>
          <w:rFonts w:asciiTheme="majorBidi" w:hAnsiTheme="majorBidi" w:cstheme="majorBidi"/>
          <w:b/>
          <w:bCs/>
          <w:lang w:val="en-US"/>
        </w:rPr>
        <w:t>:</w:t>
      </w:r>
    </w:p>
    <w:p w14:paraId="60A298EF" w14:textId="77777777" w:rsidR="00237278" w:rsidRPr="00C12C47" w:rsidRDefault="00237278" w:rsidP="00C12C47">
      <w:pPr>
        <w:spacing w:line="360" w:lineRule="auto"/>
        <w:rPr>
          <w:rFonts w:asciiTheme="majorBidi" w:hAnsiTheme="majorBidi" w:cstheme="majorBidi"/>
          <w:b/>
          <w:bCs/>
          <w:lang w:val="en-US"/>
        </w:rPr>
      </w:pPr>
    </w:p>
    <w:p w14:paraId="58D1E98E" w14:textId="77777777" w:rsidR="009673A4" w:rsidRPr="00C12C47" w:rsidRDefault="009673A4" w:rsidP="00C12C47">
      <w:pPr>
        <w:pStyle w:val="ListParagraph"/>
        <w:numPr>
          <w:ilvl w:val="0"/>
          <w:numId w:val="11"/>
        </w:numPr>
        <w:spacing w:line="360" w:lineRule="auto"/>
        <w:rPr>
          <w:rFonts w:asciiTheme="majorBidi" w:hAnsiTheme="majorBidi" w:cstheme="majorBidi"/>
          <w:lang w:val="en-US"/>
        </w:rPr>
      </w:pPr>
      <w:r w:rsidRPr="00C12C47">
        <w:rPr>
          <w:rFonts w:asciiTheme="majorBidi" w:hAnsiTheme="majorBidi" w:cstheme="majorBidi"/>
          <w:lang w:val="en-US"/>
        </w:rPr>
        <w:t>How can tourism accelerate cultural homogenization in host communities?</w:t>
      </w:r>
    </w:p>
    <w:p w14:paraId="07F9D989" w14:textId="77777777" w:rsidR="00795108" w:rsidRPr="00C12C47" w:rsidRDefault="009673A4" w:rsidP="00C12C47">
      <w:pPr>
        <w:pStyle w:val="ListParagraph"/>
        <w:numPr>
          <w:ilvl w:val="0"/>
          <w:numId w:val="11"/>
        </w:numPr>
        <w:spacing w:line="360" w:lineRule="auto"/>
        <w:rPr>
          <w:rFonts w:asciiTheme="majorBidi" w:hAnsiTheme="majorBidi" w:cstheme="majorBidi"/>
          <w:lang w:val="en-US"/>
        </w:rPr>
      </w:pPr>
      <w:r w:rsidRPr="00C12C47">
        <w:rPr>
          <w:rFonts w:asciiTheme="majorBidi" w:hAnsiTheme="majorBidi" w:cstheme="majorBidi"/>
          <w:lang w:val="en-US"/>
        </w:rPr>
        <w:t>What strategies can tourism businesses use to survive during commercial disruptions (pandemics, recessions)?</w:t>
      </w:r>
    </w:p>
    <w:p w14:paraId="5676C6B2" w14:textId="77777777" w:rsidR="00B84886" w:rsidRPr="00C12C47" w:rsidRDefault="00B84886" w:rsidP="00C12C47">
      <w:pPr>
        <w:pStyle w:val="ListParagraph"/>
        <w:spacing w:line="360" w:lineRule="auto"/>
        <w:rPr>
          <w:rFonts w:asciiTheme="majorBidi" w:hAnsiTheme="majorBidi" w:cstheme="majorBidi"/>
          <w:lang w:val="en-US"/>
        </w:rPr>
      </w:pPr>
    </w:p>
    <w:p w14:paraId="24E069B7" w14:textId="77777777" w:rsidR="00B84886" w:rsidRPr="00C12C47" w:rsidRDefault="00B84886" w:rsidP="00C12C47">
      <w:pPr>
        <w:pStyle w:val="ListParagraph"/>
        <w:spacing w:line="360" w:lineRule="auto"/>
        <w:rPr>
          <w:rFonts w:asciiTheme="majorBidi" w:hAnsiTheme="majorBidi" w:cstheme="majorBidi"/>
          <w:lang w:val="en-US"/>
        </w:rPr>
      </w:pPr>
    </w:p>
    <w:p w14:paraId="696356A7" w14:textId="77777777" w:rsidR="00B84886" w:rsidRPr="00C12C47" w:rsidRDefault="00B84886" w:rsidP="00C12C47">
      <w:pPr>
        <w:pStyle w:val="ListParagraph"/>
        <w:spacing w:line="360" w:lineRule="auto"/>
        <w:rPr>
          <w:rFonts w:asciiTheme="majorBidi" w:hAnsiTheme="majorBidi" w:cstheme="majorBidi"/>
          <w:lang w:val="en-US"/>
        </w:rPr>
      </w:pPr>
    </w:p>
    <w:p w14:paraId="58F517FF" w14:textId="77777777" w:rsidR="00B84886" w:rsidRPr="00C12C47" w:rsidRDefault="00B84886" w:rsidP="00C12C47">
      <w:pPr>
        <w:pStyle w:val="ListParagraph"/>
        <w:spacing w:line="360" w:lineRule="auto"/>
        <w:rPr>
          <w:rFonts w:asciiTheme="majorBidi" w:hAnsiTheme="majorBidi" w:cstheme="majorBidi"/>
          <w:lang w:val="en-US"/>
        </w:rPr>
      </w:pPr>
    </w:p>
    <w:p w14:paraId="082A8E51" w14:textId="77777777" w:rsidR="00B84886" w:rsidRPr="00C12C47" w:rsidRDefault="00B84886" w:rsidP="00C12C47">
      <w:pPr>
        <w:pStyle w:val="ListParagraph"/>
        <w:spacing w:line="360" w:lineRule="auto"/>
        <w:rPr>
          <w:rFonts w:asciiTheme="majorBidi" w:hAnsiTheme="majorBidi" w:cstheme="majorBidi"/>
          <w:lang w:val="en-US"/>
        </w:rPr>
      </w:pPr>
    </w:p>
    <w:p w14:paraId="6C5207E5" w14:textId="77777777" w:rsidR="00B84886" w:rsidRPr="00C12C47" w:rsidRDefault="00B84886" w:rsidP="00C12C47">
      <w:pPr>
        <w:pStyle w:val="ListParagraph"/>
        <w:spacing w:line="360" w:lineRule="auto"/>
        <w:rPr>
          <w:rFonts w:asciiTheme="majorBidi" w:hAnsiTheme="majorBidi" w:cstheme="majorBidi"/>
          <w:lang w:val="en-US"/>
        </w:rPr>
      </w:pPr>
    </w:p>
    <w:p w14:paraId="344083AB" w14:textId="77777777" w:rsidR="00B84886" w:rsidRPr="00C12C47" w:rsidRDefault="00B84886" w:rsidP="00C12C47">
      <w:pPr>
        <w:pStyle w:val="ListParagraph"/>
        <w:spacing w:line="360" w:lineRule="auto"/>
        <w:ind w:left="0"/>
        <w:rPr>
          <w:rFonts w:asciiTheme="majorBidi" w:hAnsiTheme="majorBidi" w:cstheme="majorBidi"/>
          <w:lang w:val="en-US"/>
        </w:rPr>
      </w:pPr>
    </w:p>
    <w:p w14:paraId="12688014" w14:textId="245E3389" w:rsidR="00B84886" w:rsidRPr="00C12C47" w:rsidRDefault="00B84886" w:rsidP="00C12C47">
      <w:pPr>
        <w:pStyle w:val="ListParagraph"/>
        <w:spacing w:line="360" w:lineRule="auto"/>
        <w:rPr>
          <w:rFonts w:asciiTheme="majorBidi" w:hAnsiTheme="majorBidi" w:cstheme="majorBidi"/>
          <w:b/>
          <w:bCs/>
          <w:lang w:val="en-US"/>
        </w:rPr>
      </w:pPr>
      <w:r w:rsidRPr="00C12C47">
        <w:rPr>
          <w:rFonts w:asciiTheme="majorBidi" w:hAnsiTheme="majorBidi" w:cstheme="majorBidi"/>
          <w:b/>
          <w:bCs/>
        </w:rPr>
        <w:lastRenderedPageBreak/>
        <w:t>What Strategies Can Tourism Businesses Use to Survive During Commercial Disruptions (Pandemics, Recessions)?</w:t>
      </w:r>
    </w:p>
    <w:p w14:paraId="04C4DE0D" w14:textId="77777777" w:rsidR="00B84886" w:rsidRPr="00C12C47" w:rsidRDefault="00B84886" w:rsidP="00C12C47">
      <w:pPr>
        <w:pStyle w:val="ListParagraph"/>
        <w:spacing w:line="360" w:lineRule="auto"/>
        <w:rPr>
          <w:rFonts w:asciiTheme="majorBidi" w:hAnsiTheme="majorBidi" w:cstheme="majorBidi"/>
          <w:b/>
          <w:bCs/>
          <w:lang w:val="en-US"/>
        </w:rPr>
      </w:pPr>
    </w:p>
    <w:p w14:paraId="60EF2312" w14:textId="77777777" w:rsidR="00C60CA9" w:rsidRPr="00C60CA9" w:rsidRDefault="00C60CA9" w:rsidP="00C60CA9">
      <w:pPr>
        <w:pStyle w:val="ListParagraph"/>
        <w:spacing w:line="360" w:lineRule="auto"/>
        <w:rPr>
          <w:rFonts w:asciiTheme="majorBidi" w:hAnsiTheme="majorBidi" w:cstheme="majorBidi"/>
          <w:lang w:val="en-GB"/>
        </w:rPr>
      </w:pPr>
      <w:r w:rsidRPr="00C60CA9">
        <w:rPr>
          <w:rFonts w:asciiTheme="majorBidi" w:hAnsiTheme="majorBidi" w:cstheme="majorBidi"/>
          <w:lang w:val="en-GB"/>
        </w:rPr>
        <w:t xml:space="preserve">Tourism is one of the most fragile industries in the world. It is very vulnerable to global health crises, financial instability, and political or social unrest. The COVID-19 pandemic, the 2008 recession, and times when the economy slows down have all shown that tourism demand can drop quickly. Tourism businesses are having a hard time with their operations and finances because of things like international travel stopping, people spending less money, mobility restrictions, and changing priorities. Tourism businesses need to use adaptive strategies based on innovation, resilience, and diversification </w:t>
      </w:r>
      <w:proofErr w:type="gramStart"/>
      <w:r w:rsidRPr="00C60CA9">
        <w:rPr>
          <w:rFonts w:asciiTheme="majorBidi" w:hAnsiTheme="majorBidi" w:cstheme="majorBidi"/>
          <w:lang w:val="en-GB"/>
        </w:rPr>
        <w:t>in order to</w:t>
      </w:r>
      <w:proofErr w:type="gramEnd"/>
      <w:r w:rsidRPr="00C60CA9">
        <w:rPr>
          <w:rFonts w:asciiTheme="majorBidi" w:hAnsiTheme="majorBidi" w:cstheme="majorBidi"/>
          <w:lang w:val="en-GB"/>
        </w:rPr>
        <w:t xml:space="preserve"> stay in business and do as little long-term damage as possible. This essay talks about important strategies that tourism businesses can use to stay in business when there are problems in the market. These strategies include new technology, targeting the domestic market, restructuring finances, making the workforce more resilient, and raising safety standards.</w:t>
      </w:r>
      <w:r w:rsidRPr="00C60CA9">
        <w:rPr>
          <w:rFonts w:asciiTheme="majorBidi" w:hAnsiTheme="majorBidi" w:cstheme="majorBidi"/>
          <w:lang w:val="en-GB"/>
        </w:rPr>
        <w:br/>
      </w:r>
      <w:r w:rsidRPr="00C60CA9">
        <w:rPr>
          <w:rFonts w:asciiTheme="majorBidi" w:hAnsiTheme="majorBidi" w:cstheme="majorBidi"/>
          <w:lang w:val="en-GB"/>
        </w:rPr>
        <w:br/>
        <w:t>Using digital innovation to keep people interested and keep things running</w:t>
      </w:r>
      <w:r w:rsidRPr="00C60CA9">
        <w:rPr>
          <w:rFonts w:asciiTheme="majorBidi" w:hAnsiTheme="majorBidi" w:cstheme="majorBidi"/>
          <w:lang w:val="en-GB"/>
        </w:rPr>
        <w:br/>
      </w:r>
      <w:r w:rsidRPr="00C60CA9">
        <w:rPr>
          <w:rFonts w:asciiTheme="majorBidi" w:hAnsiTheme="majorBidi" w:cstheme="majorBidi"/>
          <w:lang w:val="en-GB"/>
        </w:rPr>
        <w:br/>
        <w:t xml:space="preserve">Digital innovation was one of the most important things that helped tourism during the COVID-19 pandemic, and it will be just as important in future crises. Digital platforms give businesses another way to stay visible and connect with customers when they can't move around. Even when borders were closed, virtual tours, live-streamed cultural performances, and digital storytelling kept destinations and attractions in touch with people all over the world. Sigala (2020) says that digitalization helped tourism companies stay relevant </w:t>
      </w:r>
      <w:proofErr w:type="gramStart"/>
      <w:r w:rsidRPr="00C60CA9">
        <w:rPr>
          <w:rFonts w:asciiTheme="majorBidi" w:hAnsiTheme="majorBidi" w:cstheme="majorBidi"/>
          <w:lang w:val="en-GB"/>
        </w:rPr>
        <w:t>and also</w:t>
      </w:r>
      <w:proofErr w:type="gramEnd"/>
      <w:r w:rsidRPr="00C60CA9">
        <w:rPr>
          <w:rFonts w:asciiTheme="majorBidi" w:hAnsiTheme="majorBidi" w:cstheme="majorBidi"/>
          <w:lang w:val="en-GB"/>
        </w:rPr>
        <w:t xml:space="preserve"> helped demand recover when restrictions were lifted.</w:t>
      </w:r>
      <w:r w:rsidRPr="00C60CA9">
        <w:rPr>
          <w:rFonts w:asciiTheme="majorBidi" w:hAnsiTheme="majorBidi" w:cstheme="majorBidi"/>
          <w:lang w:val="en-GB"/>
        </w:rPr>
        <w:br/>
      </w:r>
      <w:r w:rsidRPr="00C60CA9">
        <w:rPr>
          <w:rFonts w:asciiTheme="majorBidi" w:hAnsiTheme="majorBidi" w:cstheme="majorBidi"/>
          <w:lang w:val="en-GB"/>
        </w:rPr>
        <w:br/>
        <w:t xml:space="preserve">Technology also makes operations more resilient. Mobile room keys, digital check-in systems, and automated bookings are all examples of contactless services that cut down on face-to-face contact, which is very important during health crises. Hotels and airlines with good digital systems were able to offer flexible rebooking, better manage capacity, and send customers real-time updates. </w:t>
      </w:r>
      <w:proofErr w:type="spellStart"/>
      <w:r w:rsidRPr="00C60CA9">
        <w:rPr>
          <w:rFonts w:asciiTheme="majorBidi" w:hAnsiTheme="majorBidi" w:cstheme="majorBidi"/>
          <w:lang w:val="en-GB"/>
        </w:rPr>
        <w:t>Gössling</w:t>
      </w:r>
      <w:proofErr w:type="spellEnd"/>
      <w:r w:rsidRPr="00C60CA9">
        <w:rPr>
          <w:rFonts w:asciiTheme="majorBidi" w:hAnsiTheme="majorBidi" w:cstheme="majorBidi"/>
          <w:lang w:val="en-GB"/>
        </w:rPr>
        <w:t xml:space="preserve">, Scott, and Hall (2021) contend that enterprises incorporating digital tools not only manage crises more efficiently but also secure enduring competitive advantage. So, technology is both a </w:t>
      </w:r>
      <w:r w:rsidRPr="00C60CA9">
        <w:rPr>
          <w:rFonts w:asciiTheme="majorBidi" w:hAnsiTheme="majorBidi" w:cstheme="majorBidi"/>
          <w:lang w:val="en-GB"/>
        </w:rPr>
        <w:lastRenderedPageBreak/>
        <w:t>tool for short-term survival and a spark for long-term change.</w:t>
      </w:r>
      <w:r w:rsidRPr="00C60CA9">
        <w:rPr>
          <w:rFonts w:asciiTheme="majorBidi" w:hAnsiTheme="majorBidi" w:cstheme="majorBidi"/>
          <w:lang w:val="en-GB"/>
        </w:rPr>
        <w:br/>
      </w:r>
      <w:r w:rsidRPr="00C60CA9">
        <w:rPr>
          <w:rFonts w:asciiTheme="majorBidi" w:hAnsiTheme="majorBidi" w:cstheme="majorBidi"/>
          <w:lang w:val="en-GB"/>
        </w:rPr>
        <w:br/>
        <w:t>Changing the focus to local and domestic markets</w:t>
      </w:r>
      <w:r w:rsidRPr="00C60CA9">
        <w:rPr>
          <w:rFonts w:asciiTheme="majorBidi" w:hAnsiTheme="majorBidi" w:cstheme="majorBidi"/>
          <w:lang w:val="en-GB"/>
        </w:rPr>
        <w:br/>
      </w:r>
      <w:r w:rsidRPr="00C60CA9">
        <w:rPr>
          <w:rFonts w:asciiTheme="majorBidi" w:hAnsiTheme="majorBidi" w:cstheme="majorBidi"/>
          <w:lang w:val="en-GB"/>
        </w:rPr>
        <w:br/>
        <w:t>When there are big problems, like closed borders and travel bans, international tourism is usually the first part to go. Because of this, going after local and domestic markets is a strong way to stay alive. Many businesses that used to rely on foreign tourists switched to offering staycations, regional tour packages, and nature-based experiences for people who lived nearby during COVID-19. The Tourism Industry Association of Canada said that demand for local travel grew quickly once restrictions were lifted. This was especially true for outdoor and rural destinations, where domestic tourists looked for safe and easy-to-reach activities.</w:t>
      </w:r>
      <w:r w:rsidRPr="00C60CA9">
        <w:rPr>
          <w:rFonts w:asciiTheme="majorBidi" w:hAnsiTheme="majorBidi" w:cstheme="majorBidi"/>
          <w:lang w:val="en-GB"/>
        </w:rPr>
        <w:br/>
      </w:r>
      <w:r w:rsidRPr="00C60CA9">
        <w:rPr>
          <w:rFonts w:asciiTheme="majorBidi" w:hAnsiTheme="majorBidi" w:cstheme="majorBidi"/>
          <w:lang w:val="en-GB"/>
        </w:rPr>
        <w:br/>
        <w:t>Focusing on domestic markets also helps to spread out your income sources. When people can't travel around the world, local travellers are a reliable source of customers. Restaurants, hotels, and attractions that changed their offerings—like offering discounted weekday packages, family-friendly activities, and long-stay deals—were able to make money even when the economy was bad around the world. Tourism companies can become less reliant on international visitors by targeting a wider range of customers. This makes them more resilient to shocks from outside the industry.</w:t>
      </w:r>
      <w:r w:rsidRPr="00C60CA9">
        <w:rPr>
          <w:rFonts w:asciiTheme="majorBidi" w:hAnsiTheme="majorBidi" w:cstheme="majorBidi"/>
          <w:lang w:val="en-GB"/>
        </w:rPr>
        <w:br/>
      </w:r>
      <w:r w:rsidRPr="00C60CA9">
        <w:rPr>
          <w:rFonts w:asciiTheme="majorBidi" w:hAnsiTheme="majorBidi" w:cstheme="majorBidi"/>
          <w:lang w:val="en-GB"/>
        </w:rPr>
        <w:br/>
        <w:t>Making finances more stable and less prone to problems</w:t>
      </w:r>
      <w:r w:rsidRPr="00C60CA9">
        <w:rPr>
          <w:rFonts w:asciiTheme="majorBidi" w:hAnsiTheme="majorBidi" w:cstheme="majorBidi"/>
          <w:lang w:val="en-GB"/>
        </w:rPr>
        <w:br/>
      </w:r>
      <w:r w:rsidRPr="00C60CA9">
        <w:rPr>
          <w:rFonts w:asciiTheme="majorBidi" w:hAnsiTheme="majorBidi" w:cstheme="majorBidi"/>
          <w:lang w:val="en-GB"/>
        </w:rPr>
        <w:br/>
        <w:t xml:space="preserve">One of the biggest risks that tourism businesses face during economic downturns is being financially unstable. Recessions make people spend less money, and pandemics make businesses close, which means they lose almost </w:t>
      </w:r>
      <w:proofErr w:type="gramStart"/>
      <w:r w:rsidRPr="00C60CA9">
        <w:rPr>
          <w:rFonts w:asciiTheme="majorBidi" w:hAnsiTheme="majorBidi" w:cstheme="majorBidi"/>
          <w:lang w:val="en-GB"/>
        </w:rPr>
        <w:t>all of</w:t>
      </w:r>
      <w:proofErr w:type="gramEnd"/>
      <w:r w:rsidRPr="00C60CA9">
        <w:rPr>
          <w:rFonts w:asciiTheme="majorBidi" w:hAnsiTheme="majorBidi" w:cstheme="majorBidi"/>
          <w:lang w:val="en-GB"/>
        </w:rPr>
        <w:t xml:space="preserve"> their income. So, it's important to make financial resilience stronger. This means keeping more cash on hand, cutting costs that aren't necessary, and using flexible pricing strategies. The OECD (2020) says that businesses with emergency financial buffers were much better able to handle sudden drops in revenue during the pandemic.</w:t>
      </w:r>
      <w:r w:rsidRPr="00C60CA9">
        <w:rPr>
          <w:rFonts w:asciiTheme="majorBidi" w:hAnsiTheme="majorBidi" w:cstheme="majorBidi"/>
          <w:lang w:val="en-GB"/>
        </w:rPr>
        <w:br/>
      </w:r>
      <w:r w:rsidRPr="00C60CA9">
        <w:rPr>
          <w:rFonts w:asciiTheme="majorBidi" w:hAnsiTheme="majorBidi" w:cstheme="majorBidi"/>
          <w:lang w:val="en-GB"/>
        </w:rPr>
        <w:br/>
        <w:t xml:space="preserve">Even when customers don't have a lot of money, flexible pricing strategies like dynamic discounts or value-added packages can help get them to book. Businesses </w:t>
      </w:r>
      <w:r w:rsidRPr="00C60CA9">
        <w:rPr>
          <w:rFonts w:asciiTheme="majorBidi" w:hAnsiTheme="majorBidi" w:cstheme="majorBidi"/>
          <w:lang w:val="en-GB"/>
        </w:rPr>
        <w:lastRenderedPageBreak/>
        <w:t>can also get help from the government in the form of tax breaks, wage subsidies, and emergency loans. These kinds of financial help kept many tourism businesses from going bankrupt or laying off workers during COVID-19, and they will still be important for future problems. So, a long-term financial resilience plan makes businesses more stable and makes sure they can get through long periods of bad business.</w:t>
      </w:r>
      <w:r w:rsidRPr="00C60CA9">
        <w:rPr>
          <w:rFonts w:asciiTheme="majorBidi" w:hAnsiTheme="majorBidi" w:cstheme="majorBidi"/>
          <w:lang w:val="en-GB"/>
        </w:rPr>
        <w:br/>
      </w:r>
      <w:r w:rsidRPr="00C60CA9">
        <w:rPr>
          <w:rFonts w:asciiTheme="majorBidi" w:hAnsiTheme="majorBidi" w:cstheme="majorBidi"/>
          <w:lang w:val="en-GB"/>
        </w:rPr>
        <w:br/>
        <w:t>Putting money into building up workers' skills and resilience</w:t>
      </w:r>
      <w:r w:rsidRPr="00C60CA9">
        <w:rPr>
          <w:rFonts w:asciiTheme="majorBidi" w:hAnsiTheme="majorBidi" w:cstheme="majorBidi"/>
          <w:lang w:val="en-GB"/>
        </w:rPr>
        <w:br/>
      </w:r>
      <w:r w:rsidRPr="00C60CA9">
        <w:rPr>
          <w:rFonts w:asciiTheme="majorBidi" w:hAnsiTheme="majorBidi" w:cstheme="majorBidi"/>
          <w:lang w:val="en-GB"/>
        </w:rPr>
        <w:br/>
        <w:t>Tourism businesses rely heavily on people to work for them, and problems can cause staff shortages and surpluses. Unstable workforces hurt service quality and make it harder to get back to work quickly when things get better. To fix this, tourism companies need to spend money on building a flexible and skilled workforce that can handle changing needs. Baum and Hai (2020) say that the pandemic showed how weak the tourism labour systems were, such as how they relied on seasonal workers and didn't have enough multi-skilled staff.</w:t>
      </w:r>
      <w:r w:rsidRPr="00C60CA9">
        <w:rPr>
          <w:rFonts w:asciiTheme="majorBidi" w:hAnsiTheme="majorBidi" w:cstheme="majorBidi"/>
          <w:lang w:val="en-GB"/>
        </w:rPr>
        <w:br/>
      </w:r>
      <w:r w:rsidRPr="00C60CA9">
        <w:rPr>
          <w:rFonts w:asciiTheme="majorBidi" w:hAnsiTheme="majorBidi" w:cstheme="majorBidi"/>
          <w:lang w:val="en-GB"/>
        </w:rPr>
        <w:br/>
        <w:t>Cross-training employees lets them do more than one job, which keeps things running smoothly even when staff levels change. Giving employees the option to work part-time, from home when possible, and giving them ongoing training in digital tools and health and safety helps them stay productive and engaged during crises. Many workers were able to improve their customer service, hygiene, and digital communication skills through online training during COVID-19. Having a strong workforce is an important part of being ready for a crisis and keeping a business going.</w:t>
      </w:r>
      <w:r w:rsidRPr="00C60CA9">
        <w:rPr>
          <w:rFonts w:asciiTheme="majorBidi" w:hAnsiTheme="majorBidi" w:cstheme="majorBidi"/>
          <w:lang w:val="en-GB"/>
        </w:rPr>
        <w:br/>
      </w:r>
      <w:r w:rsidRPr="00C60CA9">
        <w:rPr>
          <w:rFonts w:asciiTheme="majorBidi" w:hAnsiTheme="majorBidi" w:cstheme="majorBidi"/>
          <w:lang w:val="en-GB"/>
        </w:rPr>
        <w:br/>
        <w:t>Putting health, safety, and trust-building measures first</w:t>
      </w:r>
      <w:r w:rsidRPr="00C60CA9">
        <w:rPr>
          <w:rFonts w:asciiTheme="majorBidi" w:hAnsiTheme="majorBidi" w:cstheme="majorBidi"/>
          <w:lang w:val="en-GB"/>
        </w:rPr>
        <w:br/>
      </w:r>
      <w:r w:rsidRPr="00C60CA9">
        <w:rPr>
          <w:rFonts w:asciiTheme="majorBidi" w:hAnsiTheme="majorBidi" w:cstheme="majorBidi"/>
          <w:lang w:val="en-GB"/>
        </w:rPr>
        <w:br/>
        <w:t xml:space="preserve">Tourism recovery depends on people feeling confident about their purchases. During pandemics, people who travel are very worried about hygiene, safety, and being exposed to risk. Tourism companies that follow clear and trustworthy health guidelines are better at rebuilding trust. Better sanitation, better air quality, fewer people allowed, and services that don't require contact have all become standard practices in the industry. Zenker and Kock (2020) say that how people feel about risk </w:t>
      </w:r>
      <w:r w:rsidRPr="00C60CA9">
        <w:rPr>
          <w:rFonts w:asciiTheme="majorBidi" w:hAnsiTheme="majorBidi" w:cstheme="majorBidi"/>
          <w:lang w:val="en-GB"/>
        </w:rPr>
        <w:lastRenderedPageBreak/>
        <w:t>has a big effect on their plans to travel, so clear safety communication is important for rebuilding trust with customers.</w:t>
      </w:r>
      <w:r w:rsidRPr="00C60CA9">
        <w:rPr>
          <w:rFonts w:asciiTheme="majorBidi" w:hAnsiTheme="majorBidi" w:cstheme="majorBidi"/>
          <w:lang w:val="en-GB"/>
        </w:rPr>
        <w:br/>
      </w:r>
      <w:r w:rsidRPr="00C60CA9">
        <w:rPr>
          <w:rFonts w:asciiTheme="majorBidi" w:hAnsiTheme="majorBidi" w:cstheme="majorBidi"/>
          <w:lang w:val="en-GB"/>
        </w:rPr>
        <w:br/>
        <w:t>The World Travel &amp; Tourism Council's "Safe Travels" stamp and other certifications helped customers feel better about doing business with companies that followed known safety rules. Clear rules about cancellations, refunds, and changing dates also made travellers feel safe about making reservations. Health-focused innovations are not just ways to deal with a crisis; they also build long-term value by making a business look trustworthy, responsible, and customer-focused.</w:t>
      </w:r>
      <w:r w:rsidRPr="00C60CA9">
        <w:rPr>
          <w:rFonts w:asciiTheme="majorBidi" w:hAnsiTheme="majorBidi" w:cstheme="majorBidi"/>
          <w:lang w:val="en-GB"/>
        </w:rPr>
        <w:br/>
      </w:r>
      <w:r w:rsidRPr="00C60CA9">
        <w:rPr>
          <w:rFonts w:asciiTheme="majorBidi" w:hAnsiTheme="majorBidi" w:cstheme="majorBidi"/>
          <w:lang w:val="en-GB"/>
        </w:rPr>
        <w:br/>
        <w:t>Working together and forming partnerships for group recovery</w:t>
      </w:r>
      <w:r w:rsidRPr="00C60CA9">
        <w:rPr>
          <w:rFonts w:asciiTheme="majorBidi" w:hAnsiTheme="majorBidi" w:cstheme="majorBidi"/>
          <w:lang w:val="en-GB"/>
        </w:rPr>
        <w:br/>
      </w:r>
      <w:r w:rsidRPr="00C60CA9">
        <w:rPr>
          <w:rFonts w:asciiTheme="majorBidi" w:hAnsiTheme="majorBidi" w:cstheme="majorBidi"/>
          <w:lang w:val="en-GB"/>
        </w:rPr>
        <w:br/>
        <w:t>Tourist spots are not separate places; they are networks of hotels, restaurants, transportation services, attractions, and local communities. Working together with these groups makes them more resilient and speeds up recovery. Pearce (2020) says that tourism networks are helpful in times of crisis because they allow people to share resources, market together, and make sure that safety rules are followed.</w:t>
      </w:r>
      <w:r w:rsidRPr="00C60CA9">
        <w:rPr>
          <w:rFonts w:asciiTheme="majorBidi" w:hAnsiTheme="majorBidi" w:cstheme="majorBidi"/>
          <w:lang w:val="en-GB"/>
        </w:rPr>
        <w:br/>
      </w:r>
      <w:r w:rsidRPr="00C60CA9">
        <w:rPr>
          <w:rFonts w:asciiTheme="majorBidi" w:hAnsiTheme="majorBidi" w:cstheme="majorBidi"/>
          <w:lang w:val="en-GB"/>
        </w:rPr>
        <w:br/>
        <w:t>During COVID-19, regional partnerships like shared advertising campaigns ("Rediscover Local Tourism"), cross-business vouchers, and bundled tour packages encouraged people to travel within the country. Working with community groups also strengthens social support and makes visitors' experiences better. When tourism businesses work together, they can share resources, cut costs, and better advocate for government support.</w:t>
      </w:r>
      <w:r w:rsidRPr="00C60CA9">
        <w:rPr>
          <w:rFonts w:asciiTheme="majorBidi" w:hAnsiTheme="majorBidi" w:cstheme="majorBidi"/>
          <w:lang w:val="en-GB"/>
        </w:rPr>
        <w:br/>
      </w:r>
      <w:r w:rsidRPr="00C60CA9">
        <w:rPr>
          <w:rFonts w:asciiTheme="majorBidi" w:hAnsiTheme="majorBidi" w:cstheme="majorBidi"/>
          <w:lang w:val="en-GB"/>
        </w:rPr>
        <w:br/>
        <w:t>Conclusion</w:t>
      </w:r>
      <w:r w:rsidRPr="00C60CA9">
        <w:rPr>
          <w:rFonts w:asciiTheme="majorBidi" w:hAnsiTheme="majorBidi" w:cstheme="majorBidi"/>
          <w:lang w:val="en-GB"/>
        </w:rPr>
        <w:br/>
      </w:r>
      <w:r w:rsidRPr="00C60CA9">
        <w:rPr>
          <w:rFonts w:asciiTheme="majorBidi" w:hAnsiTheme="majorBidi" w:cstheme="majorBidi"/>
          <w:lang w:val="en-GB"/>
        </w:rPr>
        <w:br/>
        <w:t xml:space="preserve">Pandemics and economic downturns are two examples of commercial disruptions that make it hard for the tourism industry to do business. However, they also </w:t>
      </w:r>
      <w:proofErr w:type="gramStart"/>
      <w:r w:rsidRPr="00C60CA9">
        <w:rPr>
          <w:rFonts w:asciiTheme="majorBidi" w:hAnsiTheme="majorBidi" w:cstheme="majorBidi"/>
          <w:lang w:val="en-GB"/>
        </w:rPr>
        <w:t>open up</w:t>
      </w:r>
      <w:proofErr w:type="gramEnd"/>
      <w:r w:rsidRPr="00C60CA9">
        <w:rPr>
          <w:rFonts w:asciiTheme="majorBidi" w:hAnsiTheme="majorBidi" w:cstheme="majorBidi"/>
          <w:lang w:val="en-GB"/>
        </w:rPr>
        <w:t xml:space="preserve"> new ways for businesses to innovate and reinvent themselves. Tourism businesses that embrace digital transformation, expand their markets, make their finances more stable, invest in their workers' ability to adapt, and put safety first are better prepared for future crises. Working together in the tourism ecosystem makes it even more likely that things will get better and stay that way for a long time. Tourism businesses </w:t>
      </w:r>
      <w:r w:rsidRPr="00C60CA9">
        <w:rPr>
          <w:rFonts w:asciiTheme="majorBidi" w:hAnsiTheme="majorBidi" w:cstheme="majorBidi"/>
          <w:lang w:val="en-GB"/>
        </w:rPr>
        <w:lastRenderedPageBreak/>
        <w:t xml:space="preserve">can not only get through problems by using these strategies, but they can also set themselves up for future growth. How well the industry deals with the unknowns of a world that is becoming </w:t>
      </w:r>
      <w:proofErr w:type="gramStart"/>
      <w:r w:rsidRPr="00C60CA9">
        <w:rPr>
          <w:rFonts w:asciiTheme="majorBidi" w:hAnsiTheme="majorBidi" w:cstheme="majorBidi"/>
          <w:lang w:val="en-GB"/>
        </w:rPr>
        <w:t>more and more</w:t>
      </w:r>
      <w:proofErr w:type="gramEnd"/>
      <w:r w:rsidRPr="00C60CA9">
        <w:rPr>
          <w:rFonts w:asciiTheme="majorBidi" w:hAnsiTheme="majorBidi" w:cstheme="majorBidi"/>
          <w:lang w:val="en-GB"/>
        </w:rPr>
        <w:t xml:space="preserve"> dynamic will depend on how well it can change and come up with new ideas.</w:t>
      </w:r>
    </w:p>
    <w:p w14:paraId="02417E3B" w14:textId="77777777" w:rsidR="00C12C47" w:rsidRDefault="00C12C47" w:rsidP="00C12C47">
      <w:pPr>
        <w:pStyle w:val="ListParagraph"/>
        <w:spacing w:line="360" w:lineRule="auto"/>
        <w:rPr>
          <w:rFonts w:asciiTheme="majorBidi" w:hAnsiTheme="majorBidi" w:cstheme="majorBidi"/>
          <w:b/>
          <w:bCs/>
          <w:lang w:val="en-US"/>
        </w:rPr>
      </w:pPr>
    </w:p>
    <w:p w14:paraId="4665409D" w14:textId="77777777" w:rsidR="00C60CA9" w:rsidRDefault="00C60CA9" w:rsidP="00C12C47">
      <w:pPr>
        <w:pStyle w:val="ListParagraph"/>
        <w:spacing w:line="360" w:lineRule="auto"/>
        <w:rPr>
          <w:rFonts w:asciiTheme="majorBidi" w:hAnsiTheme="majorBidi" w:cstheme="majorBidi"/>
          <w:b/>
          <w:bCs/>
          <w:lang w:val="en-US"/>
        </w:rPr>
      </w:pPr>
    </w:p>
    <w:p w14:paraId="24A394B2" w14:textId="77777777" w:rsidR="00C60CA9" w:rsidRDefault="00C60CA9" w:rsidP="00C12C47">
      <w:pPr>
        <w:pStyle w:val="ListParagraph"/>
        <w:spacing w:line="360" w:lineRule="auto"/>
        <w:rPr>
          <w:rFonts w:asciiTheme="majorBidi" w:hAnsiTheme="majorBidi" w:cstheme="majorBidi"/>
          <w:b/>
          <w:bCs/>
          <w:lang w:val="en-US"/>
        </w:rPr>
      </w:pPr>
    </w:p>
    <w:p w14:paraId="45B2267B" w14:textId="77777777" w:rsidR="00C60CA9" w:rsidRDefault="00C60CA9" w:rsidP="00C12C47">
      <w:pPr>
        <w:pStyle w:val="ListParagraph"/>
        <w:spacing w:line="360" w:lineRule="auto"/>
        <w:rPr>
          <w:rFonts w:asciiTheme="majorBidi" w:hAnsiTheme="majorBidi" w:cstheme="majorBidi"/>
          <w:b/>
          <w:bCs/>
          <w:lang w:val="en-US"/>
        </w:rPr>
      </w:pPr>
    </w:p>
    <w:p w14:paraId="35A866FF" w14:textId="77777777" w:rsidR="00C60CA9" w:rsidRDefault="00C60CA9" w:rsidP="00C12C47">
      <w:pPr>
        <w:pStyle w:val="ListParagraph"/>
        <w:spacing w:line="360" w:lineRule="auto"/>
        <w:rPr>
          <w:rFonts w:asciiTheme="majorBidi" w:hAnsiTheme="majorBidi" w:cstheme="majorBidi"/>
          <w:b/>
          <w:bCs/>
          <w:lang w:val="en-US"/>
        </w:rPr>
      </w:pPr>
    </w:p>
    <w:p w14:paraId="1D4A7A3F" w14:textId="77777777" w:rsidR="00C60CA9" w:rsidRDefault="00C60CA9" w:rsidP="00C12C47">
      <w:pPr>
        <w:pStyle w:val="ListParagraph"/>
        <w:spacing w:line="360" w:lineRule="auto"/>
        <w:rPr>
          <w:rFonts w:asciiTheme="majorBidi" w:hAnsiTheme="majorBidi" w:cstheme="majorBidi"/>
          <w:b/>
          <w:bCs/>
          <w:lang w:val="en-US"/>
        </w:rPr>
      </w:pPr>
    </w:p>
    <w:p w14:paraId="419B8AD2" w14:textId="77777777" w:rsidR="00C60CA9" w:rsidRDefault="00C60CA9" w:rsidP="00C12C47">
      <w:pPr>
        <w:pStyle w:val="ListParagraph"/>
        <w:spacing w:line="360" w:lineRule="auto"/>
        <w:rPr>
          <w:rFonts w:asciiTheme="majorBidi" w:hAnsiTheme="majorBidi" w:cstheme="majorBidi"/>
          <w:b/>
          <w:bCs/>
          <w:lang w:val="en-US"/>
        </w:rPr>
      </w:pPr>
    </w:p>
    <w:p w14:paraId="5DE2B5F1" w14:textId="77777777" w:rsidR="00C60CA9" w:rsidRDefault="00C60CA9" w:rsidP="00C12C47">
      <w:pPr>
        <w:pStyle w:val="ListParagraph"/>
        <w:spacing w:line="360" w:lineRule="auto"/>
        <w:rPr>
          <w:rFonts w:asciiTheme="majorBidi" w:hAnsiTheme="majorBidi" w:cstheme="majorBidi"/>
          <w:b/>
          <w:bCs/>
          <w:lang w:val="en-US"/>
        </w:rPr>
      </w:pPr>
    </w:p>
    <w:p w14:paraId="63C03406" w14:textId="77777777" w:rsidR="00C60CA9" w:rsidRDefault="00C60CA9" w:rsidP="00C12C47">
      <w:pPr>
        <w:pStyle w:val="ListParagraph"/>
        <w:spacing w:line="360" w:lineRule="auto"/>
        <w:rPr>
          <w:rFonts w:asciiTheme="majorBidi" w:hAnsiTheme="majorBidi" w:cstheme="majorBidi"/>
          <w:b/>
          <w:bCs/>
          <w:lang w:val="en-US"/>
        </w:rPr>
      </w:pPr>
    </w:p>
    <w:p w14:paraId="7E2C81BC" w14:textId="77777777" w:rsidR="00C60CA9" w:rsidRDefault="00C60CA9" w:rsidP="00C12C47">
      <w:pPr>
        <w:pStyle w:val="ListParagraph"/>
        <w:spacing w:line="360" w:lineRule="auto"/>
        <w:rPr>
          <w:rFonts w:asciiTheme="majorBidi" w:hAnsiTheme="majorBidi" w:cstheme="majorBidi"/>
          <w:b/>
          <w:bCs/>
          <w:lang w:val="en-US"/>
        </w:rPr>
      </w:pPr>
    </w:p>
    <w:p w14:paraId="43056DF2" w14:textId="77777777" w:rsidR="00C12C47" w:rsidRDefault="00C12C47" w:rsidP="00C12C47">
      <w:pPr>
        <w:pStyle w:val="ListParagraph"/>
        <w:spacing w:line="360" w:lineRule="auto"/>
        <w:rPr>
          <w:rFonts w:asciiTheme="majorBidi" w:hAnsiTheme="majorBidi" w:cstheme="majorBidi"/>
          <w:b/>
          <w:bCs/>
          <w:lang w:val="en-US"/>
        </w:rPr>
      </w:pPr>
    </w:p>
    <w:p w14:paraId="3744DBBB" w14:textId="77777777" w:rsidR="00C12C47" w:rsidRDefault="00C12C47" w:rsidP="00C12C47">
      <w:pPr>
        <w:pStyle w:val="ListParagraph"/>
        <w:spacing w:line="360" w:lineRule="auto"/>
        <w:rPr>
          <w:rFonts w:asciiTheme="majorBidi" w:hAnsiTheme="majorBidi" w:cstheme="majorBidi"/>
          <w:b/>
          <w:bCs/>
          <w:lang w:val="en-US"/>
        </w:rPr>
      </w:pPr>
    </w:p>
    <w:p w14:paraId="271C334A" w14:textId="77777777" w:rsidR="00C12C47" w:rsidRDefault="00C12C47" w:rsidP="00C12C47">
      <w:pPr>
        <w:pStyle w:val="ListParagraph"/>
        <w:spacing w:line="360" w:lineRule="auto"/>
        <w:rPr>
          <w:rFonts w:asciiTheme="majorBidi" w:hAnsiTheme="majorBidi" w:cstheme="majorBidi"/>
          <w:b/>
          <w:bCs/>
          <w:lang w:val="en-US"/>
        </w:rPr>
      </w:pPr>
    </w:p>
    <w:p w14:paraId="104953CB" w14:textId="77777777" w:rsidR="00C12C47" w:rsidRDefault="00C12C47" w:rsidP="00C12C47">
      <w:pPr>
        <w:pStyle w:val="ListParagraph"/>
        <w:spacing w:line="360" w:lineRule="auto"/>
        <w:rPr>
          <w:rFonts w:asciiTheme="majorBidi" w:hAnsiTheme="majorBidi" w:cstheme="majorBidi"/>
          <w:b/>
          <w:bCs/>
          <w:lang w:val="en-US"/>
        </w:rPr>
      </w:pPr>
    </w:p>
    <w:p w14:paraId="39EAC21A" w14:textId="77777777" w:rsidR="00C12C47" w:rsidRDefault="00C12C47" w:rsidP="00C12C47">
      <w:pPr>
        <w:pStyle w:val="ListParagraph"/>
        <w:spacing w:line="360" w:lineRule="auto"/>
        <w:rPr>
          <w:rFonts w:asciiTheme="majorBidi" w:hAnsiTheme="majorBidi" w:cstheme="majorBidi"/>
          <w:b/>
          <w:bCs/>
          <w:lang w:val="en-US"/>
        </w:rPr>
      </w:pPr>
    </w:p>
    <w:p w14:paraId="75BA2FB0" w14:textId="77777777" w:rsidR="00C12C47" w:rsidRDefault="00C12C47" w:rsidP="00C12C47">
      <w:pPr>
        <w:pStyle w:val="ListParagraph"/>
        <w:spacing w:line="360" w:lineRule="auto"/>
        <w:rPr>
          <w:rFonts w:asciiTheme="majorBidi" w:hAnsiTheme="majorBidi" w:cstheme="majorBidi"/>
          <w:b/>
          <w:bCs/>
          <w:lang w:val="en-US"/>
        </w:rPr>
      </w:pPr>
    </w:p>
    <w:p w14:paraId="441D8DDD" w14:textId="77777777" w:rsidR="00C12C47" w:rsidRDefault="00C12C47" w:rsidP="00C12C47">
      <w:pPr>
        <w:pStyle w:val="ListParagraph"/>
        <w:spacing w:line="360" w:lineRule="auto"/>
        <w:rPr>
          <w:rFonts w:asciiTheme="majorBidi" w:hAnsiTheme="majorBidi" w:cstheme="majorBidi"/>
          <w:b/>
          <w:bCs/>
          <w:lang w:val="en-US"/>
        </w:rPr>
      </w:pPr>
    </w:p>
    <w:p w14:paraId="49F3430E" w14:textId="77777777" w:rsidR="00C12C47" w:rsidRDefault="00C12C47" w:rsidP="00C12C47">
      <w:pPr>
        <w:pStyle w:val="ListParagraph"/>
        <w:spacing w:line="360" w:lineRule="auto"/>
        <w:rPr>
          <w:rFonts w:asciiTheme="majorBidi" w:hAnsiTheme="majorBidi" w:cstheme="majorBidi"/>
          <w:b/>
          <w:bCs/>
          <w:lang w:val="en-US"/>
        </w:rPr>
      </w:pPr>
    </w:p>
    <w:p w14:paraId="4BCA68BC" w14:textId="77777777" w:rsidR="00C12C47" w:rsidRDefault="00C12C47" w:rsidP="00C12C47">
      <w:pPr>
        <w:pStyle w:val="ListParagraph"/>
        <w:spacing w:line="360" w:lineRule="auto"/>
        <w:rPr>
          <w:rFonts w:asciiTheme="majorBidi" w:hAnsiTheme="majorBidi" w:cstheme="majorBidi"/>
          <w:b/>
          <w:bCs/>
          <w:lang w:val="en-US"/>
        </w:rPr>
      </w:pPr>
    </w:p>
    <w:p w14:paraId="1BF4FF55" w14:textId="77777777" w:rsidR="00C12C47" w:rsidRDefault="00C12C47" w:rsidP="00C12C47">
      <w:pPr>
        <w:pStyle w:val="ListParagraph"/>
        <w:spacing w:line="360" w:lineRule="auto"/>
        <w:rPr>
          <w:rFonts w:asciiTheme="majorBidi" w:hAnsiTheme="majorBidi" w:cstheme="majorBidi"/>
          <w:b/>
          <w:bCs/>
          <w:lang w:val="en-US"/>
        </w:rPr>
      </w:pPr>
    </w:p>
    <w:p w14:paraId="51BC3785" w14:textId="77777777" w:rsidR="00C12C47" w:rsidRDefault="00C12C47" w:rsidP="00C12C47">
      <w:pPr>
        <w:pStyle w:val="ListParagraph"/>
        <w:spacing w:line="360" w:lineRule="auto"/>
        <w:rPr>
          <w:rFonts w:asciiTheme="majorBidi" w:hAnsiTheme="majorBidi" w:cstheme="majorBidi"/>
          <w:b/>
          <w:bCs/>
          <w:lang w:val="en-US"/>
        </w:rPr>
      </w:pPr>
    </w:p>
    <w:p w14:paraId="7D896D26" w14:textId="77777777" w:rsidR="00C12C47" w:rsidRDefault="00C12C47" w:rsidP="00C12C47">
      <w:pPr>
        <w:pStyle w:val="ListParagraph"/>
        <w:spacing w:line="360" w:lineRule="auto"/>
        <w:rPr>
          <w:rFonts w:asciiTheme="majorBidi" w:hAnsiTheme="majorBidi" w:cstheme="majorBidi"/>
          <w:b/>
          <w:bCs/>
          <w:lang w:val="en-US"/>
        </w:rPr>
      </w:pPr>
    </w:p>
    <w:p w14:paraId="103BE222" w14:textId="77777777" w:rsidR="00C12C47" w:rsidRDefault="00C12C47" w:rsidP="00C12C47">
      <w:pPr>
        <w:pStyle w:val="ListParagraph"/>
        <w:spacing w:line="360" w:lineRule="auto"/>
        <w:rPr>
          <w:rFonts w:asciiTheme="majorBidi" w:hAnsiTheme="majorBidi" w:cstheme="majorBidi"/>
          <w:b/>
          <w:bCs/>
          <w:lang w:val="en-US"/>
        </w:rPr>
      </w:pPr>
    </w:p>
    <w:p w14:paraId="27DA653B" w14:textId="77777777" w:rsidR="00C12C47" w:rsidRDefault="00C12C47" w:rsidP="00C12C47">
      <w:pPr>
        <w:pStyle w:val="ListParagraph"/>
        <w:spacing w:line="360" w:lineRule="auto"/>
        <w:rPr>
          <w:rFonts w:asciiTheme="majorBidi" w:hAnsiTheme="majorBidi" w:cstheme="majorBidi"/>
          <w:b/>
          <w:bCs/>
          <w:lang w:val="en-US"/>
        </w:rPr>
      </w:pPr>
    </w:p>
    <w:p w14:paraId="0BFB4C99" w14:textId="77777777" w:rsidR="00C12C47" w:rsidRDefault="00C12C47" w:rsidP="00C12C47">
      <w:pPr>
        <w:pStyle w:val="ListParagraph"/>
        <w:spacing w:line="360" w:lineRule="auto"/>
        <w:rPr>
          <w:rFonts w:asciiTheme="majorBidi" w:hAnsiTheme="majorBidi" w:cstheme="majorBidi"/>
          <w:b/>
          <w:bCs/>
          <w:lang w:val="en-US"/>
        </w:rPr>
      </w:pPr>
    </w:p>
    <w:p w14:paraId="63AD6CFE" w14:textId="77777777" w:rsidR="00C12C47" w:rsidRDefault="00C12C47" w:rsidP="00C12C47">
      <w:pPr>
        <w:pStyle w:val="ListParagraph"/>
        <w:spacing w:line="360" w:lineRule="auto"/>
        <w:rPr>
          <w:rFonts w:asciiTheme="majorBidi" w:hAnsiTheme="majorBidi" w:cstheme="majorBidi"/>
          <w:b/>
          <w:bCs/>
          <w:lang w:val="en-US"/>
        </w:rPr>
      </w:pPr>
    </w:p>
    <w:p w14:paraId="6E09377C" w14:textId="77777777" w:rsidR="00C12C47" w:rsidRDefault="00C12C47" w:rsidP="00C12C47">
      <w:pPr>
        <w:pStyle w:val="ListParagraph"/>
        <w:spacing w:line="360" w:lineRule="auto"/>
        <w:rPr>
          <w:rFonts w:asciiTheme="majorBidi" w:hAnsiTheme="majorBidi" w:cstheme="majorBidi"/>
          <w:b/>
          <w:bCs/>
          <w:lang w:val="en-US"/>
        </w:rPr>
      </w:pPr>
    </w:p>
    <w:p w14:paraId="606DE59D" w14:textId="77777777" w:rsidR="00C12C47" w:rsidRDefault="00C12C47" w:rsidP="00C12C47">
      <w:pPr>
        <w:pStyle w:val="ListParagraph"/>
        <w:spacing w:line="360" w:lineRule="auto"/>
        <w:rPr>
          <w:rFonts w:asciiTheme="majorBidi" w:hAnsiTheme="majorBidi" w:cstheme="majorBidi"/>
          <w:b/>
          <w:bCs/>
          <w:lang w:val="en-US"/>
        </w:rPr>
      </w:pPr>
    </w:p>
    <w:p w14:paraId="15715CD6" w14:textId="77777777" w:rsidR="00C12C47" w:rsidRDefault="00C12C47" w:rsidP="00C12C47">
      <w:pPr>
        <w:pStyle w:val="ListParagraph"/>
        <w:spacing w:line="360" w:lineRule="auto"/>
        <w:rPr>
          <w:rFonts w:asciiTheme="majorBidi" w:hAnsiTheme="majorBidi" w:cstheme="majorBidi"/>
          <w:b/>
          <w:bCs/>
          <w:lang w:val="en-US"/>
        </w:rPr>
      </w:pPr>
    </w:p>
    <w:p w14:paraId="4D1EE503" w14:textId="77777777" w:rsidR="00C12C47" w:rsidRDefault="00C12C47" w:rsidP="00C12C47">
      <w:pPr>
        <w:pStyle w:val="ListParagraph"/>
        <w:spacing w:line="360" w:lineRule="auto"/>
        <w:rPr>
          <w:rFonts w:asciiTheme="majorBidi" w:hAnsiTheme="majorBidi" w:cstheme="majorBidi"/>
          <w:b/>
          <w:bCs/>
          <w:lang w:val="en-US"/>
        </w:rPr>
      </w:pPr>
    </w:p>
    <w:p w14:paraId="77C2AB87" w14:textId="77777777" w:rsidR="00280DD2" w:rsidRDefault="00280DD2" w:rsidP="00280DD2">
      <w:pPr>
        <w:pStyle w:val="ListParagraph"/>
        <w:spacing w:line="360" w:lineRule="auto"/>
        <w:rPr>
          <w:rFonts w:asciiTheme="majorBidi" w:hAnsiTheme="majorBidi" w:cstheme="majorBidi"/>
          <w:b/>
          <w:bCs/>
          <w:lang w:val="en-US"/>
        </w:rPr>
      </w:pPr>
      <w:r w:rsidRPr="00280DD2">
        <w:rPr>
          <w:rFonts w:asciiTheme="majorBidi" w:hAnsiTheme="majorBidi" w:cstheme="majorBidi"/>
          <w:b/>
          <w:bCs/>
        </w:rPr>
        <w:lastRenderedPageBreak/>
        <w:t>References (APA 7th Edition)</w:t>
      </w:r>
    </w:p>
    <w:p w14:paraId="354137D7" w14:textId="77777777" w:rsidR="00C60CA9" w:rsidRPr="00C60CA9" w:rsidRDefault="00C60CA9" w:rsidP="00C60CA9">
      <w:pPr>
        <w:pStyle w:val="ListParagraph"/>
        <w:spacing w:line="360" w:lineRule="auto"/>
        <w:rPr>
          <w:rFonts w:asciiTheme="majorBidi" w:hAnsiTheme="majorBidi" w:cstheme="majorBidi"/>
          <w:lang w:val="en-GB"/>
        </w:rPr>
      </w:pPr>
      <w:r w:rsidRPr="00C60CA9">
        <w:rPr>
          <w:rFonts w:asciiTheme="majorBidi" w:hAnsiTheme="majorBidi" w:cstheme="majorBidi"/>
          <w:lang w:val="en-GB"/>
        </w:rPr>
        <w:t xml:space="preserve">Baum, T., &amp; Hai, N. T. T. (2020). Hospitality, tourism, human rights and the impact of COVID-19. </w:t>
      </w:r>
      <w:r w:rsidRPr="00C60CA9">
        <w:rPr>
          <w:rFonts w:asciiTheme="majorBidi" w:hAnsiTheme="majorBidi" w:cstheme="majorBidi"/>
          <w:i/>
          <w:iCs/>
          <w:lang w:val="en-GB"/>
        </w:rPr>
        <w:t>International Journal of Contemporary Hospitality Management</w:t>
      </w:r>
      <w:r w:rsidRPr="00C60CA9">
        <w:rPr>
          <w:rFonts w:asciiTheme="majorBidi" w:hAnsiTheme="majorBidi" w:cstheme="majorBidi"/>
          <w:lang w:val="en-GB"/>
        </w:rPr>
        <w:t>, 32(7), 2397–2407.</w:t>
      </w:r>
    </w:p>
    <w:p w14:paraId="220801B5" w14:textId="77777777" w:rsidR="00C60CA9" w:rsidRPr="00C60CA9" w:rsidRDefault="00C60CA9" w:rsidP="00C60CA9">
      <w:pPr>
        <w:pStyle w:val="ListParagraph"/>
        <w:spacing w:line="360" w:lineRule="auto"/>
        <w:rPr>
          <w:rFonts w:asciiTheme="majorBidi" w:hAnsiTheme="majorBidi" w:cstheme="majorBidi"/>
          <w:lang w:val="en-GB"/>
        </w:rPr>
      </w:pPr>
      <w:proofErr w:type="spellStart"/>
      <w:r w:rsidRPr="00C60CA9">
        <w:rPr>
          <w:rFonts w:asciiTheme="majorBidi" w:hAnsiTheme="majorBidi" w:cstheme="majorBidi"/>
          <w:lang w:val="en-GB"/>
        </w:rPr>
        <w:t>Gössling</w:t>
      </w:r>
      <w:proofErr w:type="spellEnd"/>
      <w:r w:rsidRPr="00C60CA9">
        <w:rPr>
          <w:rFonts w:asciiTheme="majorBidi" w:hAnsiTheme="majorBidi" w:cstheme="majorBidi"/>
          <w:lang w:val="en-GB"/>
        </w:rPr>
        <w:t xml:space="preserve">, S., Scott, D., &amp; Hall, C. M. (2021). Pandemics, tourism and global change: A rapid assessment of COVID-19. </w:t>
      </w:r>
      <w:r w:rsidRPr="00C60CA9">
        <w:rPr>
          <w:rFonts w:asciiTheme="majorBidi" w:hAnsiTheme="majorBidi" w:cstheme="majorBidi"/>
          <w:i/>
          <w:iCs/>
          <w:lang w:val="en-GB"/>
        </w:rPr>
        <w:t>Journal of Sustainable Tourism</w:t>
      </w:r>
      <w:r w:rsidRPr="00C60CA9">
        <w:rPr>
          <w:rFonts w:asciiTheme="majorBidi" w:hAnsiTheme="majorBidi" w:cstheme="majorBidi"/>
          <w:lang w:val="en-GB"/>
        </w:rPr>
        <w:t>, 29(1), 1–20.</w:t>
      </w:r>
    </w:p>
    <w:p w14:paraId="283644FD" w14:textId="77777777" w:rsidR="00C60CA9" w:rsidRPr="00C60CA9" w:rsidRDefault="00C60CA9" w:rsidP="00C60CA9">
      <w:pPr>
        <w:pStyle w:val="ListParagraph"/>
        <w:spacing w:line="360" w:lineRule="auto"/>
        <w:rPr>
          <w:rFonts w:asciiTheme="majorBidi" w:hAnsiTheme="majorBidi" w:cstheme="majorBidi"/>
          <w:lang w:val="en-GB"/>
        </w:rPr>
      </w:pPr>
      <w:r w:rsidRPr="00C60CA9">
        <w:rPr>
          <w:rFonts w:asciiTheme="majorBidi" w:hAnsiTheme="majorBidi" w:cstheme="majorBidi"/>
          <w:lang w:val="en-GB"/>
        </w:rPr>
        <w:t xml:space="preserve">OECD. (2020). </w:t>
      </w:r>
      <w:r w:rsidRPr="00C60CA9">
        <w:rPr>
          <w:rFonts w:asciiTheme="majorBidi" w:hAnsiTheme="majorBidi" w:cstheme="majorBidi"/>
          <w:i/>
          <w:iCs/>
          <w:lang w:val="en-GB"/>
        </w:rPr>
        <w:t>Tourism Policy Responses to the COVID-19 Crisis</w:t>
      </w:r>
      <w:r w:rsidRPr="00C60CA9">
        <w:rPr>
          <w:rFonts w:asciiTheme="majorBidi" w:hAnsiTheme="majorBidi" w:cstheme="majorBidi"/>
          <w:lang w:val="en-GB"/>
        </w:rPr>
        <w:t>. Organisation for Economic Co-operation and Development.</w:t>
      </w:r>
    </w:p>
    <w:p w14:paraId="45015548" w14:textId="77777777" w:rsidR="00C60CA9" w:rsidRPr="00C60CA9" w:rsidRDefault="00C60CA9" w:rsidP="00C60CA9">
      <w:pPr>
        <w:pStyle w:val="ListParagraph"/>
        <w:spacing w:line="360" w:lineRule="auto"/>
        <w:rPr>
          <w:rFonts w:asciiTheme="majorBidi" w:hAnsiTheme="majorBidi" w:cstheme="majorBidi"/>
          <w:lang w:val="en-GB"/>
        </w:rPr>
      </w:pPr>
      <w:r w:rsidRPr="00C60CA9">
        <w:rPr>
          <w:rFonts w:asciiTheme="majorBidi" w:hAnsiTheme="majorBidi" w:cstheme="majorBidi"/>
          <w:lang w:val="en-GB"/>
        </w:rPr>
        <w:t xml:space="preserve">Sigala, M. (2020). Tourism and COVID-19: Impacts and implications for advancing and resetting industry management. </w:t>
      </w:r>
      <w:r w:rsidRPr="00C60CA9">
        <w:rPr>
          <w:rFonts w:asciiTheme="majorBidi" w:hAnsiTheme="majorBidi" w:cstheme="majorBidi"/>
          <w:i/>
          <w:iCs/>
          <w:lang w:val="en-GB"/>
        </w:rPr>
        <w:t>Journal of Business Research</w:t>
      </w:r>
      <w:r w:rsidRPr="00C60CA9">
        <w:rPr>
          <w:rFonts w:asciiTheme="majorBidi" w:hAnsiTheme="majorBidi" w:cstheme="majorBidi"/>
          <w:lang w:val="en-GB"/>
        </w:rPr>
        <w:t>, 117, 312–321.</w:t>
      </w:r>
    </w:p>
    <w:p w14:paraId="5F318DE9" w14:textId="77777777" w:rsidR="00C60CA9" w:rsidRPr="00C60CA9" w:rsidRDefault="00C60CA9" w:rsidP="00C60CA9">
      <w:pPr>
        <w:pStyle w:val="ListParagraph"/>
        <w:spacing w:line="360" w:lineRule="auto"/>
        <w:rPr>
          <w:rFonts w:asciiTheme="majorBidi" w:hAnsiTheme="majorBidi" w:cstheme="majorBidi"/>
          <w:lang w:val="en-GB"/>
        </w:rPr>
      </w:pPr>
      <w:r w:rsidRPr="00C60CA9">
        <w:rPr>
          <w:rFonts w:asciiTheme="majorBidi" w:hAnsiTheme="majorBidi" w:cstheme="majorBidi"/>
          <w:lang w:val="en-GB"/>
        </w:rPr>
        <w:t xml:space="preserve">Zenker, S., &amp; Kock, F. (2020). The coronavirus pandemic – A critical discussion of its impacts on tourism and crisis management. </w:t>
      </w:r>
      <w:r w:rsidRPr="00C60CA9">
        <w:rPr>
          <w:rFonts w:asciiTheme="majorBidi" w:hAnsiTheme="majorBidi" w:cstheme="majorBidi"/>
          <w:i/>
          <w:iCs/>
          <w:lang w:val="en-GB"/>
        </w:rPr>
        <w:t>Tourism Management</w:t>
      </w:r>
      <w:r w:rsidRPr="00C60CA9">
        <w:rPr>
          <w:rFonts w:asciiTheme="majorBidi" w:hAnsiTheme="majorBidi" w:cstheme="majorBidi"/>
          <w:lang w:val="en-GB"/>
        </w:rPr>
        <w:t>, 81, 104–164.</w:t>
      </w:r>
    </w:p>
    <w:p w14:paraId="2001A0BD" w14:textId="77777777" w:rsidR="00C12C47" w:rsidRPr="00C12C47" w:rsidRDefault="00C12C47" w:rsidP="00C12C47">
      <w:pPr>
        <w:pStyle w:val="ListParagraph"/>
        <w:spacing w:line="360" w:lineRule="auto"/>
        <w:rPr>
          <w:rFonts w:asciiTheme="majorBidi" w:hAnsiTheme="majorBidi" w:cstheme="majorBidi"/>
          <w:b/>
          <w:bCs/>
          <w:lang w:val="en-US"/>
        </w:rPr>
      </w:pPr>
    </w:p>
    <w:sectPr w:rsidR="00C12C47" w:rsidRPr="00C12C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94E8B67-2950-4734-A09F-A971A877B9F4}"/>
    <w:embedBold r:id="rId2" w:fontKey="{ABDEED98-3C0F-43F7-B5B6-E4BD1CB98722}"/>
    <w:embedItalic r:id="rId3" w:fontKey="{422C540F-B692-4CF6-B51E-E26575F4CDB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36DC465-76B8-4AC3-9D8E-DCA8E26E1975}"/>
  </w:font>
  <w:font w:name="Calibri Light">
    <w:panose1 w:val="020F0302020204030204"/>
    <w:charset w:val="00"/>
    <w:family w:val="swiss"/>
    <w:pitch w:val="variable"/>
    <w:sig w:usb0="E4002EFF" w:usb1="C000247B" w:usb2="00000009" w:usb3="00000000" w:csb0="000001FF" w:csb1="00000000"/>
    <w:embedRegular r:id="rId5" w:fontKey="{48AA99B1-A10A-46B0-8139-0A56540938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26E8A"/>
    <w:multiLevelType w:val="hybridMultilevel"/>
    <w:tmpl w:val="CD9C87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640773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56514"/>
    <w:rsid w:val="001700EC"/>
    <w:rsid w:val="00174BB1"/>
    <w:rsid w:val="0019504D"/>
    <w:rsid w:val="001A10A9"/>
    <w:rsid w:val="00224FD9"/>
    <w:rsid w:val="00237278"/>
    <w:rsid w:val="00280DD2"/>
    <w:rsid w:val="002F4AE0"/>
    <w:rsid w:val="00384E8A"/>
    <w:rsid w:val="003D1074"/>
    <w:rsid w:val="00426865"/>
    <w:rsid w:val="004477C6"/>
    <w:rsid w:val="00477CAA"/>
    <w:rsid w:val="00502E29"/>
    <w:rsid w:val="005D6F0D"/>
    <w:rsid w:val="005E458B"/>
    <w:rsid w:val="00637F36"/>
    <w:rsid w:val="00661030"/>
    <w:rsid w:val="006F6FA4"/>
    <w:rsid w:val="00795108"/>
    <w:rsid w:val="00844EC2"/>
    <w:rsid w:val="008516FE"/>
    <w:rsid w:val="00903466"/>
    <w:rsid w:val="009074B5"/>
    <w:rsid w:val="009673A4"/>
    <w:rsid w:val="009C1D0A"/>
    <w:rsid w:val="00A044F7"/>
    <w:rsid w:val="00A8150E"/>
    <w:rsid w:val="00B20343"/>
    <w:rsid w:val="00B84886"/>
    <w:rsid w:val="00B85EA7"/>
    <w:rsid w:val="00BE65DD"/>
    <w:rsid w:val="00C12C47"/>
    <w:rsid w:val="00C21EBA"/>
    <w:rsid w:val="00C60CA9"/>
    <w:rsid w:val="00C612A4"/>
    <w:rsid w:val="00CC6AD1"/>
    <w:rsid w:val="00CD620A"/>
    <w:rsid w:val="00D92F0A"/>
    <w:rsid w:val="00E6778A"/>
    <w:rsid w:val="00EA737F"/>
    <w:rsid w:val="00EE69C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C605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1524</Words>
  <Characters>8690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2025-12-06T14:07:00Z</dcterms:created>
  <dcterms:modified xsi:type="dcterms:W3CDTF">2025-12-06T14:07:00Z</dcterms:modified>
</cp:coreProperties>
</file>