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438196" w14:textId="77777777" w:rsidR="003A1311" w:rsidRPr="00F91FDA" w:rsidRDefault="003A1311">
      <w:pPr>
        <w:rPr>
          <w:rFonts w:ascii="Times New Roman" w:hAnsi="Times New Roman" w:cs="Times New Roman"/>
          <w:lang w:val="de-DE"/>
        </w:rPr>
      </w:pPr>
    </w:p>
    <w:p w14:paraId="1BCF3A8D" w14:textId="77777777" w:rsidR="003A1311" w:rsidRPr="00F91FDA" w:rsidRDefault="003A1311">
      <w:pPr>
        <w:rPr>
          <w:rFonts w:ascii="Times New Roman" w:hAnsi="Times New Roman" w:cs="Times New Roman"/>
          <w:lang w:val="de-DE"/>
        </w:rPr>
      </w:pPr>
    </w:p>
    <w:p w14:paraId="7805EBA4" w14:textId="77777777" w:rsidR="003A1311" w:rsidRPr="003A1311" w:rsidRDefault="003A1311" w:rsidP="003A1311">
      <w:pPr>
        <w:rPr>
          <w:rFonts w:ascii="Times New Roman" w:hAnsi="Times New Roman" w:cs="Times New Roman"/>
          <w:b/>
          <w:bCs/>
        </w:rPr>
      </w:pPr>
      <w:r w:rsidRPr="00F91FDA">
        <w:rPr>
          <w:rFonts w:ascii="Times New Roman" w:hAnsi="Times New Roman" w:cs="Times New Roman"/>
          <w:b/>
          <w:bCs/>
        </w:rPr>
        <w:t xml:space="preserve">Title: </w:t>
      </w:r>
      <w:r w:rsidRPr="003A1311">
        <w:rPr>
          <w:rFonts w:ascii="Times New Roman" w:hAnsi="Times New Roman" w:cs="Times New Roman"/>
          <w:b/>
          <w:bCs/>
        </w:rPr>
        <w:t>Cross-Border Eco-Heritage Tourism Initiative: A Strategic Business Proposal for the Danube-Carpathian Heritage Circuit</w:t>
      </w:r>
    </w:p>
    <w:p w14:paraId="162DEA2B" w14:textId="72585691" w:rsidR="003A1311" w:rsidRPr="00F91FDA" w:rsidRDefault="003A1311" w:rsidP="003A1311">
      <w:pPr>
        <w:rPr>
          <w:rFonts w:ascii="Times New Roman" w:hAnsi="Times New Roman" w:cs="Times New Roman"/>
        </w:rPr>
      </w:pPr>
      <w:r w:rsidRPr="003A1311">
        <w:rPr>
          <w:rFonts w:ascii="Times New Roman" w:hAnsi="Times New Roman" w:cs="Times New Roman"/>
          <w:b/>
          <w:bCs/>
        </w:rPr>
        <w:t>Student Name:</w:t>
      </w:r>
      <w:r w:rsidRPr="003A1311">
        <w:rPr>
          <w:rFonts w:ascii="Times New Roman" w:hAnsi="Times New Roman" w:cs="Times New Roman"/>
        </w:rPr>
        <w:t> </w:t>
      </w:r>
      <w:r w:rsidR="00F5347E">
        <w:rPr>
          <w:rFonts w:ascii="Times New Roman" w:hAnsi="Times New Roman" w:cs="Times New Roman"/>
        </w:rPr>
        <w:t xml:space="preserve">[Gursewak Singh </w:t>
      </w:r>
      <w:r w:rsidRPr="003A1311">
        <w:rPr>
          <w:rFonts w:ascii="Times New Roman" w:hAnsi="Times New Roman" w:cs="Times New Roman"/>
        </w:rPr>
        <w:t>]</w:t>
      </w:r>
      <w:r w:rsidRPr="003A1311">
        <w:rPr>
          <w:rFonts w:ascii="Times New Roman" w:hAnsi="Times New Roman" w:cs="Times New Roman"/>
        </w:rPr>
        <w:br/>
      </w:r>
      <w:r w:rsidRPr="003A1311">
        <w:rPr>
          <w:rFonts w:ascii="Times New Roman" w:hAnsi="Times New Roman" w:cs="Times New Roman"/>
          <w:b/>
          <w:bCs/>
        </w:rPr>
        <w:t>Student ID:</w:t>
      </w:r>
      <w:r w:rsidRPr="003A1311">
        <w:rPr>
          <w:rFonts w:ascii="Times New Roman" w:hAnsi="Times New Roman" w:cs="Times New Roman"/>
        </w:rPr>
        <w:t> [</w:t>
      </w:r>
      <w:r w:rsidR="00A010FF">
        <w:rPr>
          <w:rFonts w:ascii="Times New Roman" w:hAnsi="Times New Roman" w:cs="Times New Roman"/>
        </w:rPr>
        <w:t>DE240017</w:t>
      </w:r>
      <w:r w:rsidRPr="003A1311">
        <w:rPr>
          <w:rFonts w:ascii="Times New Roman" w:hAnsi="Times New Roman" w:cs="Times New Roman"/>
        </w:rPr>
        <w:t>]</w:t>
      </w:r>
      <w:r w:rsidRPr="003A1311">
        <w:rPr>
          <w:rFonts w:ascii="Times New Roman" w:hAnsi="Times New Roman" w:cs="Times New Roman"/>
        </w:rPr>
        <w:br/>
      </w:r>
      <w:r w:rsidRPr="003A1311">
        <w:rPr>
          <w:rFonts w:ascii="Times New Roman" w:hAnsi="Times New Roman" w:cs="Times New Roman"/>
          <w:b/>
          <w:bCs/>
        </w:rPr>
        <w:t>Course:</w:t>
      </w:r>
      <w:r w:rsidRPr="003A1311">
        <w:rPr>
          <w:rFonts w:ascii="Times New Roman" w:hAnsi="Times New Roman" w:cs="Times New Roman"/>
        </w:rPr>
        <w:t> Business English</w:t>
      </w:r>
      <w:r w:rsidRPr="003A1311">
        <w:rPr>
          <w:rFonts w:ascii="Times New Roman" w:hAnsi="Times New Roman" w:cs="Times New Roman"/>
        </w:rPr>
        <w:br/>
      </w:r>
      <w:r w:rsidRPr="003A1311">
        <w:rPr>
          <w:rFonts w:ascii="Times New Roman" w:hAnsi="Times New Roman" w:cs="Times New Roman"/>
          <w:b/>
          <w:bCs/>
        </w:rPr>
        <w:t>Date:</w:t>
      </w:r>
      <w:r w:rsidRPr="003A1311">
        <w:rPr>
          <w:rFonts w:ascii="Times New Roman" w:hAnsi="Times New Roman" w:cs="Times New Roman"/>
        </w:rPr>
        <w:t> June 22, 2025</w:t>
      </w:r>
    </w:p>
    <w:p w14:paraId="7A7D2333" w14:textId="77777777" w:rsidR="003A1311" w:rsidRPr="00F91FDA" w:rsidRDefault="003A1311" w:rsidP="003A1311">
      <w:pPr>
        <w:rPr>
          <w:rFonts w:ascii="Times New Roman" w:hAnsi="Times New Roman" w:cs="Times New Roman"/>
        </w:rPr>
      </w:pPr>
    </w:p>
    <w:p w14:paraId="2DBC427B" w14:textId="77777777" w:rsidR="003A1311" w:rsidRPr="00F91FDA" w:rsidRDefault="003A1311" w:rsidP="003A1311">
      <w:pPr>
        <w:rPr>
          <w:rFonts w:ascii="Times New Roman" w:hAnsi="Times New Roman" w:cs="Times New Roman"/>
        </w:rPr>
      </w:pPr>
    </w:p>
    <w:p w14:paraId="2A4F3231" w14:textId="77777777" w:rsidR="003A1311" w:rsidRPr="00F91FDA" w:rsidRDefault="003A1311" w:rsidP="003A1311">
      <w:pPr>
        <w:rPr>
          <w:rFonts w:ascii="Times New Roman" w:hAnsi="Times New Roman" w:cs="Times New Roman"/>
        </w:rPr>
      </w:pPr>
    </w:p>
    <w:p w14:paraId="3B453C8C" w14:textId="77777777" w:rsidR="00F91FDA" w:rsidRPr="00F91FDA" w:rsidRDefault="00F91FDA" w:rsidP="003A1311">
      <w:pPr>
        <w:rPr>
          <w:rFonts w:ascii="Times New Roman" w:hAnsi="Times New Roman" w:cs="Times New Roman"/>
        </w:rPr>
      </w:pPr>
    </w:p>
    <w:p w14:paraId="6A3089EB" w14:textId="77777777" w:rsidR="00F91FDA" w:rsidRPr="00F91FDA" w:rsidRDefault="00F91FDA" w:rsidP="003A1311">
      <w:pPr>
        <w:rPr>
          <w:rFonts w:ascii="Times New Roman" w:hAnsi="Times New Roman" w:cs="Times New Roman"/>
        </w:rPr>
      </w:pPr>
    </w:p>
    <w:p w14:paraId="6327EC03" w14:textId="77777777" w:rsidR="00F91FDA" w:rsidRPr="00F91FDA" w:rsidRDefault="00F91FDA" w:rsidP="003A1311">
      <w:pPr>
        <w:rPr>
          <w:rFonts w:ascii="Times New Roman" w:hAnsi="Times New Roman" w:cs="Times New Roman"/>
        </w:rPr>
      </w:pPr>
    </w:p>
    <w:p w14:paraId="0D9621A9" w14:textId="77777777" w:rsidR="00F91FDA" w:rsidRPr="00F91FDA" w:rsidRDefault="00F91FDA" w:rsidP="003A1311">
      <w:pPr>
        <w:rPr>
          <w:rFonts w:ascii="Times New Roman" w:hAnsi="Times New Roman" w:cs="Times New Roman"/>
        </w:rPr>
      </w:pPr>
    </w:p>
    <w:p w14:paraId="5395F974" w14:textId="77777777" w:rsidR="00F91FDA" w:rsidRPr="00F91FDA" w:rsidRDefault="00F91FDA" w:rsidP="003A1311">
      <w:pPr>
        <w:rPr>
          <w:rFonts w:ascii="Times New Roman" w:hAnsi="Times New Roman" w:cs="Times New Roman"/>
        </w:rPr>
      </w:pPr>
    </w:p>
    <w:p w14:paraId="3B8FC5A9" w14:textId="77777777" w:rsidR="00F91FDA" w:rsidRPr="00F91FDA" w:rsidRDefault="00F91FDA" w:rsidP="003A1311">
      <w:pPr>
        <w:rPr>
          <w:rFonts w:ascii="Times New Roman" w:hAnsi="Times New Roman" w:cs="Times New Roman"/>
        </w:rPr>
      </w:pPr>
    </w:p>
    <w:p w14:paraId="159EBB2A" w14:textId="77777777" w:rsidR="00F91FDA" w:rsidRPr="00F91FDA" w:rsidRDefault="00F91FDA" w:rsidP="003A1311">
      <w:pPr>
        <w:rPr>
          <w:rFonts w:ascii="Times New Roman" w:hAnsi="Times New Roman" w:cs="Times New Roman"/>
        </w:rPr>
      </w:pPr>
    </w:p>
    <w:p w14:paraId="057EFAC6" w14:textId="77777777" w:rsidR="00F91FDA" w:rsidRPr="00F91FDA" w:rsidRDefault="00F91FDA" w:rsidP="003A1311">
      <w:pPr>
        <w:rPr>
          <w:rFonts w:ascii="Times New Roman" w:hAnsi="Times New Roman" w:cs="Times New Roman"/>
        </w:rPr>
      </w:pPr>
    </w:p>
    <w:p w14:paraId="73674077" w14:textId="77777777" w:rsidR="00F91FDA" w:rsidRPr="00F91FDA" w:rsidRDefault="00F91FDA" w:rsidP="003A1311">
      <w:pPr>
        <w:rPr>
          <w:rFonts w:ascii="Times New Roman" w:hAnsi="Times New Roman" w:cs="Times New Roman"/>
        </w:rPr>
      </w:pPr>
    </w:p>
    <w:p w14:paraId="5B20FA75" w14:textId="77777777" w:rsidR="00F91FDA" w:rsidRPr="00F91FDA" w:rsidRDefault="00F91FDA" w:rsidP="003A1311">
      <w:pPr>
        <w:rPr>
          <w:rFonts w:ascii="Times New Roman" w:hAnsi="Times New Roman" w:cs="Times New Roman"/>
        </w:rPr>
      </w:pPr>
    </w:p>
    <w:p w14:paraId="1B3543A2" w14:textId="77777777" w:rsidR="00F91FDA" w:rsidRPr="00F91FDA" w:rsidRDefault="00F91FDA" w:rsidP="003A1311">
      <w:pPr>
        <w:rPr>
          <w:rFonts w:ascii="Times New Roman" w:hAnsi="Times New Roman" w:cs="Times New Roman"/>
        </w:rPr>
      </w:pPr>
    </w:p>
    <w:p w14:paraId="65704B42" w14:textId="77777777" w:rsidR="00F91FDA" w:rsidRPr="00F91FDA" w:rsidRDefault="00F91FDA" w:rsidP="003A1311">
      <w:pPr>
        <w:rPr>
          <w:rFonts w:ascii="Times New Roman" w:hAnsi="Times New Roman" w:cs="Times New Roman"/>
        </w:rPr>
      </w:pPr>
    </w:p>
    <w:p w14:paraId="2003FFAA" w14:textId="77777777" w:rsidR="00F91FDA" w:rsidRPr="00F91FDA" w:rsidRDefault="00F91FDA" w:rsidP="003A1311">
      <w:pPr>
        <w:rPr>
          <w:rFonts w:ascii="Times New Roman" w:hAnsi="Times New Roman" w:cs="Times New Roman"/>
        </w:rPr>
      </w:pPr>
    </w:p>
    <w:p w14:paraId="5473EAAF" w14:textId="77777777" w:rsidR="00F91FDA" w:rsidRPr="00F91FDA" w:rsidRDefault="00F91FDA" w:rsidP="003A1311">
      <w:pPr>
        <w:rPr>
          <w:rFonts w:ascii="Times New Roman" w:hAnsi="Times New Roman" w:cs="Times New Roman"/>
        </w:rPr>
      </w:pPr>
    </w:p>
    <w:p w14:paraId="7DFF11D0" w14:textId="77777777" w:rsidR="00F91FDA" w:rsidRPr="00F91FDA" w:rsidRDefault="00F91FDA" w:rsidP="003A1311">
      <w:pPr>
        <w:rPr>
          <w:rFonts w:ascii="Times New Roman" w:hAnsi="Times New Roman" w:cs="Times New Roman"/>
        </w:rPr>
      </w:pPr>
    </w:p>
    <w:p w14:paraId="3D5B5B63" w14:textId="77777777" w:rsidR="00F91FDA" w:rsidRPr="00F91FDA" w:rsidRDefault="00F91FDA" w:rsidP="003A1311">
      <w:pPr>
        <w:rPr>
          <w:rFonts w:ascii="Times New Roman" w:hAnsi="Times New Roman" w:cs="Times New Roman"/>
        </w:rPr>
      </w:pPr>
    </w:p>
    <w:sdt>
      <w:sdtPr>
        <w:rPr>
          <w:rFonts w:ascii="Times New Roman" w:eastAsiaTheme="minorHAnsi" w:hAnsi="Times New Roman" w:cs="Times New Roman"/>
          <w:b w:val="0"/>
          <w:bCs w:val="0"/>
          <w:color w:val="auto"/>
          <w:kern w:val="2"/>
          <w:sz w:val="24"/>
          <w:szCs w:val="24"/>
          <w14:ligatures w14:val="standardContextual"/>
        </w:rPr>
        <w:id w:val="1131514296"/>
        <w:docPartObj>
          <w:docPartGallery w:val="Table of Contents"/>
          <w:docPartUnique/>
        </w:docPartObj>
      </w:sdtPr>
      <w:sdtEndPr>
        <w:rPr>
          <w:noProof/>
        </w:rPr>
      </w:sdtEndPr>
      <w:sdtContent>
        <w:p w14:paraId="74CDC458" w14:textId="77777777" w:rsidR="00F91FDA" w:rsidRPr="00F91FDA" w:rsidRDefault="00F91FDA">
          <w:pPr>
            <w:pStyle w:val="TOCHeading"/>
            <w:rPr>
              <w:rFonts w:ascii="Times New Roman" w:hAnsi="Times New Roman" w:cs="Times New Roman"/>
            </w:rPr>
          </w:pPr>
          <w:r w:rsidRPr="00F91FDA">
            <w:rPr>
              <w:rFonts w:ascii="Times New Roman" w:hAnsi="Times New Roman" w:cs="Times New Roman"/>
            </w:rPr>
            <w:t>Table of Contents</w:t>
          </w:r>
        </w:p>
        <w:p w14:paraId="14F26CF1" w14:textId="77777777" w:rsidR="00F91FDA" w:rsidRPr="00F91FDA" w:rsidRDefault="00F91FDA">
          <w:pPr>
            <w:pStyle w:val="TOC1"/>
            <w:tabs>
              <w:tab w:val="right" w:leader="dot" w:pos="9350"/>
            </w:tabs>
            <w:rPr>
              <w:rFonts w:ascii="Times New Roman" w:hAnsi="Times New Roman" w:cs="Times New Roman"/>
              <w:noProof/>
            </w:rPr>
          </w:pPr>
          <w:r w:rsidRPr="00F91FDA">
            <w:rPr>
              <w:rFonts w:ascii="Times New Roman" w:hAnsi="Times New Roman" w:cs="Times New Roman"/>
              <w:b w:val="0"/>
              <w:bCs w:val="0"/>
            </w:rPr>
            <w:fldChar w:fldCharType="begin"/>
          </w:r>
          <w:r w:rsidRPr="00F91FDA">
            <w:rPr>
              <w:rFonts w:ascii="Times New Roman" w:hAnsi="Times New Roman" w:cs="Times New Roman"/>
            </w:rPr>
            <w:instrText xml:space="preserve"> TOC \o "1-3" \h \z \u </w:instrText>
          </w:r>
          <w:r w:rsidRPr="00F91FDA">
            <w:rPr>
              <w:rFonts w:ascii="Times New Roman" w:hAnsi="Times New Roman" w:cs="Times New Roman"/>
              <w:b w:val="0"/>
              <w:bCs w:val="0"/>
            </w:rPr>
            <w:fldChar w:fldCharType="separate"/>
          </w:r>
          <w:hyperlink w:anchor="_Toc201600021" w:history="1">
            <w:r w:rsidRPr="00F91FDA">
              <w:rPr>
                <w:rStyle w:val="Hyperlink"/>
                <w:rFonts w:ascii="Times New Roman" w:hAnsi="Times New Roman" w:cs="Times New Roman"/>
                <w:noProof/>
              </w:rPr>
              <w:t>Abstract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_Toc201600021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2</w:t>
            </w:r>
            <w:r w:rsidRPr="00F91FDA">
              <w:rPr>
                <w:rFonts w:ascii="Times New Roman" w:hAnsi="Times New Roman" w:cs="Times New Roman"/>
                <w:noProof/>
                <w:webHidden/>
              </w:rPr>
              <w:fldChar w:fldCharType="end"/>
            </w:r>
          </w:hyperlink>
        </w:p>
        <w:p w14:paraId="334A0E87" w14:textId="77777777" w:rsidR="00F91FDA" w:rsidRPr="00F91FDA" w:rsidRDefault="00F91FDA">
          <w:pPr>
            <w:pStyle w:val="TOC1"/>
            <w:tabs>
              <w:tab w:val="right" w:leader="dot" w:pos="9350"/>
            </w:tabs>
            <w:rPr>
              <w:rFonts w:ascii="Times New Roman" w:hAnsi="Times New Roman" w:cs="Times New Roman"/>
              <w:noProof/>
            </w:rPr>
          </w:pPr>
          <w:hyperlink w:anchor="_Toc201600022" w:history="1">
            <w:r w:rsidRPr="00F91FDA">
              <w:rPr>
                <w:rStyle w:val="Hyperlink"/>
                <w:rFonts w:ascii="Times New Roman" w:hAnsi="Times New Roman" w:cs="Times New Roman"/>
                <w:noProof/>
              </w:rPr>
              <w:t>1. Introduction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_Toc201600022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2</w:t>
            </w:r>
            <w:r w:rsidRPr="00F91FDA">
              <w:rPr>
                <w:rFonts w:ascii="Times New Roman" w:hAnsi="Times New Roman" w:cs="Times New Roman"/>
                <w:noProof/>
                <w:webHidden/>
              </w:rPr>
              <w:fldChar w:fldCharType="end"/>
            </w:r>
          </w:hyperlink>
        </w:p>
        <w:p w14:paraId="3B1C14A1" w14:textId="77777777" w:rsidR="00F91FDA" w:rsidRPr="00F91FDA" w:rsidRDefault="00F91FDA">
          <w:pPr>
            <w:pStyle w:val="TOC2"/>
            <w:tabs>
              <w:tab w:val="right" w:leader="dot" w:pos="9350"/>
            </w:tabs>
            <w:rPr>
              <w:rFonts w:ascii="Times New Roman" w:hAnsi="Times New Roman" w:cs="Times New Roman"/>
              <w:noProof/>
            </w:rPr>
          </w:pPr>
          <w:hyperlink w:anchor="_Toc201600023" w:history="1">
            <w:r w:rsidRPr="00F91FDA">
              <w:rPr>
                <w:rStyle w:val="Hyperlink"/>
                <w:rFonts w:ascii="Times New Roman" w:hAnsi="Times New Roman" w:cs="Times New Roman"/>
                <w:noProof/>
              </w:rPr>
              <w:t>1.1 Project Overview</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_Toc201600023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3</w:t>
            </w:r>
            <w:r w:rsidRPr="00F91FDA">
              <w:rPr>
                <w:rFonts w:ascii="Times New Roman" w:hAnsi="Times New Roman" w:cs="Times New Roman"/>
                <w:noProof/>
                <w:webHidden/>
              </w:rPr>
              <w:fldChar w:fldCharType="end"/>
            </w:r>
          </w:hyperlink>
        </w:p>
        <w:p w14:paraId="3F50382F" w14:textId="77777777" w:rsidR="00F91FDA" w:rsidRPr="00F91FDA" w:rsidRDefault="00F91FDA">
          <w:pPr>
            <w:pStyle w:val="TOC2"/>
            <w:tabs>
              <w:tab w:val="right" w:leader="dot" w:pos="9350"/>
            </w:tabs>
            <w:rPr>
              <w:rFonts w:ascii="Times New Roman" w:hAnsi="Times New Roman" w:cs="Times New Roman"/>
              <w:noProof/>
            </w:rPr>
          </w:pPr>
          <w:hyperlink w:anchor="_Toc201600024" w:history="1">
            <w:r w:rsidRPr="00F91FDA">
              <w:rPr>
                <w:rStyle w:val="Hyperlink"/>
                <w:rFonts w:ascii="Times New Roman" w:hAnsi="Times New Roman" w:cs="Times New Roman"/>
                <w:noProof/>
              </w:rPr>
              <w:t>1.2 Assignment Scope</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_Toc201600024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3</w:t>
            </w:r>
            <w:r w:rsidRPr="00F91FDA">
              <w:rPr>
                <w:rFonts w:ascii="Times New Roman" w:hAnsi="Times New Roman" w:cs="Times New Roman"/>
                <w:noProof/>
                <w:webHidden/>
              </w:rPr>
              <w:fldChar w:fldCharType="end"/>
            </w:r>
          </w:hyperlink>
        </w:p>
        <w:p w14:paraId="038838CC" w14:textId="77777777" w:rsidR="00F91FDA" w:rsidRPr="00F91FDA" w:rsidRDefault="00F91FDA">
          <w:pPr>
            <w:pStyle w:val="TOC1"/>
            <w:tabs>
              <w:tab w:val="right" w:leader="dot" w:pos="9350"/>
            </w:tabs>
            <w:rPr>
              <w:rFonts w:ascii="Times New Roman" w:hAnsi="Times New Roman" w:cs="Times New Roman"/>
              <w:noProof/>
            </w:rPr>
          </w:pPr>
          <w:hyperlink w:anchor="_Toc201600025" w:history="1">
            <w:r w:rsidRPr="00F91FDA">
              <w:rPr>
                <w:rStyle w:val="Hyperlink"/>
                <w:rFonts w:ascii="Times New Roman" w:hAnsi="Times New Roman" w:cs="Times New Roman"/>
                <w:noProof/>
              </w:rPr>
              <w:t>2. Literature Review</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_Toc201600025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3</w:t>
            </w:r>
            <w:r w:rsidRPr="00F91FDA">
              <w:rPr>
                <w:rFonts w:ascii="Times New Roman" w:hAnsi="Times New Roman" w:cs="Times New Roman"/>
                <w:noProof/>
                <w:webHidden/>
              </w:rPr>
              <w:fldChar w:fldCharType="end"/>
            </w:r>
          </w:hyperlink>
        </w:p>
        <w:p w14:paraId="1BF795CC" w14:textId="77777777" w:rsidR="00F91FDA" w:rsidRPr="00F91FDA" w:rsidRDefault="00F91FDA">
          <w:pPr>
            <w:pStyle w:val="TOC2"/>
            <w:tabs>
              <w:tab w:val="right" w:leader="dot" w:pos="9350"/>
            </w:tabs>
            <w:rPr>
              <w:rFonts w:ascii="Times New Roman" w:hAnsi="Times New Roman" w:cs="Times New Roman"/>
              <w:noProof/>
            </w:rPr>
          </w:pPr>
          <w:hyperlink w:anchor="_Toc201600026" w:history="1">
            <w:r w:rsidRPr="00F91FDA">
              <w:rPr>
                <w:rStyle w:val="Hyperlink"/>
                <w:rFonts w:ascii="Times New Roman" w:hAnsi="Times New Roman" w:cs="Times New Roman"/>
                <w:noProof/>
              </w:rPr>
              <w:t>2.1 Business English in Tourism Communication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_Toc201600026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3</w:t>
            </w:r>
            <w:r w:rsidRPr="00F91FDA">
              <w:rPr>
                <w:rFonts w:ascii="Times New Roman" w:hAnsi="Times New Roman" w:cs="Times New Roman"/>
                <w:noProof/>
                <w:webHidden/>
              </w:rPr>
              <w:fldChar w:fldCharType="end"/>
            </w:r>
          </w:hyperlink>
        </w:p>
        <w:p w14:paraId="043A629E" w14:textId="77777777" w:rsidR="00F91FDA" w:rsidRPr="00F91FDA" w:rsidRDefault="00F91FDA">
          <w:pPr>
            <w:pStyle w:val="TOC2"/>
            <w:tabs>
              <w:tab w:val="right" w:leader="dot" w:pos="9350"/>
            </w:tabs>
            <w:rPr>
              <w:rFonts w:ascii="Times New Roman" w:hAnsi="Times New Roman" w:cs="Times New Roman"/>
              <w:noProof/>
            </w:rPr>
          </w:pPr>
          <w:hyperlink w:anchor="_Toc201600027" w:history="1">
            <w:r w:rsidRPr="00F91FDA">
              <w:rPr>
                <w:rStyle w:val="Hyperlink"/>
                <w:rFonts w:ascii="Times New Roman" w:hAnsi="Times New Roman" w:cs="Times New Roman"/>
                <w:noProof/>
              </w:rPr>
              <w:t>2.2 Cross-Border Tourism Development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_Toc201600027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4</w:t>
            </w:r>
            <w:r w:rsidRPr="00F91FDA">
              <w:rPr>
                <w:rFonts w:ascii="Times New Roman" w:hAnsi="Times New Roman" w:cs="Times New Roman"/>
                <w:noProof/>
                <w:webHidden/>
              </w:rPr>
              <w:fldChar w:fldCharType="end"/>
            </w:r>
          </w:hyperlink>
        </w:p>
        <w:p w14:paraId="4EE60105" w14:textId="77777777" w:rsidR="00F91FDA" w:rsidRPr="00F91FDA" w:rsidRDefault="00F91FDA">
          <w:pPr>
            <w:pStyle w:val="TOC2"/>
            <w:tabs>
              <w:tab w:val="right" w:leader="dot" w:pos="9350"/>
            </w:tabs>
            <w:rPr>
              <w:rFonts w:ascii="Times New Roman" w:hAnsi="Times New Roman" w:cs="Times New Roman"/>
              <w:noProof/>
            </w:rPr>
          </w:pPr>
          <w:hyperlink w:anchor="_Toc201600028" w:history="1">
            <w:r w:rsidRPr="00F91FDA">
              <w:rPr>
                <w:rStyle w:val="Hyperlink"/>
                <w:rFonts w:ascii="Times New Roman" w:hAnsi="Times New Roman" w:cs="Times New Roman"/>
                <w:noProof/>
              </w:rPr>
              <w:t>2.3 Sustainable Tourism and Heritage Preservation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_Toc201600028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4</w:t>
            </w:r>
            <w:r w:rsidRPr="00F91FDA">
              <w:rPr>
                <w:rFonts w:ascii="Times New Roman" w:hAnsi="Times New Roman" w:cs="Times New Roman"/>
                <w:noProof/>
                <w:webHidden/>
              </w:rPr>
              <w:fldChar w:fldCharType="end"/>
            </w:r>
          </w:hyperlink>
        </w:p>
        <w:p w14:paraId="68C1EA71" w14:textId="77777777" w:rsidR="00F91FDA" w:rsidRPr="00F91FDA" w:rsidRDefault="00F91FDA">
          <w:pPr>
            <w:pStyle w:val="TOC2"/>
            <w:tabs>
              <w:tab w:val="right" w:leader="dot" w:pos="9350"/>
            </w:tabs>
            <w:rPr>
              <w:rFonts w:ascii="Times New Roman" w:hAnsi="Times New Roman" w:cs="Times New Roman"/>
              <w:noProof/>
            </w:rPr>
          </w:pPr>
          <w:hyperlink w:anchor="_Toc201600029" w:history="1">
            <w:r w:rsidRPr="00F91FDA">
              <w:rPr>
                <w:rStyle w:val="Hyperlink"/>
                <w:rFonts w:ascii="Times New Roman" w:hAnsi="Times New Roman" w:cs="Times New Roman"/>
                <w:noProof/>
              </w:rPr>
              <w:t>2.4 Intercultural Business Communication Theory</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_Toc201600029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4</w:t>
            </w:r>
            <w:r w:rsidRPr="00F91FDA">
              <w:rPr>
                <w:rFonts w:ascii="Times New Roman" w:hAnsi="Times New Roman" w:cs="Times New Roman"/>
                <w:noProof/>
                <w:webHidden/>
              </w:rPr>
              <w:fldChar w:fldCharType="end"/>
            </w:r>
          </w:hyperlink>
        </w:p>
        <w:p w14:paraId="724BD1C8" w14:textId="77777777" w:rsidR="00F91FDA" w:rsidRPr="00F91FDA" w:rsidRDefault="00F91FDA">
          <w:pPr>
            <w:pStyle w:val="TOC1"/>
            <w:tabs>
              <w:tab w:val="right" w:leader="dot" w:pos="9350"/>
            </w:tabs>
            <w:rPr>
              <w:rFonts w:ascii="Times New Roman" w:hAnsi="Times New Roman" w:cs="Times New Roman"/>
              <w:noProof/>
            </w:rPr>
          </w:pPr>
          <w:hyperlink w:anchor="_Toc201600030" w:history="1">
            <w:r w:rsidRPr="00F91FDA">
              <w:rPr>
                <w:rStyle w:val="Hyperlink"/>
                <w:rFonts w:ascii="Times New Roman" w:hAnsi="Times New Roman" w:cs="Times New Roman"/>
                <w:noProof/>
              </w:rPr>
              <w:t>3. Methodology</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_Toc201600030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5</w:t>
            </w:r>
            <w:r w:rsidRPr="00F91FDA">
              <w:rPr>
                <w:rFonts w:ascii="Times New Roman" w:hAnsi="Times New Roman" w:cs="Times New Roman"/>
                <w:noProof/>
                <w:webHidden/>
              </w:rPr>
              <w:fldChar w:fldCharType="end"/>
            </w:r>
          </w:hyperlink>
        </w:p>
        <w:p w14:paraId="61BBD29A" w14:textId="77777777" w:rsidR="00F91FDA" w:rsidRPr="00F91FDA" w:rsidRDefault="00F91FDA">
          <w:pPr>
            <w:pStyle w:val="TOC2"/>
            <w:tabs>
              <w:tab w:val="right" w:leader="dot" w:pos="9350"/>
            </w:tabs>
            <w:rPr>
              <w:rFonts w:ascii="Times New Roman" w:hAnsi="Times New Roman" w:cs="Times New Roman"/>
              <w:noProof/>
            </w:rPr>
          </w:pPr>
          <w:hyperlink w:anchor="_Toc201600031" w:history="1">
            <w:r w:rsidRPr="00F91FDA">
              <w:rPr>
                <w:rStyle w:val="Hyperlink"/>
                <w:rFonts w:ascii="Times New Roman" w:hAnsi="Times New Roman" w:cs="Times New Roman"/>
                <w:noProof/>
              </w:rPr>
              <w:t>3.1 Research Approach</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_Toc201600031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5</w:t>
            </w:r>
            <w:r w:rsidRPr="00F91FDA">
              <w:rPr>
                <w:rFonts w:ascii="Times New Roman" w:hAnsi="Times New Roman" w:cs="Times New Roman"/>
                <w:noProof/>
                <w:webHidden/>
              </w:rPr>
              <w:fldChar w:fldCharType="end"/>
            </w:r>
          </w:hyperlink>
        </w:p>
        <w:p w14:paraId="7D8B3BD4" w14:textId="77777777" w:rsidR="00F91FDA" w:rsidRPr="00F91FDA" w:rsidRDefault="00F91FDA">
          <w:pPr>
            <w:pStyle w:val="TOC2"/>
            <w:tabs>
              <w:tab w:val="right" w:leader="dot" w:pos="9350"/>
            </w:tabs>
            <w:rPr>
              <w:rFonts w:ascii="Times New Roman" w:hAnsi="Times New Roman" w:cs="Times New Roman"/>
              <w:noProof/>
            </w:rPr>
          </w:pPr>
          <w:hyperlink w:anchor="_Toc201600032" w:history="1">
            <w:r w:rsidRPr="00F91FDA">
              <w:rPr>
                <w:rStyle w:val="Hyperlink"/>
                <w:rFonts w:ascii="Times New Roman" w:hAnsi="Times New Roman" w:cs="Times New Roman"/>
                <w:noProof/>
              </w:rPr>
              <w:t>3.2 Communication Strategy Framework</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_Toc201600032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5</w:t>
            </w:r>
            <w:r w:rsidRPr="00F91FDA">
              <w:rPr>
                <w:rFonts w:ascii="Times New Roman" w:hAnsi="Times New Roman" w:cs="Times New Roman"/>
                <w:noProof/>
                <w:webHidden/>
              </w:rPr>
              <w:fldChar w:fldCharType="end"/>
            </w:r>
          </w:hyperlink>
        </w:p>
        <w:p w14:paraId="618324B5" w14:textId="77777777" w:rsidR="00F91FDA" w:rsidRPr="00F91FDA" w:rsidRDefault="00F91FDA">
          <w:pPr>
            <w:pStyle w:val="TOC2"/>
            <w:tabs>
              <w:tab w:val="right" w:leader="dot" w:pos="9350"/>
            </w:tabs>
            <w:rPr>
              <w:rFonts w:ascii="Times New Roman" w:hAnsi="Times New Roman" w:cs="Times New Roman"/>
              <w:noProof/>
            </w:rPr>
          </w:pPr>
          <w:hyperlink w:anchor="_Toc201600033" w:history="1">
            <w:r w:rsidRPr="00F91FDA">
              <w:rPr>
                <w:rStyle w:val="Hyperlink"/>
                <w:rFonts w:ascii="Times New Roman" w:hAnsi="Times New Roman" w:cs="Times New Roman"/>
                <w:noProof/>
              </w:rPr>
              <w:t>3.3 Document Development Process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_Toc201600033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5</w:t>
            </w:r>
            <w:r w:rsidRPr="00F91FDA">
              <w:rPr>
                <w:rFonts w:ascii="Times New Roman" w:hAnsi="Times New Roman" w:cs="Times New Roman"/>
                <w:noProof/>
                <w:webHidden/>
              </w:rPr>
              <w:fldChar w:fldCharType="end"/>
            </w:r>
          </w:hyperlink>
        </w:p>
        <w:p w14:paraId="7F2414C8" w14:textId="77777777" w:rsidR="00F91FDA" w:rsidRPr="00F91FDA" w:rsidRDefault="00F91FDA">
          <w:pPr>
            <w:pStyle w:val="TOC2"/>
            <w:tabs>
              <w:tab w:val="right" w:leader="dot" w:pos="9350"/>
            </w:tabs>
            <w:rPr>
              <w:rFonts w:ascii="Times New Roman" w:hAnsi="Times New Roman" w:cs="Times New Roman"/>
              <w:noProof/>
            </w:rPr>
          </w:pPr>
          <w:hyperlink w:anchor="_Toc201600034" w:history="1">
            <w:r w:rsidRPr="00F91FDA">
              <w:rPr>
                <w:rStyle w:val="Hyperlink"/>
                <w:rFonts w:ascii="Times New Roman" w:hAnsi="Times New Roman" w:cs="Times New Roman"/>
                <w:noProof/>
              </w:rPr>
              <w:t>3.4 Quality Assurance Measures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_Toc201600034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5</w:t>
            </w:r>
            <w:r w:rsidRPr="00F91FDA">
              <w:rPr>
                <w:rFonts w:ascii="Times New Roman" w:hAnsi="Times New Roman" w:cs="Times New Roman"/>
                <w:noProof/>
                <w:webHidden/>
              </w:rPr>
              <w:fldChar w:fldCharType="end"/>
            </w:r>
          </w:hyperlink>
        </w:p>
        <w:p w14:paraId="263E457A" w14:textId="77777777" w:rsidR="00F91FDA" w:rsidRPr="00F91FDA" w:rsidRDefault="00F91FDA">
          <w:pPr>
            <w:pStyle w:val="TOC1"/>
            <w:tabs>
              <w:tab w:val="right" w:leader="dot" w:pos="9350"/>
            </w:tabs>
            <w:rPr>
              <w:rFonts w:ascii="Times New Roman" w:hAnsi="Times New Roman" w:cs="Times New Roman"/>
              <w:noProof/>
            </w:rPr>
          </w:pPr>
          <w:hyperlink w:anchor="_Toc201600035" w:history="1">
            <w:r w:rsidRPr="00F91FDA">
              <w:rPr>
                <w:rStyle w:val="Hyperlink"/>
                <w:rFonts w:ascii="Times New Roman" w:hAnsi="Times New Roman" w:cs="Times New Roman"/>
                <w:noProof/>
              </w:rPr>
              <w:t>4. Findings: The Business Proposal</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_Toc201600035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6</w:t>
            </w:r>
            <w:r w:rsidRPr="00F91FDA">
              <w:rPr>
                <w:rFonts w:ascii="Times New Roman" w:hAnsi="Times New Roman" w:cs="Times New Roman"/>
                <w:noProof/>
                <w:webHidden/>
              </w:rPr>
              <w:fldChar w:fldCharType="end"/>
            </w:r>
          </w:hyperlink>
        </w:p>
        <w:p w14:paraId="3DFC26B9" w14:textId="77777777" w:rsidR="00F91FDA" w:rsidRPr="00F91FDA" w:rsidRDefault="00F91FDA">
          <w:pPr>
            <w:pStyle w:val="TOC2"/>
            <w:tabs>
              <w:tab w:val="right" w:leader="dot" w:pos="9350"/>
            </w:tabs>
            <w:rPr>
              <w:rFonts w:ascii="Times New Roman" w:hAnsi="Times New Roman" w:cs="Times New Roman"/>
              <w:noProof/>
            </w:rPr>
          </w:pPr>
          <w:hyperlink w:anchor="_Toc201600036" w:history="1">
            <w:r w:rsidRPr="00F91FDA">
              <w:rPr>
                <w:rStyle w:val="Hyperlink"/>
                <w:rFonts w:ascii="Times New Roman" w:hAnsi="Times New Roman" w:cs="Times New Roman"/>
                <w:noProof/>
              </w:rPr>
              <w:t>4.1 Executive Summary</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_Toc201600036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6</w:t>
            </w:r>
            <w:r w:rsidRPr="00F91FDA">
              <w:rPr>
                <w:rFonts w:ascii="Times New Roman" w:hAnsi="Times New Roman" w:cs="Times New Roman"/>
                <w:noProof/>
                <w:webHidden/>
              </w:rPr>
              <w:fldChar w:fldCharType="end"/>
            </w:r>
          </w:hyperlink>
        </w:p>
        <w:p w14:paraId="0D66530A" w14:textId="77777777" w:rsidR="00F91FDA" w:rsidRPr="00F91FDA" w:rsidRDefault="00F91FDA">
          <w:pPr>
            <w:pStyle w:val="TOC2"/>
            <w:tabs>
              <w:tab w:val="right" w:leader="dot" w:pos="9350"/>
            </w:tabs>
            <w:rPr>
              <w:rFonts w:ascii="Times New Roman" w:hAnsi="Times New Roman" w:cs="Times New Roman"/>
              <w:noProof/>
            </w:rPr>
          </w:pPr>
          <w:hyperlink w:anchor="_Toc201600037" w:history="1">
            <w:r w:rsidRPr="00F91FDA">
              <w:rPr>
                <w:rStyle w:val="Hyperlink"/>
                <w:rFonts w:ascii="Times New Roman" w:hAnsi="Times New Roman" w:cs="Times New Roman"/>
                <w:noProof/>
              </w:rPr>
              <w:t>4.2 Project Vision and Objectives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_Toc201600037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6</w:t>
            </w:r>
            <w:r w:rsidRPr="00F91FDA">
              <w:rPr>
                <w:rFonts w:ascii="Times New Roman" w:hAnsi="Times New Roman" w:cs="Times New Roman"/>
                <w:noProof/>
                <w:webHidden/>
              </w:rPr>
              <w:fldChar w:fldCharType="end"/>
            </w:r>
          </w:hyperlink>
        </w:p>
        <w:p w14:paraId="298C5338" w14:textId="77777777" w:rsidR="00F91FDA" w:rsidRPr="00F91FDA" w:rsidRDefault="00F91FDA">
          <w:pPr>
            <w:pStyle w:val="TOC2"/>
            <w:tabs>
              <w:tab w:val="right" w:leader="dot" w:pos="9350"/>
            </w:tabs>
            <w:rPr>
              <w:rFonts w:ascii="Times New Roman" w:hAnsi="Times New Roman" w:cs="Times New Roman"/>
              <w:noProof/>
            </w:rPr>
          </w:pPr>
          <w:hyperlink w:anchor="_Toc201600038" w:history="1">
            <w:r w:rsidRPr="00F91FDA">
              <w:rPr>
                <w:rStyle w:val="Hyperlink"/>
                <w:rFonts w:ascii="Times New Roman" w:hAnsi="Times New Roman" w:cs="Times New Roman"/>
                <w:noProof/>
              </w:rPr>
              <w:t>4.3 Market Analysis and Opportunity Assessment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_Toc201600038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7</w:t>
            </w:r>
            <w:r w:rsidRPr="00F91FDA">
              <w:rPr>
                <w:rFonts w:ascii="Times New Roman" w:hAnsi="Times New Roman" w:cs="Times New Roman"/>
                <w:noProof/>
                <w:webHidden/>
              </w:rPr>
              <w:fldChar w:fldCharType="end"/>
            </w:r>
          </w:hyperlink>
        </w:p>
        <w:p w14:paraId="076141BF" w14:textId="77777777" w:rsidR="00F91FDA" w:rsidRPr="00F91FDA" w:rsidRDefault="00F91FDA">
          <w:pPr>
            <w:pStyle w:val="TOC2"/>
            <w:tabs>
              <w:tab w:val="right" w:leader="dot" w:pos="9350"/>
            </w:tabs>
            <w:rPr>
              <w:rFonts w:ascii="Times New Roman" w:hAnsi="Times New Roman" w:cs="Times New Roman"/>
              <w:noProof/>
            </w:rPr>
          </w:pPr>
          <w:hyperlink w:anchor="_Toc201600039" w:history="1">
            <w:r w:rsidRPr="00F91FDA">
              <w:rPr>
                <w:rStyle w:val="Hyperlink"/>
                <w:rFonts w:ascii="Times New Roman" w:hAnsi="Times New Roman" w:cs="Times New Roman"/>
                <w:noProof/>
              </w:rPr>
              <w:t>4.4 Project Components and Infrastructure Development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_Toc201600039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8</w:t>
            </w:r>
            <w:r w:rsidRPr="00F91FDA">
              <w:rPr>
                <w:rFonts w:ascii="Times New Roman" w:hAnsi="Times New Roman" w:cs="Times New Roman"/>
                <w:noProof/>
                <w:webHidden/>
              </w:rPr>
              <w:fldChar w:fldCharType="end"/>
            </w:r>
          </w:hyperlink>
        </w:p>
        <w:p w14:paraId="3923EAEB" w14:textId="77777777" w:rsidR="00F91FDA" w:rsidRPr="00F91FDA" w:rsidRDefault="00F91FDA">
          <w:pPr>
            <w:pStyle w:val="TOC2"/>
            <w:tabs>
              <w:tab w:val="right" w:leader="dot" w:pos="9350"/>
            </w:tabs>
            <w:rPr>
              <w:rFonts w:ascii="Times New Roman" w:hAnsi="Times New Roman" w:cs="Times New Roman"/>
              <w:noProof/>
            </w:rPr>
          </w:pPr>
          <w:hyperlink w:anchor="_Toc201600040" w:history="1">
            <w:r w:rsidRPr="00F91FDA">
              <w:rPr>
                <w:rStyle w:val="Hyperlink"/>
                <w:rFonts w:ascii="Times New Roman" w:hAnsi="Times New Roman" w:cs="Times New Roman"/>
                <w:noProof/>
              </w:rPr>
              <w:t>4.6 Risk Assessment and Mitigation Strategies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_Toc201600040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11</w:t>
            </w:r>
            <w:r w:rsidRPr="00F91FDA">
              <w:rPr>
                <w:rFonts w:ascii="Times New Roman" w:hAnsi="Times New Roman" w:cs="Times New Roman"/>
                <w:noProof/>
                <w:webHidden/>
              </w:rPr>
              <w:fldChar w:fldCharType="end"/>
            </w:r>
          </w:hyperlink>
        </w:p>
        <w:p w14:paraId="31F80B7E" w14:textId="77777777" w:rsidR="00F91FDA" w:rsidRPr="00F91FDA" w:rsidRDefault="00F91FDA">
          <w:pPr>
            <w:pStyle w:val="TOC2"/>
            <w:tabs>
              <w:tab w:val="right" w:leader="dot" w:pos="9350"/>
            </w:tabs>
            <w:rPr>
              <w:rFonts w:ascii="Times New Roman" w:hAnsi="Times New Roman" w:cs="Times New Roman"/>
              <w:noProof/>
            </w:rPr>
          </w:pPr>
          <w:hyperlink w:anchor="_Toc201600041" w:history="1">
            <w:r w:rsidRPr="00F91FDA">
              <w:rPr>
                <w:rStyle w:val="Hyperlink"/>
                <w:rFonts w:ascii="Times New Roman" w:hAnsi="Times New Roman" w:cs="Times New Roman"/>
                <w:noProof/>
              </w:rPr>
              <w:t>4.7 Sustainability and Environmental Impact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_Toc201600041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12</w:t>
            </w:r>
            <w:r w:rsidRPr="00F91FDA">
              <w:rPr>
                <w:rFonts w:ascii="Times New Roman" w:hAnsi="Times New Roman" w:cs="Times New Roman"/>
                <w:noProof/>
                <w:webHidden/>
              </w:rPr>
              <w:fldChar w:fldCharType="end"/>
            </w:r>
          </w:hyperlink>
        </w:p>
        <w:p w14:paraId="13DDBD9D" w14:textId="77777777" w:rsidR="00F91FDA" w:rsidRPr="00F91FDA" w:rsidRDefault="00F91FDA">
          <w:pPr>
            <w:pStyle w:val="TOC2"/>
            <w:tabs>
              <w:tab w:val="right" w:leader="dot" w:pos="9350"/>
            </w:tabs>
            <w:rPr>
              <w:rFonts w:ascii="Times New Roman" w:hAnsi="Times New Roman" w:cs="Times New Roman"/>
              <w:noProof/>
            </w:rPr>
          </w:pPr>
          <w:hyperlink w:anchor="_Toc201600042" w:history="1">
            <w:r w:rsidRPr="00F91FDA">
              <w:rPr>
                <w:rStyle w:val="Hyperlink"/>
                <w:rFonts w:ascii="Times New Roman" w:hAnsi="Times New Roman" w:cs="Times New Roman"/>
                <w:noProof/>
              </w:rPr>
              <w:t>4.8 Implementation Timeline and Milestones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_Toc201600042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13</w:t>
            </w:r>
            <w:r w:rsidRPr="00F91FDA">
              <w:rPr>
                <w:rFonts w:ascii="Times New Roman" w:hAnsi="Times New Roman" w:cs="Times New Roman"/>
                <w:noProof/>
                <w:webHidden/>
              </w:rPr>
              <w:fldChar w:fldCharType="end"/>
            </w:r>
          </w:hyperlink>
        </w:p>
        <w:p w14:paraId="3CBFE589" w14:textId="77777777" w:rsidR="00F91FDA" w:rsidRPr="00F91FDA" w:rsidRDefault="00F91FDA">
          <w:pPr>
            <w:pStyle w:val="TOC1"/>
            <w:tabs>
              <w:tab w:val="right" w:leader="dot" w:pos="9350"/>
            </w:tabs>
            <w:rPr>
              <w:rFonts w:ascii="Times New Roman" w:hAnsi="Times New Roman" w:cs="Times New Roman"/>
              <w:noProof/>
            </w:rPr>
          </w:pPr>
          <w:hyperlink w:anchor="_Toc201600043" w:history="1">
            <w:r w:rsidRPr="00F91FDA">
              <w:rPr>
                <w:rStyle w:val="Hyperlink"/>
                <w:rFonts w:ascii="Times New Roman" w:hAnsi="Times New Roman" w:cs="Times New Roman"/>
                <w:noProof/>
              </w:rPr>
              <w:t>5. Discussion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_Toc201600043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14</w:t>
            </w:r>
            <w:r w:rsidRPr="00F91FDA">
              <w:rPr>
                <w:rFonts w:ascii="Times New Roman" w:hAnsi="Times New Roman" w:cs="Times New Roman"/>
                <w:noProof/>
                <w:webHidden/>
              </w:rPr>
              <w:fldChar w:fldCharType="end"/>
            </w:r>
          </w:hyperlink>
        </w:p>
        <w:p w14:paraId="28D586C6" w14:textId="77777777" w:rsidR="00F91FDA" w:rsidRPr="00F91FDA" w:rsidRDefault="00F91FDA">
          <w:pPr>
            <w:pStyle w:val="TOC2"/>
            <w:tabs>
              <w:tab w:val="right" w:leader="dot" w:pos="9350"/>
            </w:tabs>
            <w:rPr>
              <w:rFonts w:ascii="Times New Roman" w:hAnsi="Times New Roman" w:cs="Times New Roman"/>
              <w:noProof/>
            </w:rPr>
          </w:pPr>
          <w:hyperlink w:anchor="_Toc201600044" w:history="1">
            <w:r w:rsidRPr="00F91FDA">
              <w:rPr>
                <w:rStyle w:val="Hyperlink"/>
                <w:rFonts w:ascii="Times New Roman" w:hAnsi="Times New Roman" w:cs="Times New Roman"/>
                <w:noProof/>
              </w:rPr>
              <w:t>5.1 Business Communication Strategy Analysis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_Toc201600044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14</w:t>
            </w:r>
            <w:r w:rsidRPr="00F91FDA">
              <w:rPr>
                <w:rFonts w:ascii="Times New Roman" w:hAnsi="Times New Roman" w:cs="Times New Roman"/>
                <w:noProof/>
                <w:webHidden/>
              </w:rPr>
              <w:fldChar w:fldCharType="end"/>
            </w:r>
          </w:hyperlink>
        </w:p>
        <w:p w14:paraId="22A010C8" w14:textId="77777777" w:rsidR="00F91FDA" w:rsidRPr="00F91FDA" w:rsidRDefault="00F91FDA">
          <w:pPr>
            <w:pStyle w:val="TOC2"/>
            <w:tabs>
              <w:tab w:val="right" w:leader="dot" w:pos="9350"/>
            </w:tabs>
            <w:rPr>
              <w:rFonts w:ascii="Times New Roman" w:hAnsi="Times New Roman" w:cs="Times New Roman"/>
              <w:noProof/>
            </w:rPr>
          </w:pPr>
          <w:hyperlink w:anchor="_Toc201600045" w:history="1">
            <w:r w:rsidRPr="00F91FDA">
              <w:rPr>
                <w:rStyle w:val="Hyperlink"/>
                <w:rFonts w:ascii="Times New Roman" w:hAnsi="Times New Roman" w:cs="Times New Roman"/>
                <w:noProof/>
              </w:rPr>
              <w:t>5.2 Theoretical Framework Application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_Toc201600045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15</w:t>
            </w:r>
            <w:r w:rsidRPr="00F91FDA">
              <w:rPr>
                <w:rFonts w:ascii="Times New Roman" w:hAnsi="Times New Roman" w:cs="Times New Roman"/>
                <w:noProof/>
                <w:webHidden/>
              </w:rPr>
              <w:fldChar w:fldCharType="end"/>
            </w:r>
          </w:hyperlink>
        </w:p>
        <w:p w14:paraId="71B07AA1" w14:textId="77777777" w:rsidR="00F91FDA" w:rsidRPr="00F91FDA" w:rsidRDefault="00F91FDA">
          <w:pPr>
            <w:pStyle w:val="TOC2"/>
            <w:tabs>
              <w:tab w:val="right" w:leader="dot" w:pos="9350"/>
            </w:tabs>
            <w:rPr>
              <w:rFonts w:ascii="Times New Roman" w:hAnsi="Times New Roman" w:cs="Times New Roman"/>
              <w:noProof/>
            </w:rPr>
          </w:pPr>
          <w:hyperlink w:anchor="_Toc201600046" w:history="1">
            <w:r w:rsidRPr="00F91FDA">
              <w:rPr>
                <w:rStyle w:val="Hyperlink"/>
                <w:rFonts w:ascii="Times New Roman" w:hAnsi="Times New Roman" w:cs="Times New Roman"/>
                <w:noProof/>
              </w:rPr>
              <w:t>5.3 Cross-Cultural Sensitivity Assessment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_Toc201600046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16</w:t>
            </w:r>
            <w:r w:rsidRPr="00F91FDA">
              <w:rPr>
                <w:rFonts w:ascii="Times New Roman" w:hAnsi="Times New Roman" w:cs="Times New Roman"/>
                <w:noProof/>
                <w:webHidden/>
              </w:rPr>
              <w:fldChar w:fldCharType="end"/>
            </w:r>
          </w:hyperlink>
        </w:p>
        <w:p w14:paraId="1A5D789D" w14:textId="77777777" w:rsidR="00F91FDA" w:rsidRPr="00F91FDA" w:rsidRDefault="00F91FDA">
          <w:pPr>
            <w:pStyle w:val="TOC2"/>
            <w:tabs>
              <w:tab w:val="right" w:leader="dot" w:pos="9350"/>
            </w:tabs>
            <w:rPr>
              <w:rFonts w:ascii="Times New Roman" w:hAnsi="Times New Roman" w:cs="Times New Roman"/>
              <w:noProof/>
            </w:rPr>
          </w:pPr>
          <w:hyperlink w:anchor="_Toc201600047" w:history="1">
            <w:r w:rsidRPr="00F91FDA">
              <w:rPr>
                <w:rStyle w:val="Hyperlink"/>
                <w:rFonts w:ascii="Times New Roman" w:hAnsi="Times New Roman" w:cs="Times New Roman"/>
                <w:noProof/>
              </w:rPr>
              <w:t>5.4 Communication Effectiveness Evaluation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_Toc201600047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16</w:t>
            </w:r>
            <w:r w:rsidRPr="00F91FDA">
              <w:rPr>
                <w:rFonts w:ascii="Times New Roman" w:hAnsi="Times New Roman" w:cs="Times New Roman"/>
                <w:noProof/>
                <w:webHidden/>
              </w:rPr>
              <w:fldChar w:fldCharType="end"/>
            </w:r>
          </w:hyperlink>
        </w:p>
        <w:p w14:paraId="0EE8D7C2" w14:textId="77777777" w:rsidR="00F91FDA" w:rsidRPr="00F91FDA" w:rsidRDefault="00F91FDA">
          <w:pPr>
            <w:pStyle w:val="TOC1"/>
            <w:tabs>
              <w:tab w:val="right" w:leader="dot" w:pos="9350"/>
            </w:tabs>
            <w:rPr>
              <w:rFonts w:ascii="Times New Roman" w:hAnsi="Times New Roman" w:cs="Times New Roman"/>
              <w:noProof/>
            </w:rPr>
          </w:pPr>
          <w:hyperlink w:anchor="_Toc201600048" w:history="1">
            <w:r w:rsidRPr="00F91FDA">
              <w:rPr>
                <w:rStyle w:val="Hyperlink"/>
                <w:rFonts w:ascii="Times New Roman" w:hAnsi="Times New Roman" w:cs="Times New Roman"/>
                <w:noProof/>
              </w:rPr>
              <w:t>6. Conclusion</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_Toc201600048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17</w:t>
            </w:r>
            <w:r w:rsidRPr="00F91FDA">
              <w:rPr>
                <w:rFonts w:ascii="Times New Roman" w:hAnsi="Times New Roman" w:cs="Times New Roman"/>
                <w:noProof/>
                <w:webHidden/>
              </w:rPr>
              <w:fldChar w:fldCharType="end"/>
            </w:r>
          </w:hyperlink>
        </w:p>
        <w:p w14:paraId="15A9F436" w14:textId="77777777" w:rsidR="00F91FDA" w:rsidRPr="00F91FDA" w:rsidRDefault="00F91FDA">
          <w:pPr>
            <w:pStyle w:val="TOC2"/>
            <w:tabs>
              <w:tab w:val="right" w:leader="dot" w:pos="9350"/>
            </w:tabs>
            <w:rPr>
              <w:rFonts w:ascii="Times New Roman" w:hAnsi="Times New Roman" w:cs="Times New Roman"/>
              <w:noProof/>
            </w:rPr>
          </w:pPr>
          <w:hyperlink w:anchor="_Toc201600049" w:history="1">
            <w:r w:rsidRPr="00F91FDA">
              <w:rPr>
                <w:rStyle w:val="Hyperlink"/>
                <w:rFonts w:ascii="Times New Roman" w:hAnsi="Times New Roman" w:cs="Times New Roman"/>
                <w:noProof/>
              </w:rPr>
              <w:t>6.1 Business Communication Achievements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_Toc201600049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17</w:t>
            </w:r>
            <w:r w:rsidRPr="00F91FDA">
              <w:rPr>
                <w:rFonts w:ascii="Times New Roman" w:hAnsi="Times New Roman" w:cs="Times New Roman"/>
                <w:noProof/>
                <w:webHidden/>
              </w:rPr>
              <w:fldChar w:fldCharType="end"/>
            </w:r>
          </w:hyperlink>
        </w:p>
        <w:p w14:paraId="340A8114" w14:textId="77777777" w:rsidR="00F91FDA" w:rsidRPr="00F91FDA" w:rsidRDefault="00F91FDA">
          <w:pPr>
            <w:pStyle w:val="TOC2"/>
            <w:tabs>
              <w:tab w:val="right" w:leader="dot" w:pos="9350"/>
            </w:tabs>
            <w:rPr>
              <w:rFonts w:ascii="Times New Roman" w:hAnsi="Times New Roman" w:cs="Times New Roman"/>
              <w:noProof/>
            </w:rPr>
          </w:pPr>
          <w:hyperlink w:anchor="_Toc201600050" w:history="1">
            <w:r w:rsidRPr="00F91FDA">
              <w:rPr>
                <w:rStyle w:val="Hyperlink"/>
                <w:rFonts w:ascii="Times New Roman" w:hAnsi="Times New Roman" w:cs="Times New Roman"/>
                <w:noProof/>
              </w:rPr>
              <w:t>6.2 Project Viability Assessment</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_Toc201600050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18</w:t>
            </w:r>
            <w:r w:rsidRPr="00F91FDA">
              <w:rPr>
                <w:rFonts w:ascii="Times New Roman" w:hAnsi="Times New Roman" w:cs="Times New Roman"/>
                <w:noProof/>
                <w:webHidden/>
              </w:rPr>
              <w:fldChar w:fldCharType="end"/>
            </w:r>
          </w:hyperlink>
        </w:p>
        <w:p w14:paraId="12069E5B" w14:textId="77777777" w:rsidR="00F91FDA" w:rsidRPr="00F91FDA" w:rsidRDefault="00F91FDA">
          <w:pPr>
            <w:pStyle w:val="TOC2"/>
            <w:tabs>
              <w:tab w:val="right" w:leader="dot" w:pos="9350"/>
            </w:tabs>
            <w:rPr>
              <w:rFonts w:ascii="Times New Roman" w:hAnsi="Times New Roman" w:cs="Times New Roman"/>
              <w:noProof/>
            </w:rPr>
          </w:pPr>
          <w:hyperlink w:anchor="_Toc201600051" w:history="1">
            <w:r w:rsidRPr="00F91FDA">
              <w:rPr>
                <w:rStyle w:val="Hyperlink"/>
                <w:rFonts w:ascii="Times New Roman" w:hAnsi="Times New Roman" w:cs="Times New Roman"/>
                <w:noProof/>
              </w:rPr>
              <w:t>6.3 Strategic Recommendations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_Toc201600051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18</w:t>
            </w:r>
            <w:r w:rsidRPr="00F91FDA">
              <w:rPr>
                <w:rFonts w:ascii="Times New Roman" w:hAnsi="Times New Roman" w:cs="Times New Roman"/>
                <w:noProof/>
                <w:webHidden/>
              </w:rPr>
              <w:fldChar w:fldCharType="end"/>
            </w:r>
          </w:hyperlink>
        </w:p>
        <w:p w14:paraId="22F5C47B" w14:textId="77777777" w:rsidR="00F91FDA" w:rsidRPr="00F91FDA" w:rsidRDefault="00F91FDA">
          <w:pPr>
            <w:pStyle w:val="TOC2"/>
            <w:tabs>
              <w:tab w:val="right" w:leader="dot" w:pos="9350"/>
            </w:tabs>
            <w:rPr>
              <w:rFonts w:ascii="Times New Roman" w:hAnsi="Times New Roman" w:cs="Times New Roman"/>
              <w:noProof/>
            </w:rPr>
          </w:pPr>
          <w:hyperlink w:anchor="_Toc201600052" w:history="1">
            <w:r w:rsidRPr="00F91FDA">
              <w:rPr>
                <w:rStyle w:val="Hyperlink"/>
                <w:rFonts w:ascii="Times New Roman" w:hAnsi="Times New Roman" w:cs="Times New Roman"/>
                <w:noProof/>
              </w:rPr>
              <w:t>6.4 Future Research Opportunities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_Toc201600052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18</w:t>
            </w:r>
            <w:r w:rsidRPr="00F91FDA">
              <w:rPr>
                <w:rFonts w:ascii="Times New Roman" w:hAnsi="Times New Roman" w:cs="Times New Roman"/>
                <w:noProof/>
                <w:webHidden/>
              </w:rPr>
              <w:fldChar w:fldCharType="end"/>
            </w:r>
          </w:hyperlink>
        </w:p>
        <w:p w14:paraId="497F57BC" w14:textId="77777777" w:rsidR="00F91FDA" w:rsidRPr="00F91FDA" w:rsidRDefault="00F91FDA">
          <w:pPr>
            <w:pStyle w:val="TOC2"/>
            <w:tabs>
              <w:tab w:val="right" w:leader="dot" w:pos="9350"/>
            </w:tabs>
            <w:rPr>
              <w:rFonts w:ascii="Times New Roman" w:hAnsi="Times New Roman" w:cs="Times New Roman"/>
              <w:noProof/>
            </w:rPr>
          </w:pPr>
          <w:hyperlink w:anchor="_Toc201600053" w:history="1">
            <w:r w:rsidRPr="00F91FDA">
              <w:rPr>
                <w:rStyle w:val="Hyperlink"/>
                <w:rFonts w:ascii="Times New Roman" w:hAnsi="Times New Roman" w:cs="Times New Roman"/>
                <w:noProof/>
              </w:rPr>
              <w:t>6.5 Final Recommendations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_Toc201600053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18</w:t>
            </w:r>
            <w:r w:rsidRPr="00F91FDA">
              <w:rPr>
                <w:rFonts w:ascii="Times New Roman" w:hAnsi="Times New Roman" w:cs="Times New Roman"/>
                <w:noProof/>
                <w:webHidden/>
              </w:rPr>
              <w:fldChar w:fldCharType="end"/>
            </w:r>
          </w:hyperlink>
        </w:p>
        <w:p w14:paraId="355591DA" w14:textId="77777777" w:rsidR="00F91FDA" w:rsidRPr="00F91FDA" w:rsidRDefault="00F91FDA">
          <w:pPr>
            <w:pStyle w:val="TOC1"/>
            <w:tabs>
              <w:tab w:val="right" w:leader="dot" w:pos="9350"/>
            </w:tabs>
            <w:rPr>
              <w:rFonts w:ascii="Times New Roman" w:hAnsi="Times New Roman" w:cs="Times New Roman"/>
              <w:noProof/>
            </w:rPr>
          </w:pPr>
          <w:hyperlink w:anchor="_Toc201600054" w:history="1">
            <w:r w:rsidRPr="00F91FDA">
              <w:rPr>
                <w:rStyle w:val="Hyperlink"/>
                <w:rFonts w:ascii="Times New Roman" w:hAnsi="Times New Roman" w:cs="Times New Roman"/>
                <w:noProof/>
              </w:rPr>
              <w:t>References</w:t>
            </w:r>
            <w:r w:rsidRPr="00F91FDA">
              <w:rPr>
                <w:rFonts w:ascii="Times New Roman" w:hAnsi="Times New Roman" w:cs="Times New Roman"/>
                <w:noProof/>
                <w:webHidden/>
              </w:rPr>
              <w:tab/>
            </w:r>
            <w:r w:rsidRPr="00F91FDA">
              <w:rPr>
                <w:rFonts w:ascii="Times New Roman" w:hAnsi="Times New Roman" w:cs="Times New Roman"/>
                <w:noProof/>
                <w:webHidden/>
              </w:rPr>
              <w:fldChar w:fldCharType="begin"/>
            </w:r>
            <w:r w:rsidRPr="00F91FDA">
              <w:rPr>
                <w:rFonts w:ascii="Times New Roman" w:hAnsi="Times New Roman" w:cs="Times New Roman"/>
                <w:noProof/>
                <w:webHidden/>
              </w:rPr>
              <w:instrText xml:space="preserve"> PAGEREF _Toc201600054 \h </w:instrText>
            </w:r>
            <w:r w:rsidRPr="00F91FDA">
              <w:rPr>
                <w:rFonts w:ascii="Times New Roman" w:hAnsi="Times New Roman" w:cs="Times New Roman"/>
                <w:noProof/>
                <w:webHidden/>
              </w:rPr>
            </w:r>
            <w:r w:rsidRPr="00F91FDA">
              <w:rPr>
                <w:rFonts w:ascii="Times New Roman" w:hAnsi="Times New Roman" w:cs="Times New Roman"/>
                <w:noProof/>
                <w:webHidden/>
              </w:rPr>
              <w:fldChar w:fldCharType="separate"/>
            </w:r>
            <w:r w:rsidRPr="00F91FDA">
              <w:rPr>
                <w:rFonts w:ascii="Times New Roman" w:hAnsi="Times New Roman" w:cs="Times New Roman"/>
                <w:noProof/>
                <w:webHidden/>
              </w:rPr>
              <w:t>19</w:t>
            </w:r>
            <w:r w:rsidRPr="00F91FDA">
              <w:rPr>
                <w:rFonts w:ascii="Times New Roman" w:hAnsi="Times New Roman" w:cs="Times New Roman"/>
                <w:noProof/>
                <w:webHidden/>
              </w:rPr>
              <w:fldChar w:fldCharType="end"/>
            </w:r>
          </w:hyperlink>
        </w:p>
        <w:p w14:paraId="2EC927C5" w14:textId="77777777" w:rsidR="00F91FDA" w:rsidRPr="00F91FDA" w:rsidRDefault="00F91FDA">
          <w:pPr>
            <w:rPr>
              <w:rFonts w:ascii="Times New Roman" w:hAnsi="Times New Roman" w:cs="Times New Roman"/>
            </w:rPr>
          </w:pPr>
          <w:r w:rsidRPr="00F91FDA">
            <w:rPr>
              <w:rFonts w:ascii="Times New Roman" w:hAnsi="Times New Roman" w:cs="Times New Roman"/>
              <w:b/>
              <w:bCs/>
              <w:noProof/>
            </w:rPr>
            <w:fldChar w:fldCharType="end"/>
          </w:r>
        </w:p>
      </w:sdtContent>
    </w:sdt>
    <w:p w14:paraId="760786A8" w14:textId="77777777" w:rsidR="003A1311" w:rsidRPr="00F91FDA" w:rsidRDefault="003A1311" w:rsidP="003A1311">
      <w:pPr>
        <w:rPr>
          <w:rFonts w:ascii="Times New Roman" w:hAnsi="Times New Roman" w:cs="Times New Roman"/>
        </w:rPr>
      </w:pPr>
    </w:p>
    <w:p w14:paraId="19C5CFEC" w14:textId="77777777" w:rsidR="00F91FDA" w:rsidRPr="00F91FDA" w:rsidRDefault="00F91FDA" w:rsidP="003A1311">
      <w:pPr>
        <w:rPr>
          <w:rFonts w:ascii="Times New Roman" w:hAnsi="Times New Roman" w:cs="Times New Roman"/>
        </w:rPr>
      </w:pPr>
    </w:p>
    <w:p w14:paraId="54C651FF" w14:textId="77777777" w:rsidR="00F91FDA" w:rsidRPr="00F91FDA" w:rsidRDefault="00F91FDA" w:rsidP="003A1311">
      <w:pPr>
        <w:rPr>
          <w:rFonts w:ascii="Times New Roman" w:hAnsi="Times New Roman" w:cs="Times New Roman"/>
        </w:rPr>
      </w:pPr>
    </w:p>
    <w:p w14:paraId="5744857E" w14:textId="77777777" w:rsidR="00F91FDA" w:rsidRPr="00F91FDA" w:rsidRDefault="00F91FDA" w:rsidP="003A1311">
      <w:pPr>
        <w:rPr>
          <w:rFonts w:ascii="Times New Roman" w:hAnsi="Times New Roman" w:cs="Times New Roman"/>
        </w:rPr>
      </w:pPr>
    </w:p>
    <w:p w14:paraId="7AC21527" w14:textId="77777777" w:rsidR="00F91FDA" w:rsidRPr="00F91FDA" w:rsidRDefault="00F91FDA" w:rsidP="003A1311">
      <w:pPr>
        <w:rPr>
          <w:rFonts w:ascii="Times New Roman" w:hAnsi="Times New Roman" w:cs="Times New Roman"/>
        </w:rPr>
      </w:pPr>
    </w:p>
    <w:p w14:paraId="02B265F8" w14:textId="77777777" w:rsidR="00F91FDA" w:rsidRPr="00F91FDA" w:rsidRDefault="00F91FDA" w:rsidP="003A1311">
      <w:pPr>
        <w:rPr>
          <w:rFonts w:ascii="Times New Roman" w:hAnsi="Times New Roman" w:cs="Times New Roman"/>
        </w:rPr>
      </w:pPr>
    </w:p>
    <w:p w14:paraId="10FE84AF" w14:textId="77777777" w:rsidR="00F91FDA" w:rsidRPr="00F91FDA" w:rsidRDefault="00F91FDA" w:rsidP="003A1311">
      <w:pPr>
        <w:rPr>
          <w:rFonts w:ascii="Times New Roman" w:hAnsi="Times New Roman" w:cs="Times New Roman"/>
        </w:rPr>
      </w:pPr>
    </w:p>
    <w:p w14:paraId="0F34D9CA" w14:textId="77777777" w:rsidR="00F91FDA" w:rsidRPr="00F91FDA" w:rsidRDefault="00F91FDA" w:rsidP="003A1311">
      <w:pPr>
        <w:rPr>
          <w:rFonts w:ascii="Times New Roman" w:hAnsi="Times New Roman" w:cs="Times New Roman"/>
        </w:rPr>
      </w:pPr>
    </w:p>
    <w:p w14:paraId="7993C4F0" w14:textId="77777777" w:rsidR="00F91FDA" w:rsidRPr="00F91FDA" w:rsidRDefault="00F91FDA" w:rsidP="003A1311">
      <w:pPr>
        <w:rPr>
          <w:rFonts w:ascii="Times New Roman" w:hAnsi="Times New Roman" w:cs="Times New Roman"/>
        </w:rPr>
      </w:pPr>
    </w:p>
    <w:p w14:paraId="34F731FC" w14:textId="77777777" w:rsidR="00F91FDA" w:rsidRPr="00F91FDA" w:rsidRDefault="00F91FDA" w:rsidP="003A1311">
      <w:pPr>
        <w:rPr>
          <w:rFonts w:ascii="Times New Roman" w:hAnsi="Times New Roman" w:cs="Times New Roman"/>
        </w:rPr>
      </w:pPr>
    </w:p>
    <w:p w14:paraId="0A4561B3" w14:textId="77777777" w:rsidR="00F91FDA" w:rsidRPr="00F91FDA" w:rsidRDefault="00F91FDA" w:rsidP="003A1311">
      <w:pPr>
        <w:rPr>
          <w:rFonts w:ascii="Times New Roman" w:hAnsi="Times New Roman" w:cs="Times New Roman"/>
        </w:rPr>
      </w:pPr>
    </w:p>
    <w:p w14:paraId="22C1B8A4" w14:textId="77777777" w:rsidR="00F91FDA" w:rsidRPr="00F91FDA" w:rsidRDefault="00F91FDA" w:rsidP="003A1311">
      <w:pPr>
        <w:rPr>
          <w:rFonts w:ascii="Times New Roman" w:hAnsi="Times New Roman" w:cs="Times New Roman"/>
        </w:rPr>
      </w:pPr>
    </w:p>
    <w:p w14:paraId="7CD53049" w14:textId="77777777" w:rsidR="00F91FDA" w:rsidRPr="00F91FDA" w:rsidRDefault="00F91FDA" w:rsidP="003A1311">
      <w:pPr>
        <w:rPr>
          <w:rFonts w:ascii="Times New Roman" w:hAnsi="Times New Roman" w:cs="Times New Roman"/>
        </w:rPr>
      </w:pPr>
    </w:p>
    <w:p w14:paraId="19AA5004" w14:textId="77777777" w:rsidR="00F91FDA" w:rsidRPr="00F91FDA" w:rsidRDefault="00F91FDA" w:rsidP="003A1311">
      <w:pPr>
        <w:rPr>
          <w:rFonts w:ascii="Times New Roman" w:hAnsi="Times New Roman" w:cs="Times New Roman"/>
        </w:rPr>
      </w:pPr>
    </w:p>
    <w:p w14:paraId="35CC67B8" w14:textId="77777777" w:rsidR="00F91FDA" w:rsidRPr="00F91FDA" w:rsidRDefault="00F91FDA" w:rsidP="003A1311">
      <w:pPr>
        <w:rPr>
          <w:rFonts w:ascii="Times New Roman" w:hAnsi="Times New Roman" w:cs="Times New Roman"/>
        </w:rPr>
      </w:pPr>
    </w:p>
    <w:p w14:paraId="7DB3D582" w14:textId="77777777" w:rsidR="00F91FDA" w:rsidRDefault="00F91FDA" w:rsidP="003A1311">
      <w:pPr>
        <w:rPr>
          <w:rFonts w:ascii="Times New Roman" w:hAnsi="Times New Roman" w:cs="Times New Roman"/>
        </w:rPr>
      </w:pPr>
    </w:p>
    <w:p w14:paraId="7712C9FE" w14:textId="77777777" w:rsidR="00F91FDA" w:rsidRDefault="00F91FDA" w:rsidP="003A1311">
      <w:pPr>
        <w:rPr>
          <w:rFonts w:ascii="Times New Roman" w:hAnsi="Times New Roman" w:cs="Times New Roman"/>
        </w:rPr>
      </w:pPr>
    </w:p>
    <w:p w14:paraId="26DC1986" w14:textId="77777777" w:rsidR="00F91FDA" w:rsidRDefault="00F91FDA" w:rsidP="003A1311">
      <w:pPr>
        <w:rPr>
          <w:rFonts w:ascii="Times New Roman" w:hAnsi="Times New Roman" w:cs="Times New Roman"/>
        </w:rPr>
      </w:pPr>
    </w:p>
    <w:p w14:paraId="64CBF415" w14:textId="77777777" w:rsidR="00F91FDA" w:rsidRPr="00F91FDA" w:rsidRDefault="00F91FDA" w:rsidP="003A1311">
      <w:pPr>
        <w:rPr>
          <w:rFonts w:ascii="Times New Roman" w:hAnsi="Times New Roman" w:cs="Times New Roman"/>
        </w:rPr>
      </w:pPr>
    </w:p>
    <w:p w14:paraId="7F5FB1A0" w14:textId="77777777" w:rsidR="00F91FDA" w:rsidRPr="00F91FDA" w:rsidRDefault="00F91FDA" w:rsidP="003A1311">
      <w:pPr>
        <w:rPr>
          <w:rFonts w:ascii="Times New Roman" w:hAnsi="Times New Roman" w:cs="Times New Roman"/>
        </w:rPr>
      </w:pPr>
    </w:p>
    <w:p w14:paraId="152E4BD3" w14:textId="77777777" w:rsidR="00F91FDA" w:rsidRPr="00F91FDA" w:rsidRDefault="00F91FDA" w:rsidP="003A1311">
      <w:pPr>
        <w:rPr>
          <w:rFonts w:ascii="Times New Roman" w:hAnsi="Times New Roman" w:cs="Times New Roman"/>
        </w:rPr>
      </w:pPr>
    </w:p>
    <w:p w14:paraId="2C1FAB81" w14:textId="77777777" w:rsidR="003A1311" w:rsidRPr="00F91FDA" w:rsidRDefault="003A1311" w:rsidP="003A1311">
      <w:pPr>
        <w:pStyle w:val="Heading1"/>
        <w:rPr>
          <w:rFonts w:ascii="Times New Roman" w:hAnsi="Times New Roman" w:cs="Times New Roman"/>
          <w:b/>
          <w:bCs/>
          <w:sz w:val="32"/>
          <w:szCs w:val="32"/>
        </w:rPr>
      </w:pPr>
      <w:bookmarkStart w:id="0" w:name="_Toc201600021"/>
      <w:r w:rsidRPr="00F91FDA">
        <w:rPr>
          <w:rFonts w:ascii="Times New Roman" w:hAnsi="Times New Roman" w:cs="Times New Roman"/>
          <w:b/>
          <w:bCs/>
          <w:sz w:val="32"/>
          <w:szCs w:val="32"/>
        </w:rPr>
        <w:lastRenderedPageBreak/>
        <w:t>Abstract</w:t>
      </w:r>
      <w:bookmarkEnd w:id="0"/>
    </w:p>
    <w:p w14:paraId="56034323" w14:textId="77777777" w:rsidR="003A1311" w:rsidRPr="003A1311" w:rsidRDefault="00690344" w:rsidP="003A1311">
      <w:pPr>
        <w:rPr>
          <w:rFonts w:ascii="Times New Roman" w:hAnsi="Times New Roman" w:cs="Times New Roman"/>
        </w:rPr>
      </w:pPr>
      <w:r w:rsidRPr="00F91FDA">
        <w:rPr>
          <w:rFonts w:ascii="Times New Roman" w:hAnsi="Times New Roman" w:cs="Times New Roman"/>
        </w:rPr>
        <w:t>In this all-inclusive business proposal, an innovative cross-boundary tourism program is to be introduced: Danube-Carpathian Heritage Circuit, a sustainable-in-nature cross-boundary eco-heritage tourism circuit aiming at linking Romania, Hungary and Slovakia regions that are physically separated by borders. The proposal employs the use of Business English communication measures in addressing international stakeholders that are of high repute in terms of cultural sensitivity, persuasive language, and professional register in multinational investment situations. To build a network tourism infrastructure comprised of eco-lodges and tourism destinations, including cultural heritage and the creation of an ecologically viable transport system, a five-year investment amounting to 45 million euros would be necessary. By employing the theory of cultural dimensions of Hofstede and international business communication models, this proposal covers cross cultural issues that should be considered to have successful multinational cooperation. The project is expected to raise a revenue of 120 million Euros in the fifth year as well as enhance the conservation of the environment and preservation of cultures in three countries</w:t>
      </w:r>
      <w:r w:rsidR="003A1311" w:rsidRPr="003A1311">
        <w:rPr>
          <w:rFonts w:ascii="Times New Roman" w:hAnsi="Times New Roman" w:cs="Times New Roman"/>
        </w:rPr>
        <w:t>.</w:t>
      </w:r>
    </w:p>
    <w:p w14:paraId="5633764C" w14:textId="77777777" w:rsidR="003A1311" w:rsidRPr="00F91FDA" w:rsidRDefault="003A1311" w:rsidP="003A1311">
      <w:pPr>
        <w:rPr>
          <w:rFonts w:ascii="Times New Roman" w:hAnsi="Times New Roman" w:cs="Times New Roman"/>
        </w:rPr>
      </w:pPr>
      <w:r w:rsidRPr="003A1311">
        <w:rPr>
          <w:rFonts w:ascii="Times New Roman" w:hAnsi="Times New Roman" w:cs="Times New Roman"/>
          <w:b/>
          <w:bCs/>
        </w:rPr>
        <w:t>Keywords:</w:t>
      </w:r>
      <w:r w:rsidRPr="003A1311">
        <w:rPr>
          <w:rFonts w:ascii="Times New Roman" w:hAnsi="Times New Roman" w:cs="Times New Roman"/>
        </w:rPr>
        <w:t> cross-border tourism, eco-heritage, business communication, multinational investment, sustainable development</w:t>
      </w:r>
    </w:p>
    <w:p w14:paraId="0F4E209F" w14:textId="77777777" w:rsidR="003A1311" w:rsidRDefault="003A1311" w:rsidP="003A1311">
      <w:pPr>
        <w:rPr>
          <w:rFonts w:ascii="Times New Roman" w:hAnsi="Times New Roman" w:cs="Times New Roman"/>
        </w:rPr>
      </w:pPr>
    </w:p>
    <w:p w14:paraId="43463387" w14:textId="77777777" w:rsidR="00F91FDA" w:rsidRDefault="00F91FDA" w:rsidP="003A1311">
      <w:pPr>
        <w:rPr>
          <w:rFonts w:ascii="Times New Roman" w:hAnsi="Times New Roman" w:cs="Times New Roman"/>
        </w:rPr>
      </w:pPr>
    </w:p>
    <w:p w14:paraId="77338B9F" w14:textId="77777777" w:rsidR="00F91FDA" w:rsidRDefault="00F91FDA" w:rsidP="003A1311">
      <w:pPr>
        <w:rPr>
          <w:rFonts w:ascii="Times New Roman" w:hAnsi="Times New Roman" w:cs="Times New Roman"/>
        </w:rPr>
      </w:pPr>
    </w:p>
    <w:p w14:paraId="0F803AD7" w14:textId="77777777" w:rsidR="00F91FDA" w:rsidRDefault="00F91FDA" w:rsidP="003A1311">
      <w:pPr>
        <w:rPr>
          <w:rFonts w:ascii="Times New Roman" w:hAnsi="Times New Roman" w:cs="Times New Roman"/>
        </w:rPr>
      </w:pPr>
    </w:p>
    <w:p w14:paraId="455E091F" w14:textId="77777777" w:rsidR="00F91FDA" w:rsidRDefault="00F91FDA" w:rsidP="003A1311">
      <w:pPr>
        <w:rPr>
          <w:rFonts w:ascii="Times New Roman" w:hAnsi="Times New Roman" w:cs="Times New Roman"/>
        </w:rPr>
      </w:pPr>
    </w:p>
    <w:p w14:paraId="4390BAE2" w14:textId="77777777" w:rsidR="00F91FDA" w:rsidRDefault="00F91FDA" w:rsidP="003A1311">
      <w:pPr>
        <w:rPr>
          <w:rFonts w:ascii="Times New Roman" w:hAnsi="Times New Roman" w:cs="Times New Roman"/>
        </w:rPr>
      </w:pPr>
    </w:p>
    <w:p w14:paraId="225E5B07" w14:textId="77777777" w:rsidR="00F91FDA" w:rsidRDefault="00F91FDA" w:rsidP="003A1311">
      <w:pPr>
        <w:rPr>
          <w:rFonts w:ascii="Times New Roman" w:hAnsi="Times New Roman" w:cs="Times New Roman"/>
        </w:rPr>
      </w:pPr>
    </w:p>
    <w:p w14:paraId="18D6D6BD" w14:textId="77777777" w:rsidR="00F91FDA" w:rsidRDefault="00F91FDA" w:rsidP="003A1311">
      <w:pPr>
        <w:rPr>
          <w:rFonts w:ascii="Times New Roman" w:hAnsi="Times New Roman" w:cs="Times New Roman"/>
        </w:rPr>
      </w:pPr>
    </w:p>
    <w:p w14:paraId="04F8D72C" w14:textId="77777777" w:rsidR="00F91FDA" w:rsidRDefault="00F91FDA" w:rsidP="003A1311">
      <w:pPr>
        <w:rPr>
          <w:rFonts w:ascii="Times New Roman" w:hAnsi="Times New Roman" w:cs="Times New Roman"/>
        </w:rPr>
      </w:pPr>
    </w:p>
    <w:p w14:paraId="59636389" w14:textId="77777777" w:rsidR="00F91FDA" w:rsidRDefault="00F91FDA" w:rsidP="003A1311">
      <w:pPr>
        <w:rPr>
          <w:rFonts w:ascii="Times New Roman" w:hAnsi="Times New Roman" w:cs="Times New Roman"/>
        </w:rPr>
      </w:pPr>
    </w:p>
    <w:p w14:paraId="54EE7395" w14:textId="77777777" w:rsidR="00F91FDA" w:rsidRDefault="00F91FDA" w:rsidP="003A1311">
      <w:pPr>
        <w:rPr>
          <w:rFonts w:ascii="Times New Roman" w:hAnsi="Times New Roman" w:cs="Times New Roman"/>
        </w:rPr>
      </w:pPr>
    </w:p>
    <w:p w14:paraId="5AD4FBC9" w14:textId="77777777" w:rsidR="00F91FDA" w:rsidRPr="003A1311" w:rsidRDefault="00F91FDA" w:rsidP="003A1311">
      <w:pPr>
        <w:rPr>
          <w:rFonts w:ascii="Times New Roman" w:hAnsi="Times New Roman" w:cs="Times New Roman"/>
        </w:rPr>
      </w:pPr>
    </w:p>
    <w:p w14:paraId="37CC33FF" w14:textId="77777777" w:rsidR="003A1311" w:rsidRPr="00F91FDA" w:rsidRDefault="003A1311" w:rsidP="003A1311">
      <w:pPr>
        <w:pStyle w:val="Heading1"/>
        <w:rPr>
          <w:rFonts w:ascii="Times New Roman" w:hAnsi="Times New Roman" w:cs="Times New Roman"/>
          <w:b/>
          <w:bCs/>
          <w:sz w:val="32"/>
          <w:szCs w:val="32"/>
        </w:rPr>
      </w:pPr>
      <w:bookmarkStart w:id="1" w:name="_Toc201600022"/>
      <w:r w:rsidRPr="00F91FDA">
        <w:rPr>
          <w:rFonts w:ascii="Times New Roman" w:hAnsi="Times New Roman" w:cs="Times New Roman"/>
          <w:b/>
          <w:bCs/>
          <w:sz w:val="32"/>
          <w:szCs w:val="32"/>
        </w:rPr>
        <w:lastRenderedPageBreak/>
        <w:t>1. Introduction</w:t>
      </w:r>
      <w:bookmarkEnd w:id="1"/>
    </w:p>
    <w:p w14:paraId="2FF39FA5" w14:textId="77777777" w:rsidR="003B57D9" w:rsidRPr="003B57D9" w:rsidRDefault="003B57D9" w:rsidP="003B57D9">
      <w:pPr>
        <w:rPr>
          <w:rFonts w:ascii="Times New Roman" w:hAnsi="Times New Roman" w:cs="Times New Roman"/>
        </w:rPr>
      </w:pPr>
      <w:r w:rsidRPr="003B57D9">
        <w:rPr>
          <w:rFonts w:ascii="Times New Roman" w:hAnsi="Times New Roman" w:cs="Times New Roman"/>
        </w:rPr>
        <w:t xml:space="preserve">Recently, the global tourism sector has changed dramatically following a COVID-19 pandemic. The trends have clearly shown that the most common one has become that the travelers are more likely inclined towards experiences that are related to authenticity, eco-friendliness, and a strong connect with the host culture. The shift in tourist </w:t>
      </w:r>
      <w:proofErr w:type="spellStart"/>
      <w:r w:rsidRPr="003B57D9">
        <w:rPr>
          <w:rFonts w:ascii="Times New Roman" w:hAnsi="Times New Roman" w:cs="Times New Roman"/>
        </w:rPr>
        <w:t>behaviour</w:t>
      </w:r>
      <w:proofErr w:type="spellEnd"/>
      <w:r w:rsidRPr="003B57D9">
        <w:rPr>
          <w:rFonts w:ascii="Times New Roman" w:hAnsi="Times New Roman" w:cs="Times New Roman"/>
        </w:rPr>
        <w:t xml:space="preserve"> and industry strategy, according to UNWTO (2024), has seen a wider transition away toward models of mass tourism and more sustainable, heritage-based modes of travelling with a view to the latter being much more concerned with long-term sustainability and sustainability practices that are reflective of the mentality of global travel as well as how tourism is realized and conducted. This has been followed by the growth of interests in cross-border tourism programs which focus on cooperations, cultural relational programs and tourism development in the regions as opposed to a strict division of nations.</w:t>
      </w:r>
    </w:p>
    <w:p w14:paraId="304046E6" w14:textId="77777777" w:rsidR="003B57D9" w:rsidRPr="003B57D9" w:rsidRDefault="003B57D9" w:rsidP="003B57D9">
      <w:pPr>
        <w:rPr>
          <w:rFonts w:ascii="Times New Roman" w:hAnsi="Times New Roman" w:cs="Times New Roman"/>
        </w:rPr>
      </w:pPr>
      <w:r w:rsidRPr="003B57D9">
        <w:rPr>
          <w:rFonts w:ascii="Times New Roman" w:hAnsi="Times New Roman" w:cs="Times New Roman"/>
        </w:rPr>
        <w:t xml:space="preserve">The cross-border tourism projects especially those that are based on the eco-heritage models, address not only the changing market needs but also these more all-inclusive issues like environmental degradation, stagnancy in rural economy and erosion of intangible cultural possessions. The point of these efforts is the attempt to build geopolitically neutral forms of travelling, instead focusing on common histories, the landscape and practices that are frequently spread across several nations. Cross-border projects, in this regard, may be understood not only as the </w:t>
      </w:r>
      <w:proofErr w:type="spellStart"/>
      <w:r w:rsidRPr="003B57D9">
        <w:rPr>
          <w:rFonts w:ascii="Times New Roman" w:hAnsi="Times New Roman" w:cs="Times New Roman"/>
        </w:rPr>
        <w:t>endeavour</w:t>
      </w:r>
      <w:proofErr w:type="spellEnd"/>
      <w:r w:rsidRPr="003B57D9">
        <w:rPr>
          <w:rFonts w:ascii="Times New Roman" w:hAnsi="Times New Roman" w:cs="Times New Roman"/>
        </w:rPr>
        <w:t xml:space="preserve"> of developing tourism, but also as regional diplomacy, environmental management and socially-inclusive economic formulation.</w:t>
      </w:r>
    </w:p>
    <w:p w14:paraId="2CECA3BF" w14:textId="77777777" w:rsidR="003B57D9" w:rsidRPr="003B57D9" w:rsidRDefault="003B57D9" w:rsidP="003B57D9">
      <w:pPr>
        <w:rPr>
          <w:rFonts w:ascii="Times New Roman" w:hAnsi="Times New Roman" w:cs="Times New Roman"/>
        </w:rPr>
      </w:pPr>
      <w:r w:rsidRPr="003B57D9">
        <w:rPr>
          <w:rFonts w:ascii="Times New Roman" w:hAnsi="Times New Roman" w:cs="Times New Roman"/>
        </w:rPr>
        <w:t>These values are reflected in the Danube-Carpathian Heritage Circuit that is proposed by this paper. It is envisaged as an international environment eco-heritage tourism project which links the three countries of Romania, Hungary and Slovakia via a co-ordinated ensemble of cultural destination, responsible hospitality accommodation and green transport facilities and systems. It is all about the introduction of a common tourism identity where it is possible to preserve and celebrate the unique local culture and at the same time enhance access and cooperation between the countries. The project, based on ecological responsibility, as well as the respect of cultures, will create a long-term economic and social benefit to communities that will join the project.</w:t>
      </w:r>
    </w:p>
    <w:p w14:paraId="0D52A717" w14:textId="77777777" w:rsidR="003B57D9" w:rsidRPr="003B57D9" w:rsidRDefault="003B57D9" w:rsidP="003B57D9">
      <w:pPr>
        <w:rPr>
          <w:rFonts w:ascii="Times New Roman" w:hAnsi="Times New Roman" w:cs="Times New Roman"/>
        </w:rPr>
      </w:pPr>
      <w:r w:rsidRPr="003B57D9">
        <w:rPr>
          <w:rFonts w:ascii="Times New Roman" w:hAnsi="Times New Roman" w:cs="Times New Roman"/>
        </w:rPr>
        <w:t>The project will also communicate healthy and culturally-sensitive communication principles in the lenses of a multilingual and multinational setting. When applied in an advanced level, Business English turns out to be something bigger than a method of instruction, but a strategy of persuasion, diplomacy, and professional coherence. The proposal, which is made with a special consideration to foreign investors, local governments, and tourism organizations, presents an idea of how special language and communication could facilitate large-scale tourism investment strategies. The proposal is based on the professional tone and persuasive, but respectful register that guarantees its conformity to international standards of clarity, relevance, and cultural appropriateness.</w:t>
      </w:r>
    </w:p>
    <w:p w14:paraId="36E0C285" w14:textId="77777777" w:rsidR="003B57D9" w:rsidRPr="003B57D9" w:rsidRDefault="003B57D9" w:rsidP="003B57D9">
      <w:pPr>
        <w:rPr>
          <w:rFonts w:ascii="Times New Roman" w:hAnsi="Times New Roman" w:cs="Times New Roman"/>
        </w:rPr>
      </w:pPr>
      <w:r w:rsidRPr="003B57D9">
        <w:rPr>
          <w:rFonts w:ascii="Times New Roman" w:hAnsi="Times New Roman" w:cs="Times New Roman"/>
        </w:rPr>
        <w:lastRenderedPageBreak/>
        <w:t>To some degree, this communication strategy is dependent on theoretical models. As an illustration, the theory of Cultural Dimensions of Hofstede is rooted in the analysis of the way that the notions of power distance, the avoidance of uncertainty, and individualism may influence the perception and reception of the messages in a number of national contexts. According to the theory, regarding Romania, Hungary, and Slovakia one may expect that the form of communication, which is organized and contains much detail with the hint of cautious optimism will be more likely to work. The insights of these cultures have a direct impact on the language used in this proposal, as well as the organization of such supporting documents as executive summaries and financial projections used to establish communication with stakeholders.</w:t>
      </w:r>
    </w:p>
    <w:p w14:paraId="679345C0" w14:textId="77777777" w:rsidR="003B57D9" w:rsidRPr="003B57D9" w:rsidRDefault="003B57D9" w:rsidP="003B57D9">
      <w:pPr>
        <w:rPr>
          <w:rFonts w:ascii="Times New Roman" w:hAnsi="Times New Roman" w:cs="Times New Roman"/>
        </w:rPr>
      </w:pPr>
      <w:r w:rsidRPr="003B57D9">
        <w:rPr>
          <w:rFonts w:ascii="Times New Roman" w:hAnsi="Times New Roman" w:cs="Times New Roman"/>
        </w:rPr>
        <w:t>Besides cultural theory, the proposal also tends to be in conformity with the present approaches to sustainable tourism planning. It is getting ever more pressing that a proper attempt to devise the tourism enterprise which would not chase the quick profits but rather balanced, long-term sustainability- should be made under the merging strain of climate change, loss of heritage, and uneven regional development. According to the predictions of UNWTO (2024) and other industry reports, there is an increasing interest in the projects which provide so-called value-aligned travel a chance to have meaningful, low-impact ecologically, and inclusive experiences.</w:t>
      </w:r>
    </w:p>
    <w:p w14:paraId="17E7C400" w14:textId="77777777" w:rsidR="003A1311" w:rsidRDefault="003B57D9" w:rsidP="003B57D9">
      <w:pPr>
        <w:rPr>
          <w:rFonts w:ascii="Times New Roman" w:hAnsi="Times New Roman" w:cs="Times New Roman"/>
        </w:rPr>
      </w:pPr>
      <w:r w:rsidRPr="003B57D9">
        <w:rPr>
          <w:rFonts w:ascii="Times New Roman" w:hAnsi="Times New Roman" w:cs="Times New Roman"/>
        </w:rPr>
        <w:t>This task will, thus, have a two-fold goal. On the one hand it is a well-organized business plan which provides solid suggestions, economical rationales, and implementation models of a successful tourism project. On one hand, it is a presentation of strategical business communication adapted to the high stake, cross cultural conditions. The document tries to attract an international audience using a combination of a formal language along with persuasive components and theoretical language adaptation, which seems to be the best solution due to the different range of potential actors.</w:t>
      </w:r>
    </w:p>
    <w:p w14:paraId="3156E108" w14:textId="77777777" w:rsidR="003B57D9" w:rsidRDefault="003B57D9" w:rsidP="003B57D9">
      <w:pPr>
        <w:rPr>
          <w:rFonts w:ascii="Times New Roman" w:hAnsi="Times New Roman" w:cs="Times New Roman"/>
        </w:rPr>
      </w:pPr>
    </w:p>
    <w:p w14:paraId="6D03D01D" w14:textId="77777777" w:rsidR="003B57D9" w:rsidRDefault="003B57D9" w:rsidP="003B57D9">
      <w:pPr>
        <w:rPr>
          <w:rFonts w:ascii="Times New Roman" w:hAnsi="Times New Roman" w:cs="Times New Roman"/>
        </w:rPr>
      </w:pPr>
    </w:p>
    <w:p w14:paraId="4653CB11" w14:textId="77777777" w:rsidR="003B57D9" w:rsidRDefault="003B57D9" w:rsidP="003B57D9">
      <w:pPr>
        <w:rPr>
          <w:rFonts w:ascii="Times New Roman" w:hAnsi="Times New Roman" w:cs="Times New Roman"/>
        </w:rPr>
      </w:pPr>
    </w:p>
    <w:p w14:paraId="17A21F9F" w14:textId="77777777" w:rsidR="003B57D9" w:rsidRDefault="003B57D9" w:rsidP="003B57D9">
      <w:pPr>
        <w:rPr>
          <w:rFonts w:ascii="Times New Roman" w:hAnsi="Times New Roman" w:cs="Times New Roman"/>
        </w:rPr>
      </w:pPr>
    </w:p>
    <w:p w14:paraId="41A3E570" w14:textId="77777777" w:rsidR="003B57D9" w:rsidRDefault="003B57D9" w:rsidP="003B57D9">
      <w:pPr>
        <w:rPr>
          <w:rFonts w:ascii="Times New Roman" w:hAnsi="Times New Roman" w:cs="Times New Roman"/>
        </w:rPr>
      </w:pPr>
    </w:p>
    <w:p w14:paraId="47A5C8E3" w14:textId="77777777" w:rsidR="003B57D9" w:rsidRDefault="003B57D9" w:rsidP="003B57D9">
      <w:pPr>
        <w:rPr>
          <w:rFonts w:ascii="Times New Roman" w:hAnsi="Times New Roman" w:cs="Times New Roman"/>
        </w:rPr>
      </w:pPr>
    </w:p>
    <w:p w14:paraId="3E188614" w14:textId="77777777" w:rsidR="003B57D9" w:rsidRDefault="003B57D9" w:rsidP="003B57D9">
      <w:pPr>
        <w:rPr>
          <w:rFonts w:ascii="Times New Roman" w:hAnsi="Times New Roman" w:cs="Times New Roman"/>
        </w:rPr>
      </w:pPr>
    </w:p>
    <w:p w14:paraId="4DDC9065" w14:textId="77777777" w:rsidR="003B57D9" w:rsidRPr="003A1311" w:rsidRDefault="003B57D9" w:rsidP="003B57D9">
      <w:pPr>
        <w:rPr>
          <w:rFonts w:ascii="Times New Roman" w:hAnsi="Times New Roman" w:cs="Times New Roman"/>
        </w:rPr>
      </w:pPr>
    </w:p>
    <w:p w14:paraId="219C5872" w14:textId="77777777" w:rsidR="003A1311" w:rsidRPr="00F91FDA" w:rsidRDefault="003A1311" w:rsidP="003A1311">
      <w:pPr>
        <w:pStyle w:val="Heading1"/>
        <w:rPr>
          <w:rFonts w:ascii="Times New Roman" w:hAnsi="Times New Roman" w:cs="Times New Roman"/>
          <w:b/>
          <w:bCs/>
          <w:sz w:val="32"/>
          <w:szCs w:val="32"/>
        </w:rPr>
      </w:pPr>
      <w:bookmarkStart w:id="2" w:name="_Toc201600025"/>
      <w:r w:rsidRPr="00F91FDA">
        <w:rPr>
          <w:rFonts w:ascii="Times New Roman" w:hAnsi="Times New Roman" w:cs="Times New Roman"/>
          <w:b/>
          <w:bCs/>
          <w:sz w:val="32"/>
          <w:szCs w:val="32"/>
        </w:rPr>
        <w:lastRenderedPageBreak/>
        <w:t>2. Literature Review</w:t>
      </w:r>
      <w:bookmarkEnd w:id="2"/>
    </w:p>
    <w:p w14:paraId="05F9DA85" w14:textId="77777777" w:rsidR="003A1311" w:rsidRPr="00F91FDA" w:rsidRDefault="003A1311" w:rsidP="003A1311">
      <w:pPr>
        <w:pStyle w:val="Heading2"/>
        <w:rPr>
          <w:rFonts w:ascii="Times New Roman" w:hAnsi="Times New Roman" w:cs="Times New Roman"/>
          <w:b/>
          <w:bCs/>
          <w:sz w:val="24"/>
          <w:szCs w:val="24"/>
        </w:rPr>
      </w:pPr>
      <w:bookmarkStart w:id="3" w:name="_Toc201600026"/>
      <w:r w:rsidRPr="00F91FDA">
        <w:rPr>
          <w:rFonts w:ascii="Times New Roman" w:hAnsi="Times New Roman" w:cs="Times New Roman"/>
          <w:b/>
          <w:bCs/>
          <w:sz w:val="24"/>
          <w:szCs w:val="24"/>
        </w:rPr>
        <w:t>2.1 Business English in Tourism Communication</w:t>
      </w:r>
      <w:bookmarkEnd w:id="3"/>
    </w:p>
    <w:p w14:paraId="5D40D045"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Contemporary research in Business English emphasizes the critical importance of register, tone, and cultural adaptation in international tourism contexts (Crystal, 2023). Effective business communication in the tourism sector requires sophisticated understanding of audience expectations, cultural sensitivities, and industry-specific terminology (Jenkins &amp; Maharaj, 2024).</w:t>
      </w:r>
    </w:p>
    <w:p w14:paraId="1A82CA80"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The concept of "glocalization" in tourism communication highlights the necessity of adapting global business practices to local cultural contexts while maintaining international professional standards (Robertson, 2022). This approach proves particularly relevant in cross-border tourism initiatives where multiple cultural frameworks intersect.</w:t>
      </w:r>
    </w:p>
    <w:p w14:paraId="269F4567" w14:textId="77777777" w:rsidR="003A1311" w:rsidRPr="00F91FDA" w:rsidRDefault="003A1311" w:rsidP="003A1311">
      <w:pPr>
        <w:pStyle w:val="Heading2"/>
        <w:rPr>
          <w:rFonts w:ascii="Times New Roman" w:hAnsi="Times New Roman" w:cs="Times New Roman"/>
          <w:b/>
          <w:bCs/>
          <w:sz w:val="24"/>
          <w:szCs w:val="24"/>
        </w:rPr>
      </w:pPr>
      <w:bookmarkStart w:id="4" w:name="_Toc201600027"/>
      <w:r w:rsidRPr="00F91FDA">
        <w:rPr>
          <w:rFonts w:ascii="Times New Roman" w:hAnsi="Times New Roman" w:cs="Times New Roman"/>
          <w:b/>
          <w:bCs/>
          <w:sz w:val="24"/>
          <w:szCs w:val="24"/>
        </w:rPr>
        <w:t>2.2 Cross-Border Tourism Development</w:t>
      </w:r>
      <w:bookmarkEnd w:id="4"/>
    </w:p>
    <w:p w14:paraId="47363D09"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The research studies have focused a lot of interest in cross-border tourism initiatives to express the relations of regional economic integration and cultural diplomacy (Timothy &amp; Saarinen, 2023). Effective cross-border operations mandate the adequate navigations of the regulatory dynamics, cultural distinctiveness and communication practices across jurisdiction.</w:t>
      </w:r>
    </w:p>
    <w:p w14:paraId="06D05A17" w14:textId="77777777" w:rsidR="008717CB" w:rsidRPr="003A1311" w:rsidRDefault="00690344" w:rsidP="00690344">
      <w:pPr>
        <w:rPr>
          <w:rFonts w:ascii="Times New Roman" w:hAnsi="Times New Roman" w:cs="Times New Roman"/>
        </w:rPr>
      </w:pPr>
      <w:r w:rsidRPr="00F91FDA">
        <w:rPr>
          <w:rFonts w:ascii="Times New Roman" w:hAnsi="Times New Roman" w:cs="Times New Roman"/>
        </w:rPr>
        <w:t>The European Union has had an experience regarding the development of cross-border tourism, which gives important advice on the best practice of multinational cooperation (European Commission, 2024). Standardization of quality measurements, combination of marketing approaches and convergence of sustainability norms are key success factors</w:t>
      </w:r>
      <w:r w:rsidR="003A1311" w:rsidRPr="003A1311">
        <w:rPr>
          <w:rFonts w:ascii="Times New Roman" w:hAnsi="Times New Roman" w:cs="Times New Roman"/>
        </w:rPr>
        <w:t>.</w:t>
      </w:r>
    </w:p>
    <w:p w14:paraId="021CD357" w14:textId="77777777" w:rsidR="003A1311" w:rsidRPr="00F91FDA" w:rsidRDefault="003A1311" w:rsidP="008717CB">
      <w:pPr>
        <w:pStyle w:val="Heading2"/>
        <w:rPr>
          <w:rFonts w:ascii="Times New Roman" w:hAnsi="Times New Roman" w:cs="Times New Roman"/>
          <w:b/>
          <w:bCs/>
          <w:sz w:val="24"/>
          <w:szCs w:val="24"/>
        </w:rPr>
      </w:pPr>
      <w:bookmarkStart w:id="5" w:name="_Toc201600028"/>
      <w:r w:rsidRPr="00F91FDA">
        <w:rPr>
          <w:rFonts w:ascii="Times New Roman" w:hAnsi="Times New Roman" w:cs="Times New Roman"/>
          <w:b/>
          <w:bCs/>
          <w:sz w:val="24"/>
          <w:szCs w:val="24"/>
        </w:rPr>
        <w:t>2.3 Sustainable Tourism and Heritage Preservation</w:t>
      </w:r>
      <w:bookmarkEnd w:id="5"/>
    </w:p>
    <w:p w14:paraId="26E45FD0"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The combination of sustainable tourism and heritage preservation is a relatively new field that poses both scholarly and practical concern (UNESCO, 2023). Eco-heritage tourist models prove that they can give economic returns protecting the environment and cultural resources to be passed on to future generations.</w:t>
      </w:r>
    </w:p>
    <w:p w14:paraId="223C72AD"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 xml:space="preserve">According to research, </w:t>
      </w:r>
      <w:proofErr w:type="spellStart"/>
      <w:r w:rsidRPr="00F91FDA">
        <w:rPr>
          <w:rFonts w:ascii="Times New Roman" w:hAnsi="Times New Roman" w:cs="Times New Roman"/>
        </w:rPr>
        <w:t>travellers</w:t>
      </w:r>
      <w:proofErr w:type="spellEnd"/>
      <w:r w:rsidRPr="00F91FDA">
        <w:rPr>
          <w:rFonts w:ascii="Times New Roman" w:hAnsi="Times New Roman" w:cs="Times New Roman"/>
        </w:rPr>
        <w:t xml:space="preserve"> are paying more attention to the consideration of sustainability and authenticity in the choice of destinations, as 73 percent of all international </w:t>
      </w:r>
      <w:proofErr w:type="spellStart"/>
      <w:r w:rsidRPr="00F91FDA">
        <w:rPr>
          <w:rFonts w:ascii="Times New Roman" w:hAnsi="Times New Roman" w:cs="Times New Roman"/>
        </w:rPr>
        <w:t>travellers</w:t>
      </w:r>
      <w:proofErr w:type="spellEnd"/>
      <w:r w:rsidRPr="00F91FDA">
        <w:rPr>
          <w:rFonts w:ascii="Times New Roman" w:hAnsi="Times New Roman" w:cs="Times New Roman"/>
        </w:rPr>
        <w:t xml:space="preserve"> surveyed stated that they were willing to pay extra to take part in sustainable tourism ( Booking.com, 2024)</w:t>
      </w:r>
      <w:r w:rsidR="003A1311" w:rsidRPr="003A1311">
        <w:rPr>
          <w:rFonts w:ascii="Times New Roman" w:hAnsi="Times New Roman" w:cs="Times New Roman"/>
        </w:rPr>
        <w:t>.</w:t>
      </w:r>
    </w:p>
    <w:p w14:paraId="0408259A" w14:textId="77777777" w:rsidR="003A1311" w:rsidRPr="00F91FDA" w:rsidRDefault="003A1311" w:rsidP="008717CB">
      <w:pPr>
        <w:pStyle w:val="Heading2"/>
        <w:rPr>
          <w:rFonts w:ascii="Times New Roman" w:hAnsi="Times New Roman" w:cs="Times New Roman"/>
          <w:b/>
          <w:bCs/>
          <w:sz w:val="24"/>
          <w:szCs w:val="24"/>
        </w:rPr>
      </w:pPr>
      <w:bookmarkStart w:id="6" w:name="_Toc201600029"/>
      <w:r w:rsidRPr="00F91FDA">
        <w:rPr>
          <w:rFonts w:ascii="Times New Roman" w:hAnsi="Times New Roman" w:cs="Times New Roman"/>
          <w:b/>
          <w:bCs/>
          <w:sz w:val="24"/>
          <w:szCs w:val="24"/>
        </w:rPr>
        <w:t>2.4 Intercultural Business Communication Theory</w:t>
      </w:r>
      <w:bookmarkEnd w:id="6"/>
    </w:p>
    <w:p w14:paraId="479734C0"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The cultural dimensions theory developed by Hofstede gives necessary grounds to knowing how to preferably communicate in various national cultures (Hofstede et al., 2024). The Power distance, individualism versus collectivism, uncertainty avoidance, and long-term orientation are also huge variables in terms of how business communication is expected to be conducted and practiced.</w:t>
      </w:r>
    </w:p>
    <w:p w14:paraId="0ECF7F3F" w14:textId="77777777" w:rsidR="003A1311" w:rsidRPr="00F91FDA" w:rsidRDefault="00690344" w:rsidP="00690344">
      <w:pPr>
        <w:rPr>
          <w:rFonts w:ascii="Times New Roman" w:hAnsi="Times New Roman" w:cs="Times New Roman"/>
        </w:rPr>
      </w:pPr>
      <w:r w:rsidRPr="00F91FDA">
        <w:rPr>
          <w:rFonts w:ascii="Times New Roman" w:hAnsi="Times New Roman" w:cs="Times New Roman"/>
        </w:rPr>
        <w:lastRenderedPageBreak/>
        <w:t>Similarly, the study in Romania, Hungary, and Slovakia implies the preference of moderate to high power distance, collectivism, and uncertainty avoidance, which presuppose an official (formal) form of communication with a system of clear hierarchies and protracted risk avoidance plans (Trompenaars &amp; Hampden-Turner, 2023)</w:t>
      </w:r>
      <w:r w:rsidR="003A1311" w:rsidRPr="003A1311">
        <w:rPr>
          <w:rFonts w:ascii="Times New Roman" w:hAnsi="Times New Roman" w:cs="Times New Roman"/>
        </w:rPr>
        <w:t>.</w:t>
      </w:r>
    </w:p>
    <w:p w14:paraId="49515107" w14:textId="77777777" w:rsidR="008717CB" w:rsidRPr="003A1311" w:rsidRDefault="008717CB" w:rsidP="00690344">
      <w:pPr>
        <w:rPr>
          <w:rFonts w:ascii="Times New Roman" w:hAnsi="Times New Roman" w:cs="Times New Roman"/>
        </w:rPr>
      </w:pPr>
    </w:p>
    <w:p w14:paraId="4F9E5BC6" w14:textId="77777777" w:rsidR="003A1311" w:rsidRPr="00F91FDA" w:rsidRDefault="003A1311" w:rsidP="008717CB">
      <w:pPr>
        <w:pStyle w:val="Heading1"/>
        <w:rPr>
          <w:rFonts w:ascii="Times New Roman" w:hAnsi="Times New Roman" w:cs="Times New Roman"/>
          <w:b/>
          <w:bCs/>
          <w:sz w:val="32"/>
          <w:szCs w:val="32"/>
        </w:rPr>
      </w:pPr>
      <w:bookmarkStart w:id="7" w:name="_Toc201600030"/>
      <w:r w:rsidRPr="00F91FDA">
        <w:rPr>
          <w:rFonts w:ascii="Times New Roman" w:hAnsi="Times New Roman" w:cs="Times New Roman"/>
          <w:b/>
          <w:bCs/>
          <w:sz w:val="32"/>
          <w:szCs w:val="32"/>
        </w:rPr>
        <w:t>3. Methodology</w:t>
      </w:r>
      <w:bookmarkEnd w:id="7"/>
    </w:p>
    <w:p w14:paraId="093399CB" w14:textId="77777777" w:rsidR="003A1311" w:rsidRPr="00F91FDA" w:rsidRDefault="003A1311" w:rsidP="008717CB">
      <w:pPr>
        <w:pStyle w:val="Heading2"/>
        <w:rPr>
          <w:rFonts w:ascii="Times New Roman" w:hAnsi="Times New Roman" w:cs="Times New Roman"/>
          <w:b/>
          <w:bCs/>
          <w:sz w:val="24"/>
          <w:szCs w:val="24"/>
        </w:rPr>
      </w:pPr>
      <w:bookmarkStart w:id="8" w:name="_Toc201600031"/>
      <w:r w:rsidRPr="00F91FDA">
        <w:rPr>
          <w:rFonts w:ascii="Times New Roman" w:hAnsi="Times New Roman" w:cs="Times New Roman"/>
          <w:b/>
          <w:bCs/>
          <w:sz w:val="24"/>
          <w:szCs w:val="24"/>
        </w:rPr>
        <w:t>3.1 Research Approach</w:t>
      </w:r>
      <w:bookmarkEnd w:id="8"/>
    </w:p>
    <w:p w14:paraId="1B9FB293" w14:textId="77777777" w:rsidR="003A1311" w:rsidRPr="003A1311" w:rsidRDefault="00690344" w:rsidP="003A1311">
      <w:pPr>
        <w:rPr>
          <w:rFonts w:ascii="Times New Roman" w:hAnsi="Times New Roman" w:cs="Times New Roman"/>
        </w:rPr>
      </w:pPr>
      <w:r w:rsidRPr="00F91FDA">
        <w:rPr>
          <w:rFonts w:ascii="Times New Roman" w:hAnsi="Times New Roman" w:cs="Times New Roman"/>
        </w:rPr>
        <w:t>The mixed-methodology approach with the use of secondary research analysis and primary stakeholder communication strategy development is used in the contemplation of this assignment. The study design incorporates an academic composition of literature review with the business suggestion to prove theoretically informed pieces of knowledge applicable in a business sphere</w:t>
      </w:r>
      <w:r w:rsidR="003A1311" w:rsidRPr="003A1311">
        <w:rPr>
          <w:rFonts w:ascii="Times New Roman" w:hAnsi="Times New Roman" w:cs="Times New Roman"/>
        </w:rPr>
        <w:t>.</w:t>
      </w:r>
    </w:p>
    <w:p w14:paraId="58928339" w14:textId="77777777" w:rsidR="003A1311" w:rsidRPr="00F91FDA" w:rsidRDefault="003A1311" w:rsidP="008717CB">
      <w:pPr>
        <w:pStyle w:val="Heading2"/>
        <w:rPr>
          <w:rFonts w:ascii="Times New Roman" w:hAnsi="Times New Roman" w:cs="Times New Roman"/>
          <w:b/>
          <w:bCs/>
          <w:sz w:val="24"/>
          <w:szCs w:val="24"/>
        </w:rPr>
      </w:pPr>
      <w:bookmarkStart w:id="9" w:name="_Toc201600032"/>
      <w:r w:rsidRPr="00F91FDA">
        <w:rPr>
          <w:rFonts w:ascii="Times New Roman" w:hAnsi="Times New Roman" w:cs="Times New Roman"/>
          <w:b/>
          <w:bCs/>
          <w:sz w:val="24"/>
          <w:szCs w:val="24"/>
        </w:rPr>
        <w:t>3.2 Communication Strategy Framework</w:t>
      </w:r>
      <w:bookmarkEnd w:id="9"/>
    </w:p>
    <w:p w14:paraId="07C10909"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The business proposal development process follows established international business communication protocols, incorporating cultural analysis, stakeholder mapping, and message customization strategies. The framework emphasizes clarity, persuasion, and cultural appropriateness across diverse audience segments.</w:t>
      </w:r>
    </w:p>
    <w:p w14:paraId="13846441" w14:textId="77777777" w:rsidR="003A1311" w:rsidRPr="00F91FDA" w:rsidRDefault="003A1311" w:rsidP="008717CB">
      <w:pPr>
        <w:pStyle w:val="Heading2"/>
        <w:rPr>
          <w:rFonts w:ascii="Times New Roman" w:hAnsi="Times New Roman" w:cs="Times New Roman"/>
          <w:b/>
          <w:bCs/>
          <w:sz w:val="24"/>
          <w:szCs w:val="24"/>
        </w:rPr>
      </w:pPr>
      <w:bookmarkStart w:id="10" w:name="_Toc201600033"/>
      <w:r w:rsidRPr="00F91FDA">
        <w:rPr>
          <w:rFonts w:ascii="Times New Roman" w:hAnsi="Times New Roman" w:cs="Times New Roman"/>
          <w:b/>
          <w:bCs/>
          <w:sz w:val="24"/>
          <w:szCs w:val="24"/>
        </w:rPr>
        <w:t>3.3 Document Development Process</w:t>
      </w:r>
      <w:bookmarkEnd w:id="10"/>
    </w:p>
    <w:p w14:paraId="5906DE1D"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The proposal development process included:</w:t>
      </w:r>
    </w:p>
    <w:p w14:paraId="7783E9D4" w14:textId="77777777" w:rsidR="003A1311" w:rsidRPr="003A1311" w:rsidRDefault="003A1311" w:rsidP="003A1311">
      <w:pPr>
        <w:numPr>
          <w:ilvl w:val="0"/>
          <w:numId w:val="2"/>
        </w:numPr>
        <w:rPr>
          <w:rFonts w:ascii="Times New Roman" w:hAnsi="Times New Roman" w:cs="Times New Roman"/>
        </w:rPr>
      </w:pPr>
      <w:r w:rsidRPr="003A1311">
        <w:rPr>
          <w:rFonts w:ascii="Times New Roman" w:hAnsi="Times New Roman" w:cs="Times New Roman"/>
        </w:rPr>
        <w:t>Market analysis and feasibility assessment</w:t>
      </w:r>
    </w:p>
    <w:p w14:paraId="1AAE6E6B" w14:textId="77777777" w:rsidR="003A1311" w:rsidRPr="003A1311" w:rsidRDefault="003A1311" w:rsidP="003A1311">
      <w:pPr>
        <w:numPr>
          <w:ilvl w:val="0"/>
          <w:numId w:val="2"/>
        </w:numPr>
        <w:rPr>
          <w:rFonts w:ascii="Times New Roman" w:hAnsi="Times New Roman" w:cs="Times New Roman"/>
        </w:rPr>
      </w:pPr>
      <w:r w:rsidRPr="003A1311">
        <w:rPr>
          <w:rFonts w:ascii="Times New Roman" w:hAnsi="Times New Roman" w:cs="Times New Roman"/>
        </w:rPr>
        <w:t>Stakeholder identification and communication needs analysis</w:t>
      </w:r>
    </w:p>
    <w:p w14:paraId="30CEB0D9" w14:textId="77777777" w:rsidR="003A1311" w:rsidRPr="003A1311" w:rsidRDefault="003A1311" w:rsidP="003A1311">
      <w:pPr>
        <w:numPr>
          <w:ilvl w:val="0"/>
          <w:numId w:val="2"/>
        </w:numPr>
        <w:rPr>
          <w:rFonts w:ascii="Times New Roman" w:hAnsi="Times New Roman" w:cs="Times New Roman"/>
        </w:rPr>
      </w:pPr>
      <w:r w:rsidRPr="003A1311">
        <w:rPr>
          <w:rFonts w:ascii="Times New Roman" w:hAnsi="Times New Roman" w:cs="Times New Roman"/>
        </w:rPr>
        <w:t>Cultural adaptation strategies for Romanian, Hungarian, and Slovakian contexts</w:t>
      </w:r>
    </w:p>
    <w:p w14:paraId="04635498" w14:textId="77777777" w:rsidR="003A1311" w:rsidRPr="003A1311" w:rsidRDefault="003A1311" w:rsidP="003A1311">
      <w:pPr>
        <w:numPr>
          <w:ilvl w:val="0"/>
          <w:numId w:val="2"/>
        </w:numPr>
        <w:rPr>
          <w:rFonts w:ascii="Times New Roman" w:hAnsi="Times New Roman" w:cs="Times New Roman"/>
        </w:rPr>
      </w:pPr>
      <w:r w:rsidRPr="003A1311">
        <w:rPr>
          <w:rFonts w:ascii="Times New Roman" w:hAnsi="Times New Roman" w:cs="Times New Roman"/>
        </w:rPr>
        <w:t>Financial modeling and risk assessment</w:t>
      </w:r>
    </w:p>
    <w:p w14:paraId="71B103F0" w14:textId="77777777" w:rsidR="003A1311" w:rsidRPr="003A1311" w:rsidRDefault="003A1311" w:rsidP="003A1311">
      <w:pPr>
        <w:numPr>
          <w:ilvl w:val="0"/>
          <w:numId w:val="2"/>
        </w:numPr>
        <w:rPr>
          <w:rFonts w:ascii="Times New Roman" w:hAnsi="Times New Roman" w:cs="Times New Roman"/>
        </w:rPr>
      </w:pPr>
      <w:r w:rsidRPr="003A1311">
        <w:rPr>
          <w:rFonts w:ascii="Times New Roman" w:hAnsi="Times New Roman" w:cs="Times New Roman"/>
        </w:rPr>
        <w:t>Sustainability impact evaluation</w:t>
      </w:r>
    </w:p>
    <w:p w14:paraId="2EF0FB49" w14:textId="77777777" w:rsidR="003A1311" w:rsidRPr="003A1311" w:rsidRDefault="003A1311" w:rsidP="003A1311">
      <w:pPr>
        <w:numPr>
          <w:ilvl w:val="0"/>
          <w:numId w:val="2"/>
        </w:numPr>
        <w:rPr>
          <w:rFonts w:ascii="Times New Roman" w:hAnsi="Times New Roman" w:cs="Times New Roman"/>
        </w:rPr>
      </w:pPr>
      <w:r w:rsidRPr="003A1311">
        <w:rPr>
          <w:rFonts w:ascii="Times New Roman" w:hAnsi="Times New Roman" w:cs="Times New Roman"/>
        </w:rPr>
        <w:t>Communication materials development</w:t>
      </w:r>
    </w:p>
    <w:p w14:paraId="6DE4E4FA" w14:textId="77777777" w:rsidR="003A1311" w:rsidRPr="00F91FDA" w:rsidRDefault="003A1311" w:rsidP="008717CB">
      <w:pPr>
        <w:pStyle w:val="Heading2"/>
        <w:rPr>
          <w:rFonts w:ascii="Times New Roman" w:hAnsi="Times New Roman" w:cs="Times New Roman"/>
          <w:b/>
          <w:bCs/>
          <w:sz w:val="24"/>
          <w:szCs w:val="24"/>
        </w:rPr>
      </w:pPr>
      <w:bookmarkStart w:id="11" w:name="_Toc201600034"/>
      <w:r w:rsidRPr="00F91FDA">
        <w:rPr>
          <w:rFonts w:ascii="Times New Roman" w:hAnsi="Times New Roman" w:cs="Times New Roman"/>
          <w:b/>
          <w:bCs/>
          <w:sz w:val="24"/>
          <w:szCs w:val="24"/>
        </w:rPr>
        <w:t>3.4 Quality Assurance Measures</w:t>
      </w:r>
      <w:bookmarkEnd w:id="11"/>
    </w:p>
    <w:p w14:paraId="01313346" w14:textId="77777777" w:rsidR="003A1311" w:rsidRPr="00F91FDA" w:rsidRDefault="003A1311" w:rsidP="003A1311">
      <w:pPr>
        <w:rPr>
          <w:rFonts w:ascii="Times New Roman" w:hAnsi="Times New Roman" w:cs="Times New Roman"/>
        </w:rPr>
      </w:pPr>
      <w:r w:rsidRPr="003A1311">
        <w:rPr>
          <w:rFonts w:ascii="Times New Roman" w:hAnsi="Times New Roman" w:cs="Times New Roman"/>
        </w:rPr>
        <w:t>Document quality assurance incorporated peer review processes, cultural sensitivity verification, and professional business communication standards compliance. Language register, tone consistency, and technical accuracy received particular attention throughout the development process.</w:t>
      </w:r>
    </w:p>
    <w:p w14:paraId="5788BFD9" w14:textId="77777777" w:rsidR="008717CB" w:rsidRPr="003A1311" w:rsidRDefault="008717CB" w:rsidP="003A1311">
      <w:pPr>
        <w:rPr>
          <w:rFonts w:ascii="Times New Roman" w:hAnsi="Times New Roman" w:cs="Times New Roman"/>
        </w:rPr>
      </w:pPr>
    </w:p>
    <w:p w14:paraId="3434C33F" w14:textId="77777777" w:rsidR="003A1311" w:rsidRPr="00F91FDA" w:rsidRDefault="003A1311" w:rsidP="008717CB">
      <w:pPr>
        <w:pStyle w:val="Heading1"/>
        <w:rPr>
          <w:rFonts w:ascii="Times New Roman" w:hAnsi="Times New Roman" w:cs="Times New Roman"/>
          <w:b/>
          <w:bCs/>
          <w:sz w:val="32"/>
          <w:szCs w:val="32"/>
        </w:rPr>
      </w:pPr>
      <w:bookmarkStart w:id="12" w:name="_Toc201600035"/>
      <w:r w:rsidRPr="00F91FDA">
        <w:rPr>
          <w:rFonts w:ascii="Times New Roman" w:hAnsi="Times New Roman" w:cs="Times New Roman"/>
          <w:b/>
          <w:bCs/>
          <w:sz w:val="32"/>
          <w:szCs w:val="32"/>
        </w:rPr>
        <w:lastRenderedPageBreak/>
        <w:t>4. Findings: The Business Proposal</w:t>
      </w:r>
      <w:bookmarkEnd w:id="12"/>
    </w:p>
    <w:p w14:paraId="67331DE7" w14:textId="77777777" w:rsidR="003A1311" w:rsidRPr="00F91FDA" w:rsidRDefault="003A1311" w:rsidP="008717CB">
      <w:pPr>
        <w:pStyle w:val="Heading2"/>
        <w:rPr>
          <w:rFonts w:ascii="Times New Roman" w:hAnsi="Times New Roman" w:cs="Times New Roman"/>
          <w:b/>
          <w:bCs/>
          <w:sz w:val="24"/>
          <w:szCs w:val="24"/>
        </w:rPr>
      </w:pPr>
      <w:bookmarkStart w:id="13" w:name="_Toc201600036"/>
      <w:r w:rsidRPr="00F91FDA">
        <w:rPr>
          <w:rFonts w:ascii="Times New Roman" w:hAnsi="Times New Roman" w:cs="Times New Roman"/>
          <w:b/>
          <w:bCs/>
          <w:sz w:val="24"/>
          <w:szCs w:val="24"/>
        </w:rPr>
        <w:t>4.1 Executive Summary</w:t>
      </w:r>
      <w:bookmarkEnd w:id="13"/>
    </w:p>
    <w:p w14:paraId="2F0F14D7"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The Danube-Carpathian Heritage Circuit represents a transformative cross-border tourism initiative designed to leverage the exceptional natural and cultural assets of Romania, Hungary, and Slovakia. This €45 million investment opportunity proposes development of an integrated eco-heritage tourism network featuring sustainable accommodation, authentic cultural experiences, and environmentally responsible transportation infrastructure.</w:t>
      </w:r>
    </w:p>
    <w:p w14:paraId="709F417D"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Our comprehensive market analysis indicates strong demand for authentic, sustainable tourism experiences in Central and Eastern Europe, with projected annual growth rates of 8-12% through 2030. The circuit will connect UNESCO World Heritage sites, pristine Carpathian ecosystems, and traditional communities through carefully planned infrastructure development that prioritizes environmental protection and cultural preservation.</w:t>
      </w:r>
    </w:p>
    <w:p w14:paraId="28A039E5"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Financial projections demonstrate robust return potential, with break-even achieved by year four and cumulative revenues exceeding €120 million by year five. The initiative creates approximately 2,500 direct and indirect employment opportunities while contributing significantly to regional economic development and international cooperation.</w:t>
      </w:r>
    </w:p>
    <w:p w14:paraId="25D9C5CF" w14:textId="77777777" w:rsidR="003A1311" w:rsidRPr="00F91FDA" w:rsidRDefault="003A1311" w:rsidP="008717CB">
      <w:pPr>
        <w:pStyle w:val="Heading2"/>
        <w:rPr>
          <w:rFonts w:ascii="Times New Roman" w:hAnsi="Times New Roman" w:cs="Times New Roman"/>
          <w:b/>
          <w:bCs/>
          <w:sz w:val="24"/>
          <w:szCs w:val="24"/>
        </w:rPr>
      </w:pPr>
      <w:bookmarkStart w:id="14" w:name="_Toc201600037"/>
      <w:r w:rsidRPr="00F91FDA">
        <w:rPr>
          <w:rFonts w:ascii="Times New Roman" w:hAnsi="Times New Roman" w:cs="Times New Roman"/>
          <w:b/>
          <w:bCs/>
          <w:sz w:val="24"/>
          <w:szCs w:val="24"/>
        </w:rPr>
        <w:t>4.2 Project Vision and Objectives</w:t>
      </w:r>
      <w:bookmarkEnd w:id="14"/>
    </w:p>
    <w:p w14:paraId="2E8651D8"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4.2.1 Vision Statement</w:t>
      </w:r>
    </w:p>
    <w:p w14:paraId="71FE956C"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To establish Central and Eastern Europe's premier eco-heritage tourism destination, connecting Romania, Hungary, and Slovakia through sustainable tourism practices that celebrate cultural diversity, protect natural environments, and foster international understanding.</w:t>
      </w:r>
    </w:p>
    <w:p w14:paraId="4EB734CA"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4.2.2 Strategic Objectives</w:t>
      </w:r>
    </w:p>
    <w:p w14:paraId="6570FA14"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Primary Objectives:</w:t>
      </w:r>
    </w:p>
    <w:p w14:paraId="3A36C328" w14:textId="77777777" w:rsidR="003A1311" w:rsidRPr="003A1311" w:rsidRDefault="003A1311" w:rsidP="003A1311">
      <w:pPr>
        <w:numPr>
          <w:ilvl w:val="0"/>
          <w:numId w:val="3"/>
        </w:numPr>
        <w:rPr>
          <w:rFonts w:ascii="Times New Roman" w:hAnsi="Times New Roman" w:cs="Times New Roman"/>
        </w:rPr>
      </w:pPr>
      <w:r w:rsidRPr="003A1311">
        <w:rPr>
          <w:rFonts w:ascii="Times New Roman" w:hAnsi="Times New Roman" w:cs="Times New Roman"/>
        </w:rPr>
        <w:t>Develop integrated cross-border tourism infrastructure connecting three nations</w:t>
      </w:r>
    </w:p>
    <w:p w14:paraId="61E9B2F7" w14:textId="77777777" w:rsidR="003A1311" w:rsidRPr="003A1311" w:rsidRDefault="003A1311" w:rsidP="003A1311">
      <w:pPr>
        <w:numPr>
          <w:ilvl w:val="0"/>
          <w:numId w:val="3"/>
        </w:numPr>
        <w:rPr>
          <w:rFonts w:ascii="Times New Roman" w:hAnsi="Times New Roman" w:cs="Times New Roman"/>
        </w:rPr>
      </w:pPr>
      <w:r w:rsidRPr="003A1311">
        <w:rPr>
          <w:rFonts w:ascii="Times New Roman" w:hAnsi="Times New Roman" w:cs="Times New Roman"/>
        </w:rPr>
        <w:t>Generate sustainable economic returns for investors and local communities</w:t>
      </w:r>
    </w:p>
    <w:p w14:paraId="5D839AF9" w14:textId="77777777" w:rsidR="003A1311" w:rsidRPr="003A1311" w:rsidRDefault="003A1311" w:rsidP="003A1311">
      <w:pPr>
        <w:numPr>
          <w:ilvl w:val="0"/>
          <w:numId w:val="3"/>
        </w:numPr>
        <w:rPr>
          <w:rFonts w:ascii="Times New Roman" w:hAnsi="Times New Roman" w:cs="Times New Roman"/>
        </w:rPr>
      </w:pPr>
      <w:r w:rsidRPr="003A1311">
        <w:rPr>
          <w:rFonts w:ascii="Times New Roman" w:hAnsi="Times New Roman" w:cs="Times New Roman"/>
        </w:rPr>
        <w:t>Preserve and promote regional cultural heritage and natural environments</w:t>
      </w:r>
    </w:p>
    <w:p w14:paraId="1CDD3C38" w14:textId="77777777" w:rsidR="003A1311" w:rsidRPr="003A1311" w:rsidRDefault="003A1311" w:rsidP="003A1311">
      <w:pPr>
        <w:numPr>
          <w:ilvl w:val="0"/>
          <w:numId w:val="3"/>
        </w:numPr>
        <w:rPr>
          <w:rFonts w:ascii="Times New Roman" w:hAnsi="Times New Roman" w:cs="Times New Roman"/>
        </w:rPr>
      </w:pPr>
      <w:r w:rsidRPr="003A1311">
        <w:rPr>
          <w:rFonts w:ascii="Times New Roman" w:hAnsi="Times New Roman" w:cs="Times New Roman"/>
        </w:rPr>
        <w:t>Establish benchmark standards for cross-border tourism collaboration</w:t>
      </w:r>
    </w:p>
    <w:p w14:paraId="6E5BEA30"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Secondary Objectives:</w:t>
      </w:r>
    </w:p>
    <w:p w14:paraId="573415F8" w14:textId="77777777" w:rsidR="003A1311" w:rsidRPr="003A1311" w:rsidRDefault="003A1311" w:rsidP="003A1311">
      <w:pPr>
        <w:numPr>
          <w:ilvl w:val="0"/>
          <w:numId w:val="4"/>
        </w:numPr>
        <w:rPr>
          <w:rFonts w:ascii="Times New Roman" w:hAnsi="Times New Roman" w:cs="Times New Roman"/>
        </w:rPr>
      </w:pPr>
      <w:r w:rsidRPr="003A1311">
        <w:rPr>
          <w:rFonts w:ascii="Times New Roman" w:hAnsi="Times New Roman" w:cs="Times New Roman"/>
        </w:rPr>
        <w:t>Create employment opportunities in rural and economically disadvantaged regions</w:t>
      </w:r>
    </w:p>
    <w:p w14:paraId="043B9F8B" w14:textId="77777777" w:rsidR="003A1311" w:rsidRPr="003A1311" w:rsidRDefault="003A1311" w:rsidP="003A1311">
      <w:pPr>
        <w:numPr>
          <w:ilvl w:val="0"/>
          <w:numId w:val="4"/>
        </w:numPr>
        <w:rPr>
          <w:rFonts w:ascii="Times New Roman" w:hAnsi="Times New Roman" w:cs="Times New Roman"/>
        </w:rPr>
      </w:pPr>
      <w:r w:rsidRPr="003A1311">
        <w:rPr>
          <w:rFonts w:ascii="Times New Roman" w:hAnsi="Times New Roman" w:cs="Times New Roman"/>
        </w:rPr>
        <w:t>Foster cultural exchange and international understanding</w:t>
      </w:r>
    </w:p>
    <w:p w14:paraId="7E643FCE" w14:textId="77777777" w:rsidR="003A1311" w:rsidRPr="003A1311" w:rsidRDefault="003A1311" w:rsidP="003A1311">
      <w:pPr>
        <w:numPr>
          <w:ilvl w:val="0"/>
          <w:numId w:val="4"/>
        </w:numPr>
        <w:rPr>
          <w:rFonts w:ascii="Times New Roman" w:hAnsi="Times New Roman" w:cs="Times New Roman"/>
        </w:rPr>
      </w:pPr>
      <w:r w:rsidRPr="003A1311">
        <w:rPr>
          <w:rFonts w:ascii="Times New Roman" w:hAnsi="Times New Roman" w:cs="Times New Roman"/>
        </w:rPr>
        <w:t>Demonstrate sustainable tourism development best practices</w:t>
      </w:r>
    </w:p>
    <w:p w14:paraId="66F0B765" w14:textId="77777777" w:rsidR="003A1311" w:rsidRPr="003A1311" w:rsidRDefault="003A1311" w:rsidP="003A1311">
      <w:pPr>
        <w:numPr>
          <w:ilvl w:val="0"/>
          <w:numId w:val="4"/>
        </w:numPr>
        <w:rPr>
          <w:rFonts w:ascii="Times New Roman" w:hAnsi="Times New Roman" w:cs="Times New Roman"/>
        </w:rPr>
      </w:pPr>
      <w:r w:rsidRPr="003A1311">
        <w:rPr>
          <w:rFonts w:ascii="Times New Roman" w:hAnsi="Times New Roman" w:cs="Times New Roman"/>
        </w:rPr>
        <w:lastRenderedPageBreak/>
        <w:t>Strengthen diplomatic and economic ties between participating nations</w:t>
      </w:r>
    </w:p>
    <w:p w14:paraId="3BB89DBF" w14:textId="77777777" w:rsidR="003A1311" w:rsidRPr="00F91FDA" w:rsidRDefault="003A1311" w:rsidP="008717CB">
      <w:pPr>
        <w:pStyle w:val="Heading2"/>
        <w:rPr>
          <w:rFonts w:ascii="Times New Roman" w:hAnsi="Times New Roman" w:cs="Times New Roman"/>
          <w:b/>
          <w:bCs/>
          <w:sz w:val="24"/>
          <w:szCs w:val="24"/>
        </w:rPr>
      </w:pPr>
      <w:bookmarkStart w:id="15" w:name="_Toc201600038"/>
      <w:r w:rsidRPr="00F91FDA">
        <w:rPr>
          <w:rFonts w:ascii="Times New Roman" w:hAnsi="Times New Roman" w:cs="Times New Roman"/>
          <w:b/>
          <w:bCs/>
          <w:sz w:val="24"/>
          <w:szCs w:val="24"/>
        </w:rPr>
        <w:t>4.3 Market Analysis and Opportunity Assessment</w:t>
      </w:r>
      <w:bookmarkEnd w:id="15"/>
    </w:p>
    <w:p w14:paraId="34886C1F"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4.3.1 Tourism Market Trends</w:t>
      </w:r>
    </w:p>
    <w:p w14:paraId="70A8C2E4"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The global tourism landscape demonstrates increasing preference for experiential, sustainable, and culturally authentic travel experiences. Post-pandemic recovery patterns indicate particularly strong growth in outdoor recreation, cultural tourism, and small-group experiences—market segments ideally suited to the Danube-Carpathian Heritage Circuit concept.</w:t>
      </w:r>
    </w:p>
    <w:p w14:paraId="154998AC"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European tourism markets show robust recovery with 2024 visitor numbers approaching pre-pandemic levels. The Central and Eastern European region demonstrates above-average growth potential due to relatively underdeveloped tourism infrastructure and exceptional value propositions for international visitors.</w:t>
      </w:r>
    </w:p>
    <w:p w14:paraId="4372AAEB"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4.3.2 Target Market Segmentation</w:t>
      </w:r>
    </w:p>
    <w:p w14:paraId="2113C833"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Primary Target Markets:</w:t>
      </w:r>
    </w:p>
    <w:p w14:paraId="0EF4034E" w14:textId="77777777" w:rsidR="003A1311" w:rsidRPr="003A1311" w:rsidRDefault="003A1311" w:rsidP="003A1311">
      <w:pPr>
        <w:numPr>
          <w:ilvl w:val="0"/>
          <w:numId w:val="5"/>
        </w:numPr>
        <w:rPr>
          <w:rFonts w:ascii="Times New Roman" w:hAnsi="Times New Roman" w:cs="Times New Roman"/>
        </w:rPr>
      </w:pPr>
      <w:r w:rsidRPr="003A1311">
        <w:rPr>
          <w:rFonts w:ascii="Times New Roman" w:hAnsi="Times New Roman" w:cs="Times New Roman"/>
        </w:rPr>
        <w:t>Cultural heritage enthusiasts (ages 35-65, higher education, disposable income €40,000+)</w:t>
      </w:r>
    </w:p>
    <w:p w14:paraId="422F7258" w14:textId="77777777" w:rsidR="003A1311" w:rsidRPr="003A1311" w:rsidRDefault="003A1311" w:rsidP="003A1311">
      <w:pPr>
        <w:numPr>
          <w:ilvl w:val="0"/>
          <w:numId w:val="5"/>
        </w:numPr>
        <w:rPr>
          <w:rFonts w:ascii="Times New Roman" w:hAnsi="Times New Roman" w:cs="Times New Roman"/>
        </w:rPr>
      </w:pPr>
      <w:r w:rsidRPr="003A1311">
        <w:rPr>
          <w:rFonts w:ascii="Times New Roman" w:hAnsi="Times New Roman" w:cs="Times New Roman"/>
        </w:rPr>
        <w:t>Eco-tourism advocates seeking sustainable travel options</w:t>
      </w:r>
    </w:p>
    <w:p w14:paraId="31427DD9" w14:textId="77777777" w:rsidR="003A1311" w:rsidRPr="003A1311" w:rsidRDefault="003A1311" w:rsidP="003A1311">
      <w:pPr>
        <w:numPr>
          <w:ilvl w:val="0"/>
          <w:numId w:val="5"/>
        </w:numPr>
        <w:rPr>
          <w:rFonts w:ascii="Times New Roman" w:hAnsi="Times New Roman" w:cs="Times New Roman"/>
        </w:rPr>
      </w:pPr>
      <w:r w:rsidRPr="003A1311">
        <w:rPr>
          <w:rFonts w:ascii="Times New Roman" w:hAnsi="Times New Roman" w:cs="Times New Roman"/>
        </w:rPr>
        <w:t>Adventure travelers interested in outdoor recreation and nature experiences</w:t>
      </w:r>
    </w:p>
    <w:p w14:paraId="5EE2CC8A" w14:textId="77777777" w:rsidR="003A1311" w:rsidRPr="003A1311" w:rsidRDefault="003A1311" w:rsidP="003A1311">
      <w:pPr>
        <w:numPr>
          <w:ilvl w:val="0"/>
          <w:numId w:val="5"/>
        </w:numPr>
        <w:rPr>
          <w:rFonts w:ascii="Times New Roman" w:hAnsi="Times New Roman" w:cs="Times New Roman"/>
        </w:rPr>
      </w:pPr>
      <w:r w:rsidRPr="003A1311">
        <w:rPr>
          <w:rFonts w:ascii="Times New Roman" w:hAnsi="Times New Roman" w:cs="Times New Roman"/>
        </w:rPr>
        <w:t>Educational and cultural exchange groups</w:t>
      </w:r>
    </w:p>
    <w:p w14:paraId="3DCDBAC0"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Secondary Target Markets:</w:t>
      </w:r>
    </w:p>
    <w:p w14:paraId="188231D1" w14:textId="77777777" w:rsidR="003A1311" w:rsidRPr="003A1311" w:rsidRDefault="003A1311" w:rsidP="003A1311">
      <w:pPr>
        <w:numPr>
          <w:ilvl w:val="0"/>
          <w:numId w:val="6"/>
        </w:numPr>
        <w:rPr>
          <w:rFonts w:ascii="Times New Roman" w:hAnsi="Times New Roman" w:cs="Times New Roman"/>
        </w:rPr>
      </w:pPr>
      <w:r w:rsidRPr="003A1311">
        <w:rPr>
          <w:rFonts w:ascii="Times New Roman" w:hAnsi="Times New Roman" w:cs="Times New Roman"/>
        </w:rPr>
        <w:t>Corporate retreat and team-building groups</w:t>
      </w:r>
    </w:p>
    <w:p w14:paraId="55BDDF23" w14:textId="77777777" w:rsidR="003A1311" w:rsidRPr="003A1311" w:rsidRDefault="003A1311" w:rsidP="003A1311">
      <w:pPr>
        <w:numPr>
          <w:ilvl w:val="0"/>
          <w:numId w:val="6"/>
        </w:numPr>
        <w:rPr>
          <w:rFonts w:ascii="Times New Roman" w:hAnsi="Times New Roman" w:cs="Times New Roman"/>
        </w:rPr>
      </w:pPr>
      <w:r w:rsidRPr="003A1311">
        <w:rPr>
          <w:rFonts w:ascii="Times New Roman" w:hAnsi="Times New Roman" w:cs="Times New Roman"/>
        </w:rPr>
        <w:t>Photography and wildlife observation enthusiasts</w:t>
      </w:r>
    </w:p>
    <w:p w14:paraId="7026351A" w14:textId="77777777" w:rsidR="003A1311" w:rsidRPr="003A1311" w:rsidRDefault="003A1311" w:rsidP="003A1311">
      <w:pPr>
        <w:numPr>
          <w:ilvl w:val="0"/>
          <w:numId w:val="6"/>
        </w:numPr>
        <w:rPr>
          <w:rFonts w:ascii="Times New Roman" w:hAnsi="Times New Roman" w:cs="Times New Roman"/>
        </w:rPr>
      </w:pPr>
      <w:r w:rsidRPr="003A1311">
        <w:rPr>
          <w:rFonts w:ascii="Times New Roman" w:hAnsi="Times New Roman" w:cs="Times New Roman"/>
        </w:rPr>
        <w:t>Wellness and retreat tourism segments</w:t>
      </w:r>
    </w:p>
    <w:p w14:paraId="04D01C29" w14:textId="77777777" w:rsidR="003A1311" w:rsidRPr="003A1311" w:rsidRDefault="003A1311" w:rsidP="003A1311">
      <w:pPr>
        <w:numPr>
          <w:ilvl w:val="0"/>
          <w:numId w:val="6"/>
        </w:numPr>
        <w:rPr>
          <w:rFonts w:ascii="Times New Roman" w:hAnsi="Times New Roman" w:cs="Times New Roman"/>
        </w:rPr>
      </w:pPr>
      <w:r w:rsidRPr="003A1311">
        <w:rPr>
          <w:rFonts w:ascii="Times New Roman" w:hAnsi="Times New Roman" w:cs="Times New Roman"/>
        </w:rPr>
        <w:t>Genealogy and ancestry tourism</w:t>
      </w:r>
    </w:p>
    <w:p w14:paraId="3ED51228"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4.3.3 Competitive Landscape Analysis</w:t>
      </w:r>
    </w:p>
    <w:p w14:paraId="0F266A64"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 xml:space="preserve">Current cross-border tourism initiatives in Europe provide valuable benchmarks for development strategies. The Via </w:t>
      </w:r>
      <w:proofErr w:type="spellStart"/>
      <w:r w:rsidRPr="003A1311">
        <w:rPr>
          <w:rFonts w:ascii="Times New Roman" w:hAnsi="Times New Roman" w:cs="Times New Roman"/>
        </w:rPr>
        <w:t>Transilvanica</w:t>
      </w:r>
      <w:proofErr w:type="spellEnd"/>
      <w:r w:rsidRPr="003A1311">
        <w:rPr>
          <w:rFonts w:ascii="Times New Roman" w:hAnsi="Times New Roman" w:cs="Times New Roman"/>
        </w:rPr>
        <w:t xml:space="preserve"> trail in Romania demonstrates strong market demand for heritage-based tourism experiences, while the Danube Cycle Path across multiple countries illustrates successful cross-border infrastructure development.</w:t>
      </w:r>
    </w:p>
    <w:p w14:paraId="4FCC3A58"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Competitive advantages of the Danube-Carpathian Heritage Circuit include:</w:t>
      </w:r>
    </w:p>
    <w:p w14:paraId="68E72EC3" w14:textId="77777777" w:rsidR="003A1311" w:rsidRPr="003A1311" w:rsidRDefault="003A1311" w:rsidP="003A1311">
      <w:pPr>
        <w:numPr>
          <w:ilvl w:val="0"/>
          <w:numId w:val="7"/>
        </w:numPr>
        <w:rPr>
          <w:rFonts w:ascii="Times New Roman" w:hAnsi="Times New Roman" w:cs="Times New Roman"/>
        </w:rPr>
      </w:pPr>
      <w:r w:rsidRPr="003A1311">
        <w:rPr>
          <w:rFonts w:ascii="Times New Roman" w:hAnsi="Times New Roman" w:cs="Times New Roman"/>
        </w:rPr>
        <w:t>Unique combination of natural and cultural assets across three nations</w:t>
      </w:r>
    </w:p>
    <w:p w14:paraId="07F9E528" w14:textId="77777777" w:rsidR="003A1311" w:rsidRPr="003A1311" w:rsidRDefault="003A1311" w:rsidP="003A1311">
      <w:pPr>
        <w:numPr>
          <w:ilvl w:val="0"/>
          <w:numId w:val="7"/>
        </w:numPr>
        <w:rPr>
          <w:rFonts w:ascii="Times New Roman" w:hAnsi="Times New Roman" w:cs="Times New Roman"/>
        </w:rPr>
      </w:pPr>
      <w:r w:rsidRPr="003A1311">
        <w:rPr>
          <w:rFonts w:ascii="Times New Roman" w:hAnsi="Times New Roman" w:cs="Times New Roman"/>
        </w:rPr>
        <w:t>Integrated sustainable development approach</w:t>
      </w:r>
    </w:p>
    <w:p w14:paraId="18D8DBBE" w14:textId="77777777" w:rsidR="003A1311" w:rsidRPr="003A1311" w:rsidRDefault="003A1311" w:rsidP="003A1311">
      <w:pPr>
        <w:numPr>
          <w:ilvl w:val="0"/>
          <w:numId w:val="7"/>
        </w:numPr>
        <w:rPr>
          <w:rFonts w:ascii="Times New Roman" w:hAnsi="Times New Roman" w:cs="Times New Roman"/>
        </w:rPr>
      </w:pPr>
      <w:r w:rsidRPr="003A1311">
        <w:rPr>
          <w:rFonts w:ascii="Times New Roman" w:hAnsi="Times New Roman" w:cs="Times New Roman"/>
        </w:rPr>
        <w:lastRenderedPageBreak/>
        <w:t>Strong government support and EU structural funding availability</w:t>
      </w:r>
    </w:p>
    <w:p w14:paraId="5272C1F1" w14:textId="77777777" w:rsidR="003A1311" w:rsidRPr="003A1311" w:rsidRDefault="003A1311" w:rsidP="003A1311">
      <w:pPr>
        <w:numPr>
          <w:ilvl w:val="0"/>
          <w:numId w:val="7"/>
        </w:numPr>
        <w:rPr>
          <w:rFonts w:ascii="Times New Roman" w:hAnsi="Times New Roman" w:cs="Times New Roman"/>
        </w:rPr>
      </w:pPr>
      <w:r w:rsidRPr="003A1311">
        <w:rPr>
          <w:rFonts w:ascii="Times New Roman" w:hAnsi="Times New Roman" w:cs="Times New Roman"/>
        </w:rPr>
        <w:t>Untapped market potential in emerging Central European destinations</w:t>
      </w:r>
    </w:p>
    <w:p w14:paraId="1787240D" w14:textId="77777777" w:rsidR="003A1311" w:rsidRPr="00F91FDA" w:rsidRDefault="003A1311" w:rsidP="008717CB">
      <w:pPr>
        <w:pStyle w:val="Heading2"/>
        <w:rPr>
          <w:rFonts w:ascii="Times New Roman" w:hAnsi="Times New Roman" w:cs="Times New Roman"/>
          <w:b/>
          <w:bCs/>
          <w:sz w:val="24"/>
          <w:szCs w:val="24"/>
        </w:rPr>
      </w:pPr>
      <w:bookmarkStart w:id="16" w:name="_Toc201600039"/>
      <w:r w:rsidRPr="00F91FDA">
        <w:rPr>
          <w:rFonts w:ascii="Times New Roman" w:hAnsi="Times New Roman" w:cs="Times New Roman"/>
          <w:b/>
          <w:bCs/>
          <w:sz w:val="24"/>
          <w:szCs w:val="24"/>
        </w:rPr>
        <w:t>4.4 Project Components and Infrastructure Development</w:t>
      </w:r>
      <w:bookmarkEnd w:id="16"/>
    </w:p>
    <w:p w14:paraId="367ED6F9"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4.4.1 Accommodation Infrastructure</w:t>
      </w:r>
    </w:p>
    <w:p w14:paraId="3B09D68A"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The circuit will feature a network of eco-lodges designed to blend seamlessly with natural environments while providing comfortable, culturally authentic accommodations. Each facility will incorporate traditional architectural elements, local materials, and sustainable technologies including solar power, rainwater harvesting, and waste treatment systems.</w:t>
      </w:r>
    </w:p>
    <w:p w14:paraId="03783BEF"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Planned Facilities:</w:t>
      </w:r>
    </w:p>
    <w:p w14:paraId="36A00476" w14:textId="77777777" w:rsidR="003A1311" w:rsidRPr="003A1311" w:rsidRDefault="003A1311" w:rsidP="003A1311">
      <w:pPr>
        <w:numPr>
          <w:ilvl w:val="0"/>
          <w:numId w:val="8"/>
        </w:numPr>
        <w:rPr>
          <w:rFonts w:ascii="Times New Roman" w:hAnsi="Times New Roman" w:cs="Times New Roman"/>
        </w:rPr>
      </w:pPr>
      <w:r w:rsidRPr="003A1311">
        <w:rPr>
          <w:rFonts w:ascii="Times New Roman" w:hAnsi="Times New Roman" w:cs="Times New Roman"/>
        </w:rPr>
        <w:t xml:space="preserve">Romania: 3 eco-lodges (120 total beds) in </w:t>
      </w:r>
      <w:proofErr w:type="spellStart"/>
      <w:r w:rsidRPr="003A1311">
        <w:rPr>
          <w:rFonts w:ascii="Times New Roman" w:hAnsi="Times New Roman" w:cs="Times New Roman"/>
        </w:rPr>
        <w:t>Maramureş</w:t>
      </w:r>
      <w:proofErr w:type="spellEnd"/>
      <w:r w:rsidRPr="003A1311">
        <w:rPr>
          <w:rFonts w:ascii="Times New Roman" w:hAnsi="Times New Roman" w:cs="Times New Roman"/>
        </w:rPr>
        <w:t xml:space="preserve">, </w:t>
      </w:r>
      <w:proofErr w:type="spellStart"/>
      <w:r w:rsidRPr="003A1311">
        <w:rPr>
          <w:rFonts w:ascii="Times New Roman" w:hAnsi="Times New Roman" w:cs="Times New Roman"/>
        </w:rPr>
        <w:t>Bucovina</w:t>
      </w:r>
      <w:proofErr w:type="spellEnd"/>
      <w:r w:rsidRPr="003A1311">
        <w:rPr>
          <w:rFonts w:ascii="Times New Roman" w:hAnsi="Times New Roman" w:cs="Times New Roman"/>
        </w:rPr>
        <w:t xml:space="preserve">, and </w:t>
      </w:r>
      <w:proofErr w:type="spellStart"/>
      <w:r w:rsidRPr="003A1311">
        <w:rPr>
          <w:rFonts w:ascii="Times New Roman" w:hAnsi="Times New Roman" w:cs="Times New Roman"/>
        </w:rPr>
        <w:t>Apuseni</w:t>
      </w:r>
      <w:proofErr w:type="spellEnd"/>
      <w:r w:rsidRPr="003A1311">
        <w:rPr>
          <w:rFonts w:ascii="Times New Roman" w:hAnsi="Times New Roman" w:cs="Times New Roman"/>
        </w:rPr>
        <w:t xml:space="preserve"> regions</w:t>
      </w:r>
    </w:p>
    <w:p w14:paraId="33D7E508" w14:textId="77777777" w:rsidR="003A1311" w:rsidRPr="003A1311" w:rsidRDefault="003A1311" w:rsidP="003A1311">
      <w:pPr>
        <w:numPr>
          <w:ilvl w:val="0"/>
          <w:numId w:val="8"/>
        </w:numPr>
        <w:rPr>
          <w:rFonts w:ascii="Times New Roman" w:hAnsi="Times New Roman" w:cs="Times New Roman"/>
        </w:rPr>
      </w:pPr>
      <w:r w:rsidRPr="003A1311">
        <w:rPr>
          <w:rFonts w:ascii="Times New Roman" w:hAnsi="Times New Roman" w:cs="Times New Roman"/>
        </w:rPr>
        <w:t xml:space="preserve">Hungary: 2 eco-lodges (80 total beds) in </w:t>
      </w:r>
      <w:proofErr w:type="spellStart"/>
      <w:r w:rsidRPr="003A1311">
        <w:rPr>
          <w:rFonts w:ascii="Times New Roman" w:hAnsi="Times New Roman" w:cs="Times New Roman"/>
        </w:rPr>
        <w:t>Bükk</w:t>
      </w:r>
      <w:proofErr w:type="spellEnd"/>
      <w:r w:rsidRPr="003A1311">
        <w:rPr>
          <w:rFonts w:ascii="Times New Roman" w:hAnsi="Times New Roman" w:cs="Times New Roman"/>
        </w:rPr>
        <w:t xml:space="preserve"> and </w:t>
      </w:r>
      <w:proofErr w:type="spellStart"/>
      <w:r w:rsidRPr="003A1311">
        <w:rPr>
          <w:rFonts w:ascii="Times New Roman" w:hAnsi="Times New Roman" w:cs="Times New Roman"/>
        </w:rPr>
        <w:t>Hortobágy</w:t>
      </w:r>
      <w:proofErr w:type="spellEnd"/>
      <w:r w:rsidRPr="003A1311">
        <w:rPr>
          <w:rFonts w:ascii="Times New Roman" w:hAnsi="Times New Roman" w:cs="Times New Roman"/>
        </w:rPr>
        <w:t xml:space="preserve"> National Parks</w:t>
      </w:r>
    </w:p>
    <w:p w14:paraId="7C7A264A" w14:textId="77777777" w:rsidR="003A1311" w:rsidRPr="003A1311" w:rsidRDefault="003A1311" w:rsidP="003A1311">
      <w:pPr>
        <w:numPr>
          <w:ilvl w:val="0"/>
          <w:numId w:val="8"/>
        </w:numPr>
        <w:rPr>
          <w:rFonts w:ascii="Times New Roman" w:hAnsi="Times New Roman" w:cs="Times New Roman"/>
        </w:rPr>
      </w:pPr>
      <w:r w:rsidRPr="003A1311">
        <w:rPr>
          <w:rFonts w:ascii="Times New Roman" w:hAnsi="Times New Roman" w:cs="Times New Roman"/>
        </w:rPr>
        <w:t>Slovakia: 2 eco-lodges (70 total beds) in High Tatras and Slovak Paradise regions</w:t>
      </w:r>
    </w:p>
    <w:p w14:paraId="751BE289"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4.4.2 Transportation and Connectivity</w:t>
      </w:r>
    </w:p>
    <w:p w14:paraId="49CE9323"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The transportation system will be composed of sustainable transport infrastructure that will transport the circuit destinations based on the e-shuttle system, cycling infrastructure, and the hiking trail network. Local transportation collaborations will guarantee fast interconnection with minimum impact on the environment.</w:t>
      </w:r>
    </w:p>
    <w:p w14:paraId="14EF78D0"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Transportation network entails</w:t>
      </w:r>
      <w:r w:rsidR="003A1311" w:rsidRPr="003A1311">
        <w:rPr>
          <w:rFonts w:ascii="Times New Roman" w:hAnsi="Times New Roman" w:cs="Times New Roman"/>
        </w:rPr>
        <w:t>:</w:t>
      </w:r>
    </w:p>
    <w:p w14:paraId="41FA87E6" w14:textId="77777777" w:rsidR="003A1311" w:rsidRPr="003A1311" w:rsidRDefault="003A1311" w:rsidP="003A1311">
      <w:pPr>
        <w:numPr>
          <w:ilvl w:val="0"/>
          <w:numId w:val="9"/>
        </w:numPr>
        <w:rPr>
          <w:rFonts w:ascii="Times New Roman" w:hAnsi="Times New Roman" w:cs="Times New Roman"/>
        </w:rPr>
      </w:pPr>
      <w:r w:rsidRPr="003A1311">
        <w:rPr>
          <w:rFonts w:ascii="Times New Roman" w:hAnsi="Times New Roman" w:cs="Times New Roman"/>
        </w:rPr>
        <w:t>Electric vehicle charging stations at all major sites</w:t>
      </w:r>
    </w:p>
    <w:p w14:paraId="433C4F35" w14:textId="77777777" w:rsidR="003A1311" w:rsidRPr="003A1311" w:rsidRDefault="003A1311" w:rsidP="003A1311">
      <w:pPr>
        <w:numPr>
          <w:ilvl w:val="0"/>
          <w:numId w:val="9"/>
        </w:numPr>
        <w:rPr>
          <w:rFonts w:ascii="Times New Roman" w:hAnsi="Times New Roman" w:cs="Times New Roman"/>
        </w:rPr>
      </w:pPr>
      <w:r w:rsidRPr="003A1311">
        <w:rPr>
          <w:rFonts w:ascii="Times New Roman" w:hAnsi="Times New Roman" w:cs="Times New Roman"/>
        </w:rPr>
        <w:t>Dedicated cycling paths connecting eco-lodges and cultural sites</w:t>
      </w:r>
    </w:p>
    <w:p w14:paraId="7BB7771F" w14:textId="77777777" w:rsidR="003A1311" w:rsidRPr="003A1311" w:rsidRDefault="003A1311" w:rsidP="003A1311">
      <w:pPr>
        <w:numPr>
          <w:ilvl w:val="0"/>
          <w:numId w:val="9"/>
        </w:numPr>
        <w:rPr>
          <w:rFonts w:ascii="Times New Roman" w:hAnsi="Times New Roman" w:cs="Times New Roman"/>
        </w:rPr>
      </w:pPr>
      <w:r w:rsidRPr="003A1311">
        <w:rPr>
          <w:rFonts w:ascii="Times New Roman" w:hAnsi="Times New Roman" w:cs="Times New Roman"/>
        </w:rPr>
        <w:t>River transportation along navigable Danube tributaries</w:t>
      </w:r>
    </w:p>
    <w:p w14:paraId="4861DC6B" w14:textId="77777777" w:rsidR="003A1311" w:rsidRPr="003A1311" w:rsidRDefault="003A1311" w:rsidP="003A1311">
      <w:pPr>
        <w:numPr>
          <w:ilvl w:val="0"/>
          <w:numId w:val="9"/>
        </w:numPr>
        <w:rPr>
          <w:rFonts w:ascii="Times New Roman" w:hAnsi="Times New Roman" w:cs="Times New Roman"/>
        </w:rPr>
      </w:pPr>
      <w:r w:rsidRPr="003A1311">
        <w:rPr>
          <w:rFonts w:ascii="Times New Roman" w:hAnsi="Times New Roman" w:cs="Times New Roman"/>
        </w:rPr>
        <w:t>Coordination with existing public transportation systems</w:t>
      </w:r>
    </w:p>
    <w:p w14:paraId="6D51CDF5"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4.4.3 Cultural Heritage Integration</w:t>
      </w:r>
    </w:p>
    <w:p w14:paraId="76572F14"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 xml:space="preserve">The authentic cultural experiences are the foundation of the value offer of the circuit. Local community, traditional artisans, and heritage </w:t>
      </w:r>
      <w:proofErr w:type="spellStart"/>
      <w:r w:rsidRPr="00F91FDA">
        <w:rPr>
          <w:rFonts w:ascii="Times New Roman" w:hAnsi="Times New Roman" w:cs="Times New Roman"/>
        </w:rPr>
        <w:t>organisations</w:t>
      </w:r>
      <w:proofErr w:type="spellEnd"/>
      <w:r w:rsidRPr="00F91FDA">
        <w:rPr>
          <w:rFonts w:ascii="Times New Roman" w:hAnsi="Times New Roman" w:cs="Times New Roman"/>
        </w:rPr>
        <w:t xml:space="preserve"> will be partners who will allow the visitors to immerse in their discoveries during the trip and create an income stream to fund their heritage conservation efforts.</w:t>
      </w:r>
    </w:p>
    <w:p w14:paraId="09B614DF"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Program components of culture</w:t>
      </w:r>
      <w:r w:rsidR="003A1311" w:rsidRPr="003A1311">
        <w:rPr>
          <w:rFonts w:ascii="Times New Roman" w:hAnsi="Times New Roman" w:cs="Times New Roman"/>
        </w:rPr>
        <w:t>:</w:t>
      </w:r>
    </w:p>
    <w:p w14:paraId="294B5334" w14:textId="77777777" w:rsidR="003A1311" w:rsidRPr="003A1311" w:rsidRDefault="003A1311" w:rsidP="003A1311">
      <w:pPr>
        <w:numPr>
          <w:ilvl w:val="0"/>
          <w:numId w:val="10"/>
        </w:numPr>
        <w:rPr>
          <w:rFonts w:ascii="Times New Roman" w:hAnsi="Times New Roman" w:cs="Times New Roman"/>
        </w:rPr>
      </w:pPr>
      <w:r w:rsidRPr="003A1311">
        <w:rPr>
          <w:rFonts w:ascii="Times New Roman" w:hAnsi="Times New Roman" w:cs="Times New Roman"/>
        </w:rPr>
        <w:t>Traditional craft workshops and demonstrations</w:t>
      </w:r>
    </w:p>
    <w:p w14:paraId="49C3C177" w14:textId="77777777" w:rsidR="003A1311" w:rsidRPr="003A1311" w:rsidRDefault="003A1311" w:rsidP="003A1311">
      <w:pPr>
        <w:numPr>
          <w:ilvl w:val="0"/>
          <w:numId w:val="10"/>
        </w:numPr>
        <w:rPr>
          <w:rFonts w:ascii="Times New Roman" w:hAnsi="Times New Roman" w:cs="Times New Roman"/>
        </w:rPr>
      </w:pPr>
      <w:r w:rsidRPr="003A1311">
        <w:rPr>
          <w:rFonts w:ascii="Times New Roman" w:hAnsi="Times New Roman" w:cs="Times New Roman"/>
        </w:rPr>
        <w:t>Local cuisine experiences featuring regional specialties</w:t>
      </w:r>
    </w:p>
    <w:p w14:paraId="75E1C852" w14:textId="77777777" w:rsidR="003A1311" w:rsidRPr="003A1311" w:rsidRDefault="003A1311" w:rsidP="003A1311">
      <w:pPr>
        <w:numPr>
          <w:ilvl w:val="0"/>
          <w:numId w:val="10"/>
        </w:numPr>
        <w:rPr>
          <w:rFonts w:ascii="Times New Roman" w:hAnsi="Times New Roman" w:cs="Times New Roman"/>
        </w:rPr>
      </w:pPr>
      <w:r w:rsidRPr="003A1311">
        <w:rPr>
          <w:rFonts w:ascii="Times New Roman" w:hAnsi="Times New Roman" w:cs="Times New Roman"/>
        </w:rPr>
        <w:lastRenderedPageBreak/>
        <w:t>Musical and artistic performances by local artists</w:t>
      </w:r>
    </w:p>
    <w:p w14:paraId="71CEE6AD" w14:textId="77777777" w:rsidR="003A1311" w:rsidRPr="003A1311" w:rsidRDefault="003A1311" w:rsidP="003A1311">
      <w:pPr>
        <w:numPr>
          <w:ilvl w:val="0"/>
          <w:numId w:val="10"/>
        </w:numPr>
        <w:rPr>
          <w:rFonts w:ascii="Times New Roman" w:hAnsi="Times New Roman" w:cs="Times New Roman"/>
        </w:rPr>
      </w:pPr>
      <w:r w:rsidRPr="003A1311">
        <w:rPr>
          <w:rFonts w:ascii="Times New Roman" w:hAnsi="Times New Roman" w:cs="Times New Roman"/>
        </w:rPr>
        <w:t>Agricultural tourism and traditional farming practices</w:t>
      </w:r>
    </w:p>
    <w:p w14:paraId="2974627A" w14:textId="77777777" w:rsidR="003A1311" w:rsidRPr="003A1311" w:rsidRDefault="003A1311" w:rsidP="003A1311">
      <w:pPr>
        <w:numPr>
          <w:ilvl w:val="0"/>
          <w:numId w:val="10"/>
        </w:numPr>
        <w:rPr>
          <w:rFonts w:ascii="Times New Roman" w:hAnsi="Times New Roman" w:cs="Times New Roman"/>
        </w:rPr>
      </w:pPr>
      <w:r w:rsidRPr="003A1311">
        <w:rPr>
          <w:rFonts w:ascii="Times New Roman" w:hAnsi="Times New Roman" w:cs="Times New Roman"/>
        </w:rPr>
        <w:t>Historical site interpretation and guided tours</w:t>
      </w:r>
    </w:p>
    <w:p w14:paraId="70F29DE3"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4.5 Financial Projections and Investment Requirements</w:t>
      </w:r>
    </w:p>
    <w:p w14:paraId="269FF6D1"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4.5.1 Capital Investment Breakdown</w:t>
      </w:r>
    </w:p>
    <w:p w14:paraId="61CC723C"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Total project investment requirements: €45,000,000</w:t>
      </w:r>
    </w:p>
    <w:p w14:paraId="7B475E7B"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Investment Allocation:</w:t>
      </w:r>
    </w:p>
    <w:p w14:paraId="7C008A18" w14:textId="77777777" w:rsidR="003A1311" w:rsidRPr="003A1311" w:rsidRDefault="003A1311" w:rsidP="003A1311">
      <w:pPr>
        <w:numPr>
          <w:ilvl w:val="0"/>
          <w:numId w:val="11"/>
        </w:numPr>
        <w:rPr>
          <w:rFonts w:ascii="Times New Roman" w:hAnsi="Times New Roman" w:cs="Times New Roman"/>
        </w:rPr>
      </w:pPr>
      <w:r w:rsidRPr="003A1311">
        <w:rPr>
          <w:rFonts w:ascii="Times New Roman" w:hAnsi="Times New Roman" w:cs="Times New Roman"/>
        </w:rPr>
        <w:t>Infrastructure development: €32,000,000 (71%)</w:t>
      </w:r>
    </w:p>
    <w:p w14:paraId="3BBEACD6" w14:textId="77777777" w:rsidR="003A1311" w:rsidRPr="003A1311" w:rsidRDefault="003A1311" w:rsidP="003A1311">
      <w:pPr>
        <w:numPr>
          <w:ilvl w:val="0"/>
          <w:numId w:val="11"/>
        </w:numPr>
        <w:rPr>
          <w:rFonts w:ascii="Times New Roman" w:hAnsi="Times New Roman" w:cs="Times New Roman"/>
        </w:rPr>
      </w:pPr>
      <w:r w:rsidRPr="003A1311">
        <w:rPr>
          <w:rFonts w:ascii="Times New Roman" w:hAnsi="Times New Roman" w:cs="Times New Roman"/>
        </w:rPr>
        <w:t>Marketing and promotion: €5,500,000 (12%)</w:t>
      </w:r>
    </w:p>
    <w:p w14:paraId="1CF959CC" w14:textId="77777777" w:rsidR="003A1311" w:rsidRPr="003A1311" w:rsidRDefault="003A1311" w:rsidP="003A1311">
      <w:pPr>
        <w:numPr>
          <w:ilvl w:val="0"/>
          <w:numId w:val="11"/>
        </w:numPr>
        <w:rPr>
          <w:rFonts w:ascii="Times New Roman" w:hAnsi="Times New Roman" w:cs="Times New Roman"/>
        </w:rPr>
      </w:pPr>
      <w:r w:rsidRPr="003A1311">
        <w:rPr>
          <w:rFonts w:ascii="Times New Roman" w:hAnsi="Times New Roman" w:cs="Times New Roman"/>
        </w:rPr>
        <w:t>Working capital and contingency: €4,500,000 (10%)</w:t>
      </w:r>
    </w:p>
    <w:p w14:paraId="24F6A899" w14:textId="77777777" w:rsidR="003A1311" w:rsidRPr="003A1311" w:rsidRDefault="003A1311" w:rsidP="003A1311">
      <w:pPr>
        <w:numPr>
          <w:ilvl w:val="0"/>
          <w:numId w:val="11"/>
        </w:numPr>
        <w:rPr>
          <w:rFonts w:ascii="Times New Roman" w:hAnsi="Times New Roman" w:cs="Times New Roman"/>
        </w:rPr>
      </w:pPr>
      <w:r w:rsidRPr="003A1311">
        <w:rPr>
          <w:rFonts w:ascii="Times New Roman" w:hAnsi="Times New Roman" w:cs="Times New Roman"/>
        </w:rPr>
        <w:t>Professional services and development: €3,000,000 (7%)</w:t>
      </w:r>
    </w:p>
    <w:p w14:paraId="25AEC5FB"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Infrastructure Details:</w:t>
      </w:r>
    </w:p>
    <w:p w14:paraId="3CEE0434" w14:textId="77777777" w:rsidR="003A1311" w:rsidRPr="003A1311" w:rsidRDefault="003A1311" w:rsidP="003A1311">
      <w:pPr>
        <w:numPr>
          <w:ilvl w:val="0"/>
          <w:numId w:val="12"/>
        </w:numPr>
        <w:rPr>
          <w:rFonts w:ascii="Times New Roman" w:hAnsi="Times New Roman" w:cs="Times New Roman"/>
        </w:rPr>
      </w:pPr>
      <w:r w:rsidRPr="003A1311">
        <w:rPr>
          <w:rFonts w:ascii="Times New Roman" w:hAnsi="Times New Roman" w:cs="Times New Roman"/>
        </w:rPr>
        <w:t>Eco-lodge construction and equipment: €25,000,000</w:t>
      </w:r>
    </w:p>
    <w:p w14:paraId="12240673" w14:textId="77777777" w:rsidR="003A1311" w:rsidRPr="003A1311" w:rsidRDefault="003A1311" w:rsidP="003A1311">
      <w:pPr>
        <w:numPr>
          <w:ilvl w:val="0"/>
          <w:numId w:val="12"/>
        </w:numPr>
        <w:rPr>
          <w:rFonts w:ascii="Times New Roman" w:hAnsi="Times New Roman" w:cs="Times New Roman"/>
        </w:rPr>
      </w:pPr>
      <w:r w:rsidRPr="003A1311">
        <w:rPr>
          <w:rFonts w:ascii="Times New Roman" w:hAnsi="Times New Roman" w:cs="Times New Roman"/>
        </w:rPr>
        <w:t>Transportation infrastructure: €4,000,000</w:t>
      </w:r>
    </w:p>
    <w:p w14:paraId="0B182F2A" w14:textId="77777777" w:rsidR="003A1311" w:rsidRPr="003A1311" w:rsidRDefault="003A1311" w:rsidP="003A1311">
      <w:pPr>
        <w:numPr>
          <w:ilvl w:val="0"/>
          <w:numId w:val="12"/>
        </w:numPr>
        <w:rPr>
          <w:rFonts w:ascii="Times New Roman" w:hAnsi="Times New Roman" w:cs="Times New Roman"/>
        </w:rPr>
      </w:pPr>
      <w:r w:rsidRPr="003A1311">
        <w:rPr>
          <w:rFonts w:ascii="Times New Roman" w:hAnsi="Times New Roman" w:cs="Times New Roman"/>
        </w:rPr>
        <w:t>Technology and reservation systems: €2,000,000</w:t>
      </w:r>
    </w:p>
    <w:p w14:paraId="39D61960" w14:textId="77777777" w:rsidR="003A1311" w:rsidRPr="003A1311" w:rsidRDefault="003A1311" w:rsidP="003A1311">
      <w:pPr>
        <w:numPr>
          <w:ilvl w:val="0"/>
          <w:numId w:val="12"/>
        </w:numPr>
        <w:rPr>
          <w:rFonts w:ascii="Times New Roman" w:hAnsi="Times New Roman" w:cs="Times New Roman"/>
        </w:rPr>
      </w:pPr>
      <w:r w:rsidRPr="003A1311">
        <w:rPr>
          <w:rFonts w:ascii="Times New Roman" w:hAnsi="Times New Roman" w:cs="Times New Roman"/>
        </w:rPr>
        <w:t>Environmental and cultural site development: €1,000,000</w:t>
      </w:r>
    </w:p>
    <w:p w14:paraId="65985DC7"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4.5.2 Revenue Projections</w:t>
      </w:r>
    </w:p>
    <w:p w14:paraId="21527655"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Five-Year Revenue Forecast:</w:t>
      </w:r>
    </w:p>
    <w:p w14:paraId="739268F4" w14:textId="77777777" w:rsidR="003A1311" w:rsidRPr="003A1311" w:rsidRDefault="003A1311" w:rsidP="003A1311">
      <w:pPr>
        <w:rPr>
          <w:rFonts w:ascii="Times New Roman" w:hAnsi="Times New Roman" w:cs="Times New Roman"/>
        </w:rPr>
      </w:pPr>
      <w:r w:rsidRPr="003A1311">
        <w:rPr>
          <w:rFonts w:ascii="Times New Roman" w:hAnsi="Times New Roman" w:cs="Times New Roman"/>
          <w:i/>
          <w:iCs/>
        </w:rPr>
        <w:t>Year 1:</w:t>
      </w:r>
      <w:r w:rsidRPr="003A1311">
        <w:rPr>
          <w:rFonts w:ascii="Times New Roman" w:hAnsi="Times New Roman" w:cs="Times New Roman"/>
        </w:rPr>
        <w:t> €8,500,000</w:t>
      </w:r>
    </w:p>
    <w:p w14:paraId="52D13CD2" w14:textId="77777777" w:rsidR="003A1311" w:rsidRPr="003A1311" w:rsidRDefault="003A1311" w:rsidP="003A1311">
      <w:pPr>
        <w:numPr>
          <w:ilvl w:val="0"/>
          <w:numId w:val="13"/>
        </w:numPr>
        <w:rPr>
          <w:rFonts w:ascii="Times New Roman" w:hAnsi="Times New Roman" w:cs="Times New Roman"/>
        </w:rPr>
      </w:pPr>
      <w:r w:rsidRPr="003A1311">
        <w:rPr>
          <w:rFonts w:ascii="Times New Roman" w:hAnsi="Times New Roman" w:cs="Times New Roman"/>
        </w:rPr>
        <w:t>Limited operations (3 facilities operational)</w:t>
      </w:r>
    </w:p>
    <w:p w14:paraId="40171895" w14:textId="77777777" w:rsidR="003A1311" w:rsidRPr="003A1311" w:rsidRDefault="003A1311" w:rsidP="003A1311">
      <w:pPr>
        <w:numPr>
          <w:ilvl w:val="0"/>
          <w:numId w:val="13"/>
        </w:numPr>
        <w:rPr>
          <w:rFonts w:ascii="Times New Roman" w:hAnsi="Times New Roman" w:cs="Times New Roman"/>
        </w:rPr>
      </w:pPr>
      <w:r w:rsidRPr="003A1311">
        <w:rPr>
          <w:rFonts w:ascii="Times New Roman" w:hAnsi="Times New Roman" w:cs="Times New Roman"/>
        </w:rPr>
        <w:t>15,000 visitor nights</w:t>
      </w:r>
    </w:p>
    <w:p w14:paraId="5116F33B" w14:textId="77777777" w:rsidR="003A1311" w:rsidRPr="003A1311" w:rsidRDefault="003A1311" w:rsidP="003A1311">
      <w:pPr>
        <w:numPr>
          <w:ilvl w:val="0"/>
          <w:numId w:val="13"/>
        </w:numPr>
        <w:rPr>
          <w:rFonts w:ascii="Times New Roman" w:hAnsi="Times New Roman" w:cs="Times New Roman"/>
        </w:rPr>
      </w:pPr>
      <w:r w:rsidRPr="003A1311">
        <w:rPr>
          <w:rFonts w:ascii="Times New Roman" w:hAnsi="Times New Roman" w:cs="Times New Roman"/>
        </w:rPr>
        <w:t>Average daily rate: €180</w:t>
      </w:r>
    </w:p>
    <w:p w14:paraId="787DF5DF" w14:textId="77777777" w:rsidR="003A1311" w:rsidRPr="003A1311" w:rsidRDefault="003A1311" w:rsidP="003A1311">
      <w:pPr>
        <w:rPr>
          <w:rFonts w:ascii="Times New Roman" w:hAnsi="Times New Roman" w:cs="Times New Roman"/>
        </w:rPr>
      </w:pPr>
      <w:r w:rsidRPr="003A1311">
        <w:rPr>
          <w:rFonts w:ascii="Times New Roman" w:hAnsi="Times New Roman" w:cs="Times New Roman"/>
          <w:i/>
          <w:iCs/>
        </w:rPr>
        <w:t>Year 2:</w:t>
      </w:r>
      <w:r w:rsidRPr="003A1311">
        <w:rPr>
          <w:rFonts w:ascii="Times New Roman" w:hAnsi="Times New Roman" w:cs="Times New Roman"/>
        </w:rPr>
        <w:t> €18,200,000</w:t>
      </w:r>
    </w:p>
    <w:p w14:paraId="134E6B3E" w14:textId="77777777" w:rsidR="003A1311" w:rsidRPr="003A1311" w:rsidRDefault="003A1311" w:rsidP="003A1311">
      <w:pPr>
        <w:numPr>
          <w:ilvl w:val="0"/>
          <w:numId w:val="14"/>
        </w:numPr>
        <w:rPr>
          <w:rFonts w:ascii="Times New Roman" w:hAnsi="Times New Roman" w:cs="Times New Roman"/>
        </w:rPr>
      </w:pPr>
      <w:r w:rsidRPr="003A1311">
        <w:rPr>
          <w:rFonts w:ascii="Times New Roman" w:hAnsi="Times New Roman" w:cs="Times New Roman"/>
        </w:rPr>
        <w:t>Expanded operations (5 facilities operational)</w:t>
      </w:r>
    </w:p>
    <w:p w14:paraId="4274ED55" w14:textId="77777777" w:rsidR="003A1311" w:rsidRPr="003A1311" w:rsidRDefault="003A1311" w:rsidP="003A1311">
      <w:pPr>
        <w:numPr>
          <w:ilvl w:val="0"/>
          <w:numId w:val="14"/>
        </w:numPr>
        <w:rPr>
          <w:rFonts w:ascii="Times New Roman" w:hAnsi="Times New Roman" w:cs="Times New Roman"/>
        </w:rPr>
      </w:pPr>
      <w:r w:rsidRPr="003A1311">
        <w:rPr>
          <w:rFonts w:ascii="Times New Roman" w:hAnsi="Times New Roman" w:cs="Times New Roman"/>
        </w:rPr>
        <w:t>32,000 visitor nights</w:t>
      </w:r>
    </w:p>
    <w:p w14:paraId="1AC1BE7B" w14:textId="77777777" w:rsidR="003A1311" w:rsidRPr="003A1311" w:rsidRDefault="003A1311" w:rsidP="003A1311">
      <w:pPr>
        <w:numPr>
          <w:ilvl w:val="0"/>
          <w:numId w:val="14"/>
        </w:numPr>
        <w:rPr>
          <w:rFonts w:ascii="Times New Roman" w:hAnsi="Times New Roman" w:cs="Times New Roman"/>
        </w:rPr>
      </w:pPr>
      <w:r w:rsidRPr="003A1311">
        <w:rPr>
          <w:rFonts w:ascii="Times New Roman" w:hAnsi="Times New Roman" w:cs="Times New Roman"/>
        </w:rPr>
        <w:t>Enhanced programming and services</w:t>
      </w:r>
    </w:p>
    <w:p w14:paraId="15B53E0B" w14:textId="77777777" w:rsidR="003A1311" w:rsidRPr="003A1311" w:rsidRDefault="003A1311" w:rsidP="003A1311">
      <w:pPr>
        <w:rPr>
          <w:rFonts w:ascii="Times New Roman" w:hAnsi="Times New Roman" w:cs="Times New Roman"/>
        </w:rPr>
      </w:pPr>
      <w:r w:rsidRPr="003A1311">
        <w:rPr>
          <w:rFonts w:ascii="Times New Roman" w:hAnsi="Times New Roman" w:cs="Times New Roman"/>
          <w:i/>
          <w:iCs/>
        </w:rPr>
        <w:t>Year 3:</w:t>
      </w:r>
      <w:r w:rsidRPr="003A1311">
        <w:rPr>
          <w:rFonts w:ascii="Times New Roman" w:hAnsi="Times New Roman" w:cs="Times New Roman"/>
        </w:rPr>
        <w:t> €28,700,000</w:t>
      </w:r>
    </w:p>
    <w:p w14:paraId="6519D8CD" w14:textId="77777777" w:rsidR="003A1311" w:rsidRPr="003A1311" w:rsidRDefault="003A1311" w:rsidP="003A1311">
      <w:pPr>
        <w:numPr>
          <w:ilvl w:val="0"/>
          <w:numId w:val="15"/>
        </w:numPr>
        <w:rPr>
          <w:rFonts w:ascii="Times New Roman" w:hAnsi="Times New Roman" w:cs="Times New Roman"/>
        </w:rPr>
      </w:pPr>
      <w:r w:rsidRPr="003A1311">
        <w:rPr>
          <w:rFonts w:ascii="Times New Roman" w:hAnsi="Times New Roman" w:cs="Times New Roman"/>
        </w:rPr>
        <w:lastRenderedPageBreak/>
        <w:t>Full network operational (7 facilities)</w:t>
      </w:r>
    </w:p>
    <w:p w14:paraId="2B9F2224" w14:textId="77777777" w:rsidR="003A1311" w:rsidRPr="003A1311" w:rsidRDefault="003A1311" w:rsidP="003A1311">
      <w:pPr>
        <w:numPr>
          <w:ilvl w:val="0"/>
          <w:numId w:val="15"/>
        </w:numPr>
        <w:rPr>
          <w:rFonts w:ascii="Times New Roman" w:hAnsi="Times New Roman" w:cs="Times New Roman"/>
        </w:rPr>
      </w:pPr>
      <w:r w:rsidRPr="003A1311">
        <w:rPr>
          <w:rFonts w:ascii="Times New Roman" w:hAnsi="Times New Roman" w:cs="Times New Roman"/>
        </w:rPr>
        <w:t>48,000 visitor nights</w:t>
      </w:r>
    </w:p>
    <w:p w14:paraId="12ED879D" w14:textId="77777777" w:rsidR="003A1311" w:rsidRPr="003A1311" w:rsidRDefault="003A1311" w:rsidP="003A1311">
      <w:pPr>
        <w:numPr>
          <w:ilvl w:val="0"/>
          <w:numId w:val="15"/>
        </w:numPr>
        <w:rPr>
          <w:rFonts w:ascii="Times New Roman" w:hAnsi="Times New Roman" w:cs="Times New Roman"/>
        </w:rPr>
      </w:pPr>
      <w:r w:rsidRPr="003A1311">
        <w:rPr>
          <w:rFonts w:ascii="Times New Roman" w:hAnsi="Times New Roman" w:cs="Times New Roman"/>
        </w:rPr>
        <w:t>Premium positioning established</w:t>
      </w:r>
    </w:p>
    <w:p w14:paraId="3D783EEB" w14:textId="77777777" w:rsidR="003A1311" w:rsidRPr="003A1311" w:rsidRDefault="003A1311" w:rsidP="003A1311">
      <w:pPr>
        <w:rPr>
          <w:rFonts w:ascii="Times New Roman" w:hAnsi="Times New Roman" w:cs="Times New Roman"/>
        </w:rPr>
      </w:pPr>
      <w:r w:rsidRPr="003A1311">
        <w:rPr>
          <w:rFonts w:ascii="Times New Roman" w:hAnsi="Times New Roman" w:cs="Times New Roman"/>
          <w:i/>
          <w:iCs/>
        </w:rPr>
        <w:t>Year 4:</w:t>
      </w:r>
      <w:r w:rsidRPr="003A1311">
        <w:rPr>
          <w:rFonts w:ascii="Times New Roman" w:hAnsi="Times New Roman" w:cs="Times New Roman"/>
        </w:rPr>
        <w:t> €35,800,000</w:t>
      </w:r>
    </w:p>
    <w:p w14:paraId="49128FA4" w14:textId="77777777" w:rsidR="003A1311" w:rsidRPr="003A1311" w:rsidRDefault="003A1311" w:rsidP="003A1311">
      <w:pPr>
        <w:numPr>
          <w:ilvl w:val="0"/>
          <w:numId w:val="16"/>
        </w:numPr>
        <w:rPr>
          <w:rFonts w:ascii="Times New Roman" w:hAnsi="Times New Roman" w:cs="Times New Roman"/>
        </w:rPr>
      </w:pPr>
      <w:r w:rsidRPr="003A1311">
        <w:rPr>
          <w:rFonts w:ascii="Times New Roman" w:hAnsi="Times New Roman" w:cs="Times New Roman"/>
        </w:rPr>
        <w:t>Market maturity and repeat visitation</w:t>
      </w:r>
    </w:p>
    <w:p w14:paraId="681D7159" w14:textId="77777777" w:rsidR="003A1311" w:rsidRPr="003A1311" w:rsidRDefault="003A1311" w:rsidP="003A1311">
      <w:pPr>
        <w:numPr>
          <w:ilvl w:val="0"/>
          <w:numId w:val="16"/>
        </w:numPr>
        <w:rPr>
          <w:rFonts w:ascii="Times New Roman" w:hAnsi="Times New Roman" w:cs="Times New Roman"/>
        </w:rPr>
      </w:pPr>
      <w:r w:rsidRPr="003A1311">
        <w:rPr>
          <w:rFonts w:ascii="Times New Roman" w:hAnsi="Times New Roman" w:cs="Times New Roman"/>
        </w:rPr>
        <w:t>58,000 visitor nights</w:t>
      </w:r>
    </w:p>
    <w:p w14:paraId="4C925D51" w14:textId="77777777" w:rsidR="003A1311" w:rsidRPr="003A1311" w:rsidRDefault="003A1311" w:rsidP="003A1311">
      <w:pPr>
        <w:numPr>
          <w:ilvl w:val="0"/>
          <w:numId w:val="16"/>
        </w:numPr>
        <w:rPr>
          <w:rFonts w:ascii="Times New Roman" w:hAnsi="Times New Roman" w:cs="Times New Roman"/>
        </w:rPr>
      </w:pPr>
      <w:r w:rsidRPr="003A1311">
        <w:rPr>
          <w:rFonts w:ascii="Times New Roman" w:hAnsi="Times New Roman" w:cs="Times New Roman"/>
        </w:rPr>
        <w:t>Additional service revenue streams</w:t>
      </w:r>
    </w:p>
    <w:p w14:paraId="2612BB2D" w14:textId="77777777" w:rsidR="003A1311" w:rsidRPr="003A1311" w:rsidRDefault="003A1311" w:rsidP="003A1311">
      <w:pPr>
        <w:rPr>
          <w:rFonts w:ascii="Times New Roman" w:hAnsi="Times New Roman" w:cs="Times New Roman"/>
        </w:rPr>
      </w:pPr>
      <w:r w:rsidRPr="003A1311">
        <w:rPr>
          <w:rFonts w:ascii="Times New Roman" w:hAnsi="Times New Roman" w:cs="Times New Roman"/>
          <w:i/>
          <w:iCs/>
        </w:rPr>
        <w:t>Year 5:</w:t>
      </w:r>
      <w:r w:rsidRPr="003A1311">
        <w:rPr>
          <w:rFonts w:ascii="Times New Roman" w:hAnsi="Times New Roman" w:cs="Times New Roman"/>
        </w:rPr>
        <w:t> €42,100,000</w:t>
      </w:r>
    </w:p>
    <w:p w14:paraId="37A38384" w14:textId="77777777" w:rsidR="003A1311" w:rsidRPr="003A1311" w:rsidRDefault="003A1311" w:rsidP="003A1311">
      <w:pPr>
        <w:numPr>
          <w:ilvl w:val="0"/>
          <w:numId w:val="17"/>
        </w:numPr>
        <w:rPr>
          <w:rFonts w:ascii="Times New Roman" w:hAnsi="Times New Roman" w:cs="Times New Roman"/>
        </w:rPr>
      </w:pPr>
      <w:r w:rsidRPr="003A1311">
        <w:rPr>
          <w:rFonts w:ascii="Times New Roman" w:hAnsi="Times New Roman" w:cs="Times New Roman"/>
        </w:rPr>
        <w:t>Mature operations with expansion opportunities</w:t>
      </w:r>
    </w:p>
    <w:p w14:paraId="16F93473" w14:textId="77777777" w:rsidR="003A1311" w:rsidRPr="003A1311" w:rsidRDefault="003A1311" w:rsidP="003A1311">
      <w:pPr>
        <w:numPr>
          <w:ilvl w:val="0"/>
          <w:numId w:val="17"/>
        </w:numPr>
        <w:rPr>
          <w:rFonts w:ascii="Times New Roman" w:hAnsi="Times New Roman" w:cs="Times New Roman"/>
        </w:rPr>
      </w:pPr>
      <w:r w:rsidRPr="003A1311">
        <w:rPr>
          <w:rFonts w:ascii="Times New Roman" w:hAnsi="Times New Roman" w:cs="Times New Roman"/>
        </w:rPr>
        <w:t>65,000 visitor nights</w:t>
      </w:r>
    </w:p>
    <w:p w14:paraId="715DDCEB" w14:textId="77777777" w:rsidR="003A1311" w:rsidRPr="003A1311" w:rsidRDefault="003A1311" w:rsidP="003A1311">
      <w:pPr>
        <w:numPr>
          <w:ilvl w:val="0"/>
          <w:numId w:val="17"/>
        </w:numPr>
        <w:rPr>
          <w:rFonts w:ascii="Times New Roman" w:hAnsi="Times New Roman" w:cs="Times New Roman"/>
        </w:rPr>
      </w:pPr>
      <w:r w:rsidRPr="003A1311">
        <w:rPr>
          <w:rFonts w:ascii="Times New Roman" w:hAnsi="Times New Roman" w:cs="Times New Roman"/>
        </w:rPr>
        <w:t>Regional market leadership position</w:t>
      </w:r>
    </w:p>
    <w:p w14:paraId="38F1059A"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4.5.3 Return on Investment Analysis</w:t>
      </w:r>
    </w:p>
    <w:p w14:paraId="1170C3E2" w14:textId="77777777" w:rsidR="003A1311" w:rsidRPr="003A1311" w:rsidRDefault="00690344" w:rsidP="003A1311">
      <w:pPr>
        <w:rPr>
          <w:rFonts w:ascii="Times New Roman" w:hAnsi="Times New Roman" w:cs="Times New Roman"/>
        </w:rPr>
      </w:pPr>
      <w:r w:rsidRPr="00F91FDA">
        <w:rPr>
          <w:rFonts w:ascii="Times New Roman" w:hAnsi="Times New Roman" w:cs="Times New Roman"/>
        </w:rPr>
        <w:t>The financial model shows appealing profits to the investors whereby sustainable development and community advantage are implemented with precision. The break-even analysis shows that even in year four, there would be enough cash flow to finance the project; its total returns would be more than the initial cost by year six</w:t>
      </w:r>
      <w:r w:rsidR="003A1311" w:rsidRPr="003A1311">
        <w:rPr>
          <w:rFonts w:ascii="Times New Roman" w:hAnsi="Times New Roman" w:cs="Times New Roman"/>
        </w:rPr>
        <w:t>.</w:t>
      </w:r>
    </w:p>
    <w:p w14:paraId="2E176DE6"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Key Financial Metrics:</w:t>
      </w:r>
    </w:p>
    <w:p w14:paraId="53DFDE41" w14:textId="77777777" w:rsidR="003A1311" w:rsidRPr="003A1311" w:rsidRDefault="003A1311" w:rsidP="003A1311">
      <w:pPr>
        <w:numPr>
          <w:ilvl w:val="0"/>
          <w:numId w:val="18"/>
        </w:numPr>
        <w:rPr>
          <w:rFonts w:ascii="Times New Roman" w:hAnsi="Times New Roman" w:cs="Times New Roman"/>
        </w:rPr>
      </w:pPr>
      <w:r w:rsidRPr="003A1311">
        <w:rPr>
          <w:rFonts w:ascii="Times New Roman" w:hAnsi="Times New Roman" w:cs="Times New Roman"/>
        </w:rPr>
        <w:t>Internal Rate of Return (IRR): 18.5%</w:t>
      </w:r>
    </w:p>
    <w:p w14:paraId="4E5E4B50" w14:textId="77777777" w:rsidR="003A1311" w:rsidRPr="003A1311" w:rsidRDefault="003A1311" w:rsidP="003A1311">
      <w:pPr>
        <w:numPr>
          <w:ilvl w:val="0"/>
          <w:numId w:val="18"/>
        </w:numPr>
        <w:rPr>
          <w:rFonts w:ascii="Times New Roman" w:hAnsi="Times New Roman" w:cs="Times New Roman"/>
        </w:rPr>
      </w:pPr>
      <w:r w:rsidRPr="003A1311">
        <w:rPr>
          <w:rFonts w:ascii="Times New Roman" w:hAnsi="Times New Roman" w:cs="Times New Roman"/>
        </w:rPr>
        <w:t>Net Present Value (NPV): €23,400,000 (10% discount rate)</w:t>
      </w:r>
    </w:p>
    <w:p w14:paraId="127C24E4" w14:textId="77777777" w:rsidR="003A1311" w:rsidRPr="003A1311" w:rsidRDefault="003A1311" w:rsidP="003A1311">
      <w:pPr>
        <w:numPr>
          <w:ilvl w:val="0"/>
          <w:numId w:val="18"/>
        </w:numPr>
        <w:rPr>
          <w:rFonts w:ascii="Times New Roman" w:hAnsi="Times New Roman" w:cs="Times New Roman"/>
        </w:rPr>
      </w:pPr>
      <w:r w:rsidRPr="003A1311">
        <w:rPr>
          <w:rFonts w:ascii="Times New Roman" w:hAnsi="Times New Roman" w:cs="Times New Roman"/>
        </w:rPr>
        <w:t>Payback period: 5.2 years</w:t>
      </w:r>
    </w:p>
    <w:p w14:paraId="3F9FF6BA" w14:textId="77777777" w:rsidR="003A1311" w:rsidRPr="003A1311" w:rsidRDefault="003A1311" w:rsidP="003A1311">
      <w:pPr>
        <w:numPr>
          <w:ilvl w:val="0"/>
          <w:numId w:val="18"/>
        </w:numPr>
        <w:rPr>
          <w:rFonts w:ascii="Times New Roman" w:hAnsi="Times New Roman" w:cs="Times New Roman"/>
        </w:rPr>
      </w:pPr>
      <w:r w:rsidRPr="003A1311">
        <w:rPr>
          <w:rFonts w:ascii="Times New Roman" w:hAnsi="Times New Roman" w:cs="Times New Roman"/>
        </w:rPr>
        <w:t>Debt service coverage ratio: 1.35x (years 4-5)</w:t>
      </w:r>
    </w:p>
    <w:p w14:paraId="76C90460" w14:textId="77777777" w:rsidR="003A1311" w:rsidRPr="00F91FDA" w:rsidRDefault="003A1311" w:rsidP="008717CB">
      <w:pPr>
        <w:pStyle w:val="Heading2"/>
        <w:rPr>
          <w:rFonts w:ascii="Times New Roman" w:hAnsi="Times New Roman" w:cs="Times New Roman"/>
          <w:b/>
          <w:bCs/>
          <w:sz w:val="24"/>
          <w:szCs w:val="24"/>
        </w:rPr>
      </w:pPr>
      <w:bookmarkStart w:id="17" w:name="_Toc201600040"/>
      <w:r w:rsidRPr="00F91FDA">
        <w:rPr>
          <w:rFonts w:ascii="Times New Roman" w:hAnsi="Times New Roman" w:cs="Times New Roman"/>
          <w:b/>
          <w:bCs/>
          <w:sz w:val="24"/>
          <w:szCs w:val="24"/>
        </w:rPr>
        <w:t>4.6 Risk Assessment and Mitigation Strategies</w:t>
      </w:r>
      <w:bookmarkEnd w:id="17"/>
    </w:p>
    <w:p w14:paraId="18B9C9AB"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4.6.1 Identified Risk Categories</w:t>
      </w:r>
    </w:p>
    <w:p w14:paraId="2A7A6317"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Political and Regulatory Risks:</w:t>
      </w:r>
    </w:p>
    <w:p w14:paraId="34382526" w14:textId="77777777" w:rsidR="003A1311" w:rsidRPr="003A1311" w:rsidRDefault="003A1311" w:rsidP="003A1311">
      <w:pPr>
        <w:numPr>
          <w:ilvl w:val="0"/>
          <w:numId w:val="19"/>
        </w:numPr>
        <w:rPr>
          <w:rFonts w:ascii="Times New Roman" w:hAnsi="Times New Roman" w:cs="Times New Roman"/>
        </w:rPr>
      </w:pPr>
      <w:r w:rsidRPr="003A1311">
        <w:rPr>
          <w:rFonts w:ascii="Times New Roman" w:hAnsi="Times New Roman" w:cs="Times New Roman"/>
        </w:rPr>
        <w:t>Changes in government policies affecting tourism development</w:t>
      </w:r>
    </w:p>
    <w:p w14:paraId="68F5FAB2" w14:textId="77777777" w:rsidR="003A1311" w:rsidRPr="003A1311" w:rsidRDefault="003A1311" w:rsidP="003A1311">
      <w:pPr>
        <w:numPr>
          <w:ilvl w:val="0"/>
          <w:numId w:val="19"/>
        </w:numPr>
        <w:rPr>
          <w:rFonts w:ascii="Times New Roman" w:hAnsi="Times New Roman" w:cs="Times New Roman"/>
        </w:rPr>
      </w:pPr>
      <w:r w:rsidRPr="003A1311">
        <w:rPr>
          <w:rFonts w:ascii="Times New Roman" w:hAnsi="Times New Roman" w:cs="Times New Roman"/>
        </w:rPr>
        <w:t>Regulatory differences between participating countries</w:t>
      </w:r>
    </w:p>
    <w:p w14:paraId="3F9F5AFA" w14:textId="77777777" w:rsidR="003A1311" w:rsidRPr="003A1311" w:rsidRDefault="003A1311" w:rsidP="003A1311">
      <w:pPr>
        <w:numPr>
          <w:ilvl w:val="0"/>
          <w:numId w:val="19"/>
        </w:numPr>
        <w:rPr>
          <w:rFonts w:ascii="Times New Roman" w:hAnsi="Times New Roman" w:cs="Times New Roman"/>
        </w:rPr>
      </w:pPr>
      <w:r w:rsidRPr="003A1311">
        <w:rPr>
          <w:rFonts w:ascii="Times New Roman" w:hAnsi="Times New Roman" w:cs="Times New Roman"/>
        </w:rPr>
        <w:t>EU policy changes affecting cross-border initiatives</w:t>
      </w:r>
    </w:p>
    <w:p w14:paraId="5F71FA44"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Market and Economic Risks:</w:t>
      </w:r>
    </w:p>
    <w:p w14:paraId="329AED8D" w14:textId="77777777" w:rsidR="003A1311" w:rsidRPr="003A1311" w:rsidRDefault="003A1311" w:rsidP="003A1311">
      <w:pPr>
        <w:numPr>
          <w:ilvl w:val="0"/>
          <w:numId w:val="20"/>
        </w:numPr>
        <w:rPr>
          <w:rFonts w:ascii="Times New Roman" w:hAnsi="Times New Roman" w:cs="Times New Roman"/>
        </w:rPr>
      </w:pPr>
      <w:r w:rsidRPr="003A1311">
        <w:rPr>
          <w:rFonts w:ascii="Times New Roman" w:hAnsi="Times New Roman" w:cs="Times New Roman"/>
        </w:rPr>
        <w:lastRenderedPageBreak/>
        <w:t>Economic downturn affecting discretionary travel spending</w:t>
      </w:r>
    </w:p>
    <w:p w14:paraId="7C9814CF" w14:textId="77777777" w:rsidR="003A1311" w:rsidRPr="003A1311" w:rsidRDefault="003A1311" w:rsidP="003A1311">
      <w:pPr>
        <w:numPr>
          <w:ilvl w:val="0"/>
          <w:numId w:val="20"/>
        </w:numPr>
        <w:rPr>
          <w:rFonts w:ascii="Times New Roman" w:hAnsi="Times New Roman" w:cs="Times New Roman"/>
        </w:rPr>
      </w:pPr>
      <w:r w:rsidRPr="003A1311">
        <w:rPr>
          <w:rFonts w:ascii="Times New Roman" w:hAnsi="Times New Roman" w:cs="Times New Roman"/>
        </w:rPr>
        <w:t>Competition from alternative tourism destinations</w:t>
      </w:r>
    </w:p>
    <w:p w14:paraId="71633A30" w14:textId="77777777" w:rsidR="003A1311" w:rsidRPr="003A1311" w:rsidRDefault="003A1311" w:rsidP="003A1311">
      <w:pPr>
        <w:numPr>
          <w:ilvl w:val="0"/>
          <w:numId w:val="20"/>
        </w:numPr>
        <w:rPr>
          <w:rFonts w:ascii="Times New Roman" w:hAnsi="Times New Roman" w:cs="Times New Roman"/>
        </w:rPr>
      </w:pPr>
      <w:r w:rsidRPr="003A1311">
        <w:rPr>
          <w:rFonts w:ascii="Times New Roman" w:hAnsi="Times New Roman" w:cs="Times New Roman"/>
        </w:rPr>
        <w:t>Currency fluctuation impacts on international visitors</w:t>
      </w:r>
    </w:p>
    <w:p w14:paraId="06BC4059"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Operational Risks:</w:t>
      </w:r>
    </w:p>
    <w:p w14:paraId="7EFD4203" w14:textId="77777777" w:rsidR="003A1311" w:rsidRPr="003A1311" w:rsidRDefault="003A1311" w:rsidP="003A1311">
      <w:pPr>
        <w:numPr>
          <w:ilvl w:val="0"/>
          <w:numId w:val="21"/>
        </w:numPr>
        <w:rPr>
          <w:rFonts w:ascii="Times New Roman" w:hAnsi="Times New Roman" w:cs="Times New Roman"/>
        </w:rPr>
      </w:pPr>
      <w:r w:rsidRPr="003A1311">
        <w:rPr>
          <w:rFonts w:ascii="Times New Roman" w:hAnsi="Times New Roman" w:cs="Times New Roman"/>
        </w:rPr>
        <w:t>Construction delays and cost overruns</w:t>
      </w:r>
    </w:p>
    <w:p w14:paraId="54DA6952" w14:textId="77777777" w:rsidR="003A1311" w:rsidRPr="003A1311" w:rsidRDefault="003A1311" w:rsidP="003A1311">
      <w:pPr>
        <w:numPr>
          <w:ilvl w:val="0"/>
          <w:numId w:val="21"/>
        </w:numPr>
        <w:rPr>
          <w:rFonts w:ascii="Times New Roman" w:hAnsi="Times New Roman" w:cs="Times New Roman"/>
        </w:rPr>
      </w:pPr>
      <w:r w:rsidRPr="003A1311">
        <w:rPr>
          <w:rFonts w:ascii="Times New Roman" w:hAnsi="Times New Roman" w:cs="Times New Roman"/>
        </w:rPr>
        <w:t>Staffing and training challenges in rural locations</w:t>
      </w:r>
    </w:p>
    <w:p w14:paraId="5A074EC5" w14:textId="77777777" w:rsidR="003A1311" w:rsidRPr="003A1311" w:rsidRDefault="003A1311" w:rsidP="003A1311">
      <w:pPr>
        <w:numPr>
          <w:ilvl w:val="0"/>
          <w:numId w:val="21"/>
        </w:numPr>
        <w:rPr>
          <w:rFonts w:ascii="Times New Roman" w:hAnsi="Times New Roman" w:cs="Times New Roman"/>
        </w:rPr>
      </w:pPr>
      <w:r w:rsidRPr="003A1311">
        <w:rPr>
          <w:rFonts w:ascii="Times New Roman" w:hAnsi="Times New Roman" w:cs="Times New Roman"/>
        </w:rPr>
        <w:t>Environmental impact and permit approval processes</w:t>
      </w:r>
    </w:p>
    <w:p w14:paraId="6565CF8E"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4.6.2 Risk Mitigation Framework</w:t>
      </w:r>
    </w:p>
    <w:p w14:paraId="0DD85B52"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Political Risk Mitigation:</w:t>
      </w:r>
    </w:p>
    <w:p w14:paraId="40341F5F" w14:textId="77777777" w:rsidR="003A1311" w:rsidRPr="003A1311" w:rsidRDefault="003A1311" w:rsidP="003A1311">
      <w:pPr>
        <w:numPr>
          <w:ilvl w:val="0"/>
          <w:numId w:val="22"/>
        </w:numPr>
        <w:rPr>
          <w:rFonts w:ascii="Times New Roman" w:hAnsi="Times New Roman" w:cs="Times New Roman"/>
        </w:rPr>
      </w:pPr>
      <w:r w:rsidRPr="003A1311">
        <w:rPr>
          <w:rFonts w:ascii="Times New Roman" w:hAnsi="Times New Roman" w:cs="Times New Roman"/>
        </w:rPr>
        <w:t>Formal government agreements and treaty frameworks</w:t>
      </w:r>
    </w:p>
    <w:p w14:paraId="2AA45D66" w14:textId="77777777" w:rsidR="003A1311" w:rsidRPr="003A1311" w:rsidRDefault="003A1311" w:rsidP="003A1311">
      <w:pPr>
        <w:numPr>
          <w:ilvl w:val="0"/>
          <w:numId w:val="22"/>
        </w:numPr>
        <w:rPr>
          <w:rFonts w:ascii="Times New Roman" w:hAnsi="Times New Roman" w:cs="Times New Roman"/>
        </w:rPr>
      </w:pPr>
      <w:r w:rsidRPr="003A1311">
        <w:rPr>
          <w:rFonts w:ascii="Times New Roman" w:hAnsi="Times New Roman" w:cs="Times New Roman"/>
        </w:rPr>
        <w:t>Diversified stakeholder engagement across all three countries</w:t>
      </w:r>
    </w:p>
    <w:p w14:paraId="7E9FDC61" w14:textId="77777777" w:rsidR="003A1311" w:rsidRPr="003A1311" w:rsidRDefault="003A1311" w:rsidP="003A1311">
      <w:pPr>
        <w:numPr>
          <w:ilvl w:val="0"/>
          <w:numId w:val="22"/>
        </w:numPr>
        <w:rPr>
          <w:rFonts w:ascii="Times New Roman" w:hAnsi="Times New Roman" w:cs="Times New Roman"/>
        </w:rPr>
      </w:pPr>
      <w:r w:rsidRPr="003A1311">
        <w:rPr>
          <w:rFonts w:ascii="Times New Roman" w:hAnsi="Times New Roman" w:cs="Times New Roman"/>
        </w:rPr>
        <w:t>Regular consultation with EU development agencies</w:t>
      </w:r>
    </w:p>
    <w:p w14:paraId="55D67CA2" w14:textId="77777777" w:rsidR="003A1311" w:rsidRPr="003A1311" w:rsidRDefault="003A1311" w:rsidP="003A1311">
      <w:pPr>
        <w:numPr>
          <w:ilvl w:val="0"/>
          <w:numId w:val="22"/>
        </w:numPr>
        <w:rPr>
          <w:rFonts w:ascii="Times New Roman" w:hAnsi="Times New Roman" w:cs="Times New Roman"/>
        </w:rPr>
      </w:pPr>
      <w:r w:rsidRPr="003A1311">
        <w:rPr>
          <w:rFonts w:ascii="Times New Roman" w:hAnsi="Times New Roman" w:cs="Times New Roman"/>
        </w:rPr>
        <w:t>Contingency planning for regulatory changes</w:t>
      </w:r>
    </w:p>
    <w:p w14:paraId="20783562"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Market Risk Mitigation:</w:t>
      </w:r>
    </w:p>
    <w:p w14:paraId="3EA4C4F9" w14:textId="77777777" w:rsidR="003A1311" w:rsidRPr="003A1311" w:rsidRDefault="003A1311" w:rsidP="003A1311">
      <w:pPr>
        <w:numPr>
          <w:ilvl w:val="0"/>
          <w:numId w:val="23"/>
        </w:numPr>
        <w:rPr>
          <w:rFonts w:ascii="Times New Roman" w:hAnsi="Times New Roman" w:cs="Times New Roman"/>
        </w:rPr>
      </w:pPr>
      <w:r w:rsidRPr="003A1311">
        <w:rPr>
          <w:rFonts w:ascii="Times New Roman" w:hAnsi="Times New Roman" w:cs="Times New Roman"/>
        </w:rPr>
        <w:t>Diversified target market strategy</w:t>
      </w:r>
    </w:p>
    <w:p w14:paraId="52254C2A" w14:textId="77777777" w:rsidR="003A1311" w:rsidRPr="003A1311" w:rsidRDefault="003A1311" w:rsidP="003A1311">
      <w:pPr>
        <w:numPr>
          <w:ilvl w:val="0"/>
          <w:numId w:val="23"/>
        </w:numPr>
        <w:rPr>
          <w:rFonts w:ascii="Times New Roman" w:hAnsi="Times New Roman" w:cs="Times New Roman"/>
        </w:rPr>
      </w:pPr>
      <w:r w:rsidRPr="003A1311">
        <w:rPr>
          <w:rFonts w:ascii="Times New Roman" w:hAnsi="Times New Roman" w:cs="Times New Roman"/>
        </w:rPr>
        <w:t>Flexible pricing and packaging options</w:t>
      </w:r>
    </w:p>
    <w:p w14:paraId="7BE7BA93" w14:textId="77777777" w:rsidR="003A1311" w:rsidRPr="003A1311" w:rsidRDefault="003A1311" w:rsidP="003A1311">
      <w:pPr>
        <w:numPr>
          <w:ilvl w:val="0"/>
          <w:numId w:val="23"/>
        </w:numPr>
        <w:rPr>
          <w:rFonts w:ascii="Times New Roman" w:hAnsi="Times New Roman" w:cs="Times New Roman"/>
        </w:rPr>
      </w:pPr>
      <w:r w:rsidRPr="003A1311">
        <w:rPr>
          <w:rFonts w:ascii="Times New Roman" w:hAnsi="Times New Roman" w:cs="Times New Roman"/>
        </w:rPr>
        <w:t>Strong digital marketing and direct booking capabilities</w:t>
      </w:r>
    </w:p>
    <w:p w14:paraId="03ED9902" w14:textId="77777777" w:rsidR="003A1311" w:rsidRPr="003A1311" w:rsidRDefault="003A1311" w:rsidP="003A1311">
      <w:pPr>
        <w:numPr>
          <w:ilvl w:val="0"/>
          <w:numId w:val="23"/>
        </w:numPr>
        <w:rPr>
          <w:rFonts w:ascii="Times New Roman" w:hAnsi="Times New Roman" w:cs="Times New Roman"/>
        </w:rPr>
      </w:pPr>
      <w:r w:rsidRPr="003A1311">
        <w:rPr>
          <w:rFonts w:ascii="Times New Roman" w:hAnsi="Times New Roman" w:cs="Times New Roman"/>
        </w:rPr>
        <w:t>Partnership agreements with tour operators and travel agencies</w:t>
      </w:r>
    </w:p>
    <w:p w14:paraId="4D13A217"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Operational Risk Mitigation:</w:t>
      </w:r>
    </w:p>
    <w:p w14:paraId="053E2753" w14:textId="77777777" w:rsidR="003A1311" w:rsidRPr="003A1311" w:rsidRDefault="003A1311" w:rsidP="003A1311">
      <w:pPr>
        <w:numPr>
          <w:ilvl w:val="0"/>
          <w:numId w:val="24"/>
        </w:numPr>
        <w:rPr>
          <w:rFonts w:ascii="Times New Roman" w:hAnsi="Times New Roman" w:cs="Times New Roman"/>
        </w:rPr>
      </w:pPr>
      <w:r w:rsidRPr="003A1311">
        <w:rPr>
          <w:rFonts w:ascii="Times New Roman" w:hAnsi="Times New Roman" w:cs="Times New Roman"/>
        </w:rPr>
        <w:t>Experienced development and management team</w:t>
      </w:r>
    </w:p>
    <w:p w14:paraId="3C773BE6" w14:textId="77777777" w:rsidR="003A1311" w:rsidRPr="003A1311" w:rsidRDefault="003A1311" w:rsidP="003A1311">
      <w:pPr>
        <w:numPr>
          <w:ilvl w:val="0"/>
          <w:numId w:val="24"/>
        </w:numPr>
        <w:rPr>
          <w:rFonts w:ascii="Times New Roman" w:hAnsi="Times New Roman" w:cs="Times New Roman"/>
        </w:rPr>
      </w:pPr>
      <w:r w:rsidRPr="003A1311">
        <w:rPr>
          <w:rFonts w:ascii="Times New Roman" w:hAnsi="Times New Roman" w:cs="Times New Roman"/>
        </w:rPr>
        <w:t>Comprehensive insurance coverage</w:t>
      </w:r>
    </w:p>
    <w:p w14:paraId="4541A87E" w14:textId="77777777" w:rsidR="003A1311" w:rsidRPr="003A1311" w:rsidRDefault="003A1311" w:rsidP="003A1311">
      <w:pPr>
        <w:numPr>
          <w:ilvl w:val="0"/>
          <w:numId w:val="24"/>
        </w:numPr>
        <w:rPr>
          <w:rFonts w:ascii="Times New Roman" w:hAnsi="Times New Roman" w:cs="Times New Roman"/>
        </w:rPr>
      </w:pPr>
      <w:r w:rsidRPr="003A1311">
        <w:rPr>
          <w:rFonts w:ascii="Times New Roman" w:hAnsi="Times New Roman" w:cs="Times New Roman"/>
        </w:rPr>
        <w:t>Detailed environmental impact assessments</w:t>
      </w:r>
    </w:p>
    <w:p w14:paraId="02E9BD9F" w14:textId="77777777" w:rsidR="003A1311" w:rsidRPr="003A1311" w:rsidRDefault="003A1311" w:rsidP="003A1311">
      <w:pPr>
        <w:numPr>
          <w:ilvl w:val="0"/>
          <w:numId w:val="24"/>
        </w:numPr>
        <w:rPr>
          <w:rFonts w:ascii="Times New Roman" w:hAnsi="Times New Roman" w:cs="Times New Roman"/>
        </w:rPr>
      </w:pPr>
      <w:r w:rsidRPr="003A1311">
        <w:rPr>
          <w:rFonts w:ascii="Times New Roman" w:hAnsi="Times New Roman" w:cs="Times New Roman"/>
        </w:rPr>
        <w:t>Local community engagement and training programs</w:t>
      </w:r>
    </w:p>
    <w:p w14:paraId="5C1C3A0D" w14:textId="77777777" w:rsidR="003A1311" w:rsidRPr="00F91FDA" w:rsidRDefault="003A1311" w:rsidP="008717CB">
      <w:pPr>
        <w:pStyle w:val="Heading2"/>
        <w:rPr>
          <w:rFonts w:ascii="Times New Roman" w:hAnsi="Times New Roman" w:cs="Times New Roman"/>
          <w:b/>
          <w:bCs/>
          <w:sz w:val="24"/>
          <w:szCs w:val="24"/>
        </w:rPr>
      </w:pPr>
      <w:bookmarkStart w:id="18" w:name="_Toc201600041"/>
      <w:r w:rsidRPr="00F91FDA">
        <w:rPr>
          <w:rFonts w:ascii="Times New Roman" w:hAnsi="Times New Roman" w:cs="Times New Roman"/>
          <w:b/>
          <w:bCs/>
          <w:sz w:val="24"/>
          <w:szCs w:val="24"/>
        </w:rPr>
        <w:t>4.7 Sustainability and Environmental Impact</w:t>
      </w:r>
      <w:bookmarkEnd w:id="18"/>
    </w:p>
    <w:p w14:paraId="41EBF4E5"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4.7.1 Environmental Protection Measures</w:t>
      </w:r>
    </w:p>
    <w:p w14:paraId="141EBC74" w14:textId="77777777" w:rsidR="003A1311" w:rsidRPr="003A1311" w:rsidRDefault="00690344" w:rsidP="003A1311">
      <w:pPr>
        <w:rPr>
          <w:rFonts w:ascii="Times New Roman" w:hAnsi="Times New Roman" w:cs="Times New Roman"/>
        </w:rPr>
      </w:pPr>
      <w:r w:rsidRPr="00F91FDA">
        <w:rPr>
          <w:rFonts w:ascii="Times New Roman" w:hAnsi="Times New Roman" w:cs="Times New Roman"/>
        </w:rPr>
        <w:t xml:space="preserve">The circuit is environmentally conscious where the focus on sustainability is done comprehensively to ensure that the fragile ecosystems are saved at the same time bringing economic gains to the locals. Any development exercise will be in line with the EU </w:t>
      </w:r>
      <w:r w:rsidRPr="00F91FDA">
        <w:rPr>
          <w:rFonts w:ascii="Times New Roman" w:hAnsi="Times New Roman" w:cs="Times New Roman"/>
        </w:rPr>
        <w:lastRenderedPageBreak/>
        <w:t>environmental conservation guidelines and the UNESCO World Heritage sites protection policies</w:t>
      </w:r>
      <w:r w:rsidR="003A1311" w:rsidRPr="003A1311">
        <w:rPr>
          <w:rFonts w:ascii="Times New Roman" w:hAnsi="Times New Roman" w:cs="Times New Roman"/>
        </w:rPr>
        <w:t>.</w:t>
      </w:r>
    </w:p>
    <w:p w14:paraId="7A3057A6"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Environmental Initiatives:</w:t>
      </w:r>
    </w:p>
    <w:p w14:paraId="2B9F6D46" w14:textId="77777777" w:rsidR="003A1311" w:rsidRPr="003A1311" w:rsidRDefault="003A1311" w:rsidP="003A1311">
      <w:pPr>
        <w:numPr>
          <w:ilvl w:val="0"/>
          <w:numId w:val="25"/>
        </w:numPr>
        <w:rPr>
          <w:rFonts w:ascii="Times New Roman" w:hAnsi="Times New Roman" w:cs="Times New Roman"/>
        </w:rPr>
      </w:pPr>
      <w:r w:rsidRPr="003A1311">
        <w:rPr>
          <w:rFonts w:ascii="Times New Roman" w:hAnsi="Times New Roman" w:cs="Times New Roman"/>
        </w:rPr>
        <w:t>Carbon-neutral operations through renewable energy and offset programs</w:t>
      </w:r>
    </w:p>
    <w:p w14:paraId="1E2FD48C" w14:textId="77777777" w:rsidR="003A1311" w:rsidRPr="003A1311" w:rsidRDefault="003A1311" w:rsidP="003A1311">
      <w:pPr>
        <w:numPr>
          <w:ilvl w:val="0"/>
          <w:numId w:val="25"/>
        </w:numPr>
        <w:rPr>
          <w:rFonts w:ascii="Times New Roman" w:hAnsi="Times New Roman" w:cs="Times New Roman"/>
        </w:rPr>
      </w:pPr>
      <w:r w:rsidRPr="003A1311">
        <w:rPr>
          <w:rFonts w:ascii="Times New Roman" w:hAnsi="Times New Roman" w:cs="Times New Roman"/>
        </w:rPr>
        <w:t>Waste reduction and recycling programs at all facilities</w:t>
      </w:r>
    </w:p>
    <w:p w14:paraId="2BF9C897" w14:textId="77777777" w:rsidR="003A1311" w:rsidRPr="003A1311" w:rsidRDefault="003A1311" w:rsidP="003A1311">
      <w:pPr>
        <w:numPr>
          <w:ilvl w:val="0"/>
          <w:numId w:val="25"/>
        </w:numPr>
        <w:rPr>
          <w:rFonts w:ascii="Times New Roman" w:hAnsi="Times New Roman" w:cs="Times New Roman"/>
        </w:rPr>
      </w:pPr>
      <w:r w:rsidRPr="003A1311">
        <w:rPr>
          <w:rFonts w:ascii="Times New Roman" w:hAnsi="Times New Roman" w:cs="Times New Roman"/>
        </w:rPr>
        <w:t>Water conservation and treatment systems</w:t>
      </w:r>
    </w:p>
    <w:p w14:paraId="28911882" w14:textId="77777777" w:rsidR="003A1311" w:rsidRPr="003A1311" w:rsidRDefault="003A1311" w:rsidP="003A1311">
      <w:pPr>
        <w:numPr>
          <w:ilvl w:val="0"/>
          <w:numId w:val="25"/>
        </w:numPr>
        <w:rPr>
          <w:rFonts w:ascii="Times New Roman" w:hAnsi="Times New Roman" w:cs="Times New Roman"/>
        </w:rPr>
      </w:pPr>
      <w:r w:rsidRPr="003A1311">
        <w:rPr>
          <w:rFonts w:ascii="Times New Roman" w:hAnsi="Times New Roman" w:cs="Times New Roman"/>
        </w:rPr>
        <w:t>Native species protection and habitat restoration</w:t>
      </w:r>
    </w:p>
    <w:p w14:paraId="6165E9EC" w14:textId="77777777" w:rsidR="003A1311" w:rsidRPr="003A1311" w:rsidRDefault="003A1311" w:rsidP="003A1311">
      <w:pPr>
        <w:numPr>
          <w:ilvl w:val="0"/>
          <w:numId w:val="25"/>
        </w:numPr>
        <w:rPr>
          <w:rFonts w:ascii="Times New Roman" w:hAnsi="Times New Roman" w:cs="Times New Roman"/>
        </w:rPr>
      </w:pPr>
      <w:r w:rsidRPr="003A1311">
        <w:rPr>
          <w:rFonts w:ascii="Times New Roman" w:hAnsi="Times New Roman" w:cs="Times New Roman"/>
        </w:rPr>
        <w:t>Sustainable building materials and construction practices</w:t>
      </w:r>
    </w:p>
    <w:p w14:paraId="1DCBF381"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4.7.2 Community Engagement and Cultural Preservation</w:t>
      </w:r>
    </w:p>
    <w:p w14:paraId="34495D80" w14:textId="77777777" w:rsidR="003A1311" w:rsidRPr="003A1311" w:rsidRDefault="00690344" w:rsidP="003A1311">
      <w:pPr>
        <w:rPr>
          <w:rFonts w:ascii="Times New Roman" w:hAnsi="Times New Roman" w:cs="Times New Roman"/>
        </w:rPr>
      </w:pPr>
      <w:r w:rsidRPr="00F91FDA">
        <w:rPr>
          <w:rFonts w:ascii="Times New Roman" w:hAnsi="Times New Roman" w:cs="Times New Roman"/>
        </w:rPr>
        <w:t>Local community involvement is one of the basic principles of the project as it guarantees that traditional communities can gain the benefits of tourism development and keep their cultural traditions. The sharing of revenues will channel the tourism revenues to maintenance of heritage and community development projects</w:t>
      </w:r>
      <w:r w:rsidR="003A1311" w:rsidRPr="003A1311">
        <w:rPr>
          <w:rFonts w:ascii="Times New Roman" w:hAnsi="Times New Roman" w:cs="Times New Roman"/>
        </w:rPr>
        <w:t>.</w:t>
      </w:r>
    </w:p>
    <w:p w14:paraId="7D94D5D5"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Community Benefit Programs:</w:t>
      </w:r>
    </w:p>
    <w:p w14:paraId="51DC4084" w14:textId="77777777" w:rsidR="003A1311" w:rsidRPr="003A1311" w:rsidRDefault="003A1311" w:rsidP="003A1311">
      <w:pPr>
        <w:numPr>
          <w:ilvl w:val="0"/>
          <w:numId w:val="26"/>
        </w:numPr>
        <w:rPr>
          <w:rFonts w:ascii="Times New Roman" w:hAnsi="Times New Roman" w:cs="Times New Roman"/>
        </w:rPr>
      </w:pPr>
      <w:r w:rsidRPr="003A1311">
        <w:rPr>
          <w:rFonts w:ascii="Times New Roman" w:hAnsi="Times New Roman" w:cs="Times New Roman"/>
        </w:rPr>
        <w:t>Local employment and training opportunities</w:t>
      </w:r>
    </w:p>
    <w:p w14:paraId="09A3F6A0" w14:textId="77777777" w:rsidR="003A1311" w:rsidRPr="003A1311" w:rsidRDefault="003A1311" w:rsidP="003A1311">
      <w:pPr>
        <w:numPr>
          <w:ilvl w:val="0"/>
          <w:numId w:val="26"/>
        </w:numPr>
        <w:rPr>
          <w:rFonts w:ascii="Times New Roman" w:hAnsi="Times New Roman" w:cs="Times New Roman"/>
        </w:rPr>
      </w:pPr>
      <w:r w:rsidRPr="003A1311">
        <w:rPr>
          <w:rFonts w:ascii="Times New Roman" w:hAnsi="Times New Roman" w:cs="Times New Roman"/>
        </w:rPr>
        <w:t>Traditional craft and cultural practice preservation</w:t>
      </w:r>
    </w:p>
    <w:p w14:paraId="72391676" w14:textId="77777777" w:rsidR="003A1311" w:rsidRPr="003A1311" w:rsidRDefault="003A1311" w:rsidP="003A1311">
      <w:pPr>
        <w:numPr>
          <w:ilvl w:val="0"/>
          <w:numId w:val="26"/>
        </w:numPr>
        <w:rPr>
          <w:rFonts w:ascii="Times New Roman" w:hAnsi="Times New Roman" w:cs="Times New Roman"/>
        </w:rPr>
      </w:pPr>
      <w:r w:rsidRPr="003A1311">
        <w:rPr>
          <w:rFonts w:ascii="Times New Roman" w:hAnsi="Times New Roman" w:cs="Times New Roman"/>
        </w:rPr>
        <w:t>Revenue sharing for community development projects</w:t>
      </w:r>
    </w:p>
    <w:p w14:paraId="131FB1DE" w14:textId="77777777" w:rsidR="003A1311" w:rsidRPr="003A1311" w:rsidRDefault="003A1311" w:rsidP="003A1311">
      <w:pPr>
        <w:numPr>
          <w:ilvl w:val="0"/>
          <w:numId w:val="26"/>
        </w:numPr>
        <w:rPr>
          <w:rFonts w:ascii="Times New Roman" w:hAnsi="Times New Roman" w:cs="Times New Roman"/>
        </w:rPr>
      </w:pPr>
      <w:r w:rsidRPr="003A1311">
        <w:rPr>
          <w:rFonts w:ascii="Times New Roman" w:hAnsi="Times New Roman" w:cs="Times New Roman"/>
        </w:rPr>
        <w:t>Educational scholarships for youth in tourism and hospitality</w:t>
      </w:r>
    </w:p>
    <w:p w14:paraId="41F75502" w14:textId="77777777" w:rsidR="003A1311" w:rsidRPr="003A1311" w:rsidRDefault="003A1311" w:rsidP="003A1311">
      <w:pPr>
        <w:numPr>
          <w:ilvl w:val="0"/>
          <w:numId w:val="26"/>
        </w:numPr>
        <w:rPr>
          <w:rFonts w:ascii="Times New Roman" w:hAnsi="Times New Roman" w:cs="Times New Roman"/>
        </w:rPr>
      </w:pPr>
      <w:r w:rsidRPr="003A1311">
        <w:rPr>
          <w:rFonts w:ascii="Times New Roman" w:hAnsi="Times New Roman" w:cs="Times New Roman"/>
        </w:rPr>
        <w:t>Support for traditional agriculture and food production</w:t>
      </w:r>
    </w:p>
    <w:p w14:paraId="488512E1" w14:textId="77777777" w:rsidR="003A1311" w:rsidRPr="00F91FDA" w:rsidRDefault="003A1311" w:rsidP="008717CB">
      <w:pPr>
        <w:pStyle w:val="Heading2"/>
        <w:rPr>
          <w:rFonts w:ascii="Times New Roman" w:hAnsi="Times New Roman" w:cs="Times New Roman"/>
          <w:b/>
          <w:bCs/>
          <w:sz w:val="24"/>
          <w:szCs w:val="24"/>
        </w:rPr>
      </w:pPr>
      <w:bookmarkStart w:id="19" w:name="_Toc201600042"/>
      <w:r w:rsidRPr="00F91FDA">
        <w:rPr>
          <w:rFonts w:ascii="Times New Roman" w:hAnsi="Times New Roman" w:cs="Times New Roman"/>
          <w:b/>
          <w:bCs/>
          <w:sz w:val="24"/>
          <w:szCs w:val="24"/>
        </w:rPr>
        <w:t>4.8 Implementation Timeline and Milestones</w:t>
      </w:r>
      <w:bookmarkEnd w:id="19"/>
    </w:p>
    <w:p w14:paraId="343223D2"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4.8.1 Development Phases</w:t>
      </w:r>
    </w:p>
    <w:p w14:paraId="02950037"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Phase 1: Foundation and Planning (Months 1-12)</w:t>
      </w:r>
    </w:p>
    <w:p w14:paraId="2935F80D" w14:textId="77777777" w:rsidR="003A1311" w:rsidRPr="003A1311" w:rsidRDefault="003A1311" w:rsidP="003A1311">
      <w:pPr>
        <w:numPr>
          <w:ilvl w:val="0"/>
          <w:numId w:val="27"/>
        </w:numPr>
        <w:rPr>
          <w:rFonts w:ascii="Times New Roman" w:hAnsi="Times New Roman" w:cs="Times New Roman"/>
        </w:rPr>
      </w:pPr>
      <w:r w:rsidRPr="003A1311">
        <w:rPr>
          <w:rFonts w:ascii="Times New Roman" w:hAnsi="Times New Roman" w:cs="Times New Roman"/>
        </w:rPr>
        <w:t>Formal partnership agreements between countries</w:t>
      </w:r>
    </w:p>
    <w:p w14:paraId="1679DBCD" w14:textId="77777777" w:rsidR="003A1311" w:rsidRPr="003A1311" w:rsidRDefault="003A1311" w:rsidP="003A1311">
      <w:pPr>
        <w:numPr>
          <w:ilvl w:val="0"/>
          <w:numId w:val="27"/>
        </w:numPr>
        <w:rPr>
          <w:rFonts w:ascii="Times New Roman" w:hAnsi="Times New Roman" w:cs="Times New Roman"/>
        </w:rPr>
      </w:pPr>
      <w:r w:rsidRPr="003A1311">
        <w:rPr>
          <w:rFonts w:ascii="Times New Roman" w:hAnsi="Times New Roman" w:cs="Times New Roman"/>
        </w:rPr>
        <w:t>Environmental impact assessments and permit approvals</w:t>
      </w:r>
    </w:p>
    <w:p w14:paraId="5BF2001E" w14:textId="77777777" w:rsidR="003A1311" w:rsidRPr="003A1311" w:rsidRDefault="003A1311" w:rsidP="003A1311">
      <w:pPr>
        <w:numPr>
          <w:ilvl w:val="0"/>
          <w:numId w:val="27"/>
        </w:numPr>
        <w:rPr>
          <w:rFonts w:ascii="Times New Roman" w:hAnsi="Times New Roman" w:cs="Times New Roman"/>
        </w:rPr>
      </w:pPr>
      <w:r w:rsidRPr="003A1311">
        <w:rPr>
          <w:rFonts w:ascii="Times New Roman" w:hAnsi="Times New Roman" w:cs="Times New Roman"/>
        </w:rPr>
        <w:t>Detailed site planning and architectural design</w:t>
      </w:r>
    </w:p>
    <w:p w14:paraId="6DFB6506" w14:textId="77777777" w:rsidR="003A1311" w:rsidRPr="003A1311" w:rsidRDefault="003A1311" w:rsidP="003A1311">
      <w:pPr>
        <w:numPr>
          <w:ilvl w:val="0"/>
          <w:numId w:val="27"/>
        </w:numPr>
        <w:rPr>
          <w:rFonts w:ascii="Times New Roman" w:hAnsi="Times New Roman" w:cs="Times New Roman"/>
        </w:rPr>
      </w:pPr>
      <w:r w:rsidRPr="003A1311">
        <w:rPr>
          <w:rFonts w:ascii="Times New Roman" w:hAnsi="Times New Roman" w:cs="Times New Roman"/>
        </w:rPr>
        <w:t>Stakeholder engagement and community consultation</w:t>
      </w:r>
    </w:p>
    <w:p w14:paraId="605F871F" w14:textId="77777777" w:rsidR="003A1311" w:rsidRPr="003A1311" w:rsidRDefault="003A1311" w:rsidP="003A1311">
      <w:pPr>
        <w:numPr>
          <w:ilvl w:val="0"/>
          <w:numId w:val="27"/>
        </w:numPr>
        <w:rPr>
          <w:rFonts w:ascii="Times New Roman" w:hAnsi="Times New Roman" w:cs="Times New Roman"/>
        </w:rPr>
      </w:pPr>
      <w:r w:rsidRPr="003A1311">
        <w:rPr>
          <w:rFonts w:ascii="Times New Roman" w:hAnsi="Times New Roman" w:cs="Times New Roman"/>
        </w:rPr>
        <w:t>Initial marketing and brand development</w:t>
      </w:r>
    </w:p>
    <w:p w14:paraId="4BCF9856"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Phase 2: Infrastructure Development (Months 13-36)</w:t>
      </w:r>
    </w:p>
    <w:p w14:paraId="7614008B" w14:textId="77777777" w:rsidR="003A1311" w:rsidRPr="003A1311" w:rsidRDefault="003A1311" w:rsidP="003A1311">
      <w:pPr>
        <w:numPr>
          <w:ilvl w:val="0"/>
          <w:numId w:val="28"/>
        </w:numPr>
        <w:rPr>
          <w:rFonts w:ascii="Times New Roman" w:hAnsi="Times New Roman" w:cs="Times New Roman"/>
        </w:rPr>
      </w:pPr>
      <w:r w:rsidRPr="003A1311">
        <w:rPr>
          <w:rFonts w:ascii="Times New Roman" w:hAnsi="Times New Roman" w:cs="Times New Roman"/>
        </w:rPr>
        <w:lastRenderedPageBreak/>
        <w:t>Construction of first three eco-lodge facilities</w:t>
      </w:r>
    </w:p>
    <w:p w14:paraId="7865C483" w14:textId="77777777" w:rsidR="003A1311" w:rsidRPr="003A1311" w:rsidRDefault="003A1311" w:rsidP="003A1311">
      <w:pPr>
        <w:numPr>
          <w:ilvl w:val="0"/>
          <w:numId w:val="28"/>
        </w:numPr>
        <w:rPr>
          <w:rFonts w:ascii="Times New Roman" w:hAnsi="Times New Roman" w:cs="Times New Roman"/>
        </w:rPr>
      </w:pPr>
      <w:r w:rsidRPr="003A1311">
        <w:rPr>
          <w:rFonts w:ascii="Times New Roman" w:hAnsi="Times New Roman" w:cs="Times New Roman"/>
        </w:rPr>
        <w:t>Transportation infrastructure development</w:t>
      </w:r>
    </w:p>
    <w:p w14:paraId="7330C4B5" w14:textId="77777777" w:rsidR="003A1311" w:rsidRPr="003A1311" w:rsidRDefault="003A1311" w:rsidP="003A1311">
      <w:pPr>
        <w:numPr>
          <w:ilvl w:val="0"/>
          <w:numId w:val="28"/>
        </w:numPr>
        <w:rPr>
          <w:rFonts w:ascii="Times New Roman" w:hAnsi="Times New Roman" w:cs="Times New Roman"/>
        </w:rPr>
      </w:pPr>
      <w:r w:rsidRPr="003A1311">
        <w:rPr>
          <w:rFonts w:ascii="Times New Roman" w:hAnsi="Times New Roman" w:cs="Times New Roman"/>
        </w:rPr>
        <w:t>Technology platform implementation</w:t>
      </w:r>
    </w:p>
    <w:p w14:paraId="30F73BFB" w14:textId="77777777" w:rsidR="003A1311" w:rsidRPr="003A1311" w:rsidRDefault="003A1311" w:rsidP="003A1311">
      <w:pPr>
        <w:numPr>
          <w:ilvl w:val="0"/>
          <w:numId w:val="28"/>
        </w:numPr>
        <w:rPr>
          <w:rFonts w:ascii="Times New Roman" w:hAnsi="Times New Roman" w:cs="Times New Roman"/>
        </w:rPr>
      </w:pPr>
      <w:r w:rsidRPr="003A1311">
        <w:rPr>
          <w:rFonts w:ascii="Times New Roman" w:hAnsi="Times New Roman" w:cs="Times New Roman"/>
        </w:rPr>
        <w:t>Staff recruitment and training programs</w:t>
      </w:r>
    </w:p>
    <w:p w14:paraId="17C4D923" w14:textId="77777777" w:rsidR="003A1311" w:rsidRPr="003A1311" w:rsidRDefault="003A1311" w:rsidP="003A1311">
      <w:pPr>
        <w:numPr>
          <w:ilvl w:val="0"/>
          <w:numId w:val="28"/>
        </w:numPr>
        <w:rPr>
          <w:rFonts w:ascii="Times New Roman" w:hAnsi="Times New Roman" w:cs="Times New Roman"/>
        </w:rPr>
      </w:pPr>
      <w:r w:rsidRPr="003A1311">
        <w:rPr>
          <w:rFonts w:ascii="Times New Roman" w:hAnsi="Times New Roman" w:cs="Times New Roman"/>
        </w:rPr>
        <w:t>Partnership agreements with local service providers</w:t>
      </w:r>
    </w:p>
    <w:p w14:paraId="75CADC18"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Phase 3: Operations Launch (Months 37-48)</w:t>
      </w:r>
    </w:p>
    <w:p w14:paraId="026A7065" w14:textId="77777777" w:rsidR="003A1311" w:rsidRPr="003A1311" w:rsidRDefault="003A1311" w:rsidP="003A1311">
      <w:pPr>
        <w:numPr>
          <w:ilvl w:val="0"/>
          <w:numId w:val="29"/>
        </w:numPr>
        <w:rPr>
          <w:rFonts w:ascii="Times New Roman" w:hAnsi="Times New Roman" w:cs="Times New Roman"/>
        </w:rPr>
      </w:pPr>
      <w:r w:rsidRPr="003A1311">
        <w:rPr>
          <w:rFonts w:ascii="Times New Roman" w:hAnsi="Times New Roman" w:cs="Times New Roman"/>
        </w:rPr>
        <w:t>Soft opening with limited guest services</w:t>
      </w:r>
    </w:p>
    <w:p w14:paraId="486686EB" w14:textId="77777777" w:rsidR="003A1311" w:rsidRPr="003A1311" w:rsidRDefault="003A1311" w:rsidP="003A1311">
      <w:pPr>
        <w:numPr>
          <w:ilvl w:val="0"/>
          <w:numId w:val="29"/>
        </w:numPr>
        <w:rPr>
          <w:rFonts w:ascii="Times New Roman" w:hAnsi="Times New Roman" w:cs="Times New Roman"/>
        </w:rPr>
      </w:pPr>
      <w:r w:rsidRPr="003A1311">
        <w:rPr>
          <w:rFonts w:ascii="Times New Roman" w:hAnsi="Times New Roman" w:cs="Times New Roman"/>
        </w:rPr>
        <w:t>Marketing campaign launch and promotional activities</w:t>
      </w:r>
    </w:p>
    <w:p w14:paraId="2052B001" w14:textId="77777777" w:rsidR="003A1311" w:rsidRPr="003A1311" w:rsidRDefault="003A1311" w:rsidP="003A1311">
      <w:pPr>
        <w:numPr>
          <w:ilvl w:val="0"/>
          <w:numId w:val="29"/>
        </w:numPr>
        <w:rPr>
          <w:rFonts w:ascii="Times New Roman" w:hAnsi="Times New Roman" w:cs="Times New Roman"/>
        </w:rPr>
      </w:pPr>
      <w:r w:rsidRPr="003A1311">
        <w:rPr>
          <w:rFonts w:ascii="Times New Roman" w:hAnsi="Times New Roman" w:cs="Times New Roman"/>
        </w:rPr>
        <w:t>Operational systems testing and refinement</w:t>
      </w:r>
    </w:p>
    <w:p w14:paraId="1F36DD8C" w14:textId="77777777" w:rsidR="003A1311" w:rsidRPr="003A1311" w:rsidRDefault="003A1311" w:rsidP="003A1311">
      <w:pPr>
        <w:numPr>
          <w:ilvl w:val="0"/>
          <w:numId w:val="29"/>
        </w:numPr>
        <w:rPr>
          <w:rFonts w:ascii="Times New Roman" w:hAnsi="Times New Roman" w:cs="Times New Roman"/>
        </w:rPr>
      </w:pPr>
      <w:r w:rsidRPr="003A1311">
        <w:rPr>
          <w:rFonts w:ascii="Times New Roman" w:hAnsi="Times New Roman" w:cs="Times New Roman"/>
        </w:rPr>
        <w:t>Guest feedback integration and service improvements</w:t>
      </w:r>
    </w:p>
    <w:p w14:paraId="16DE0CC4" w14:textId="77777777" w:rsidR="003A1311" w:rsidRPr="003A1311" w:rsidRDefault="003A1311" w:rsidP="003A1311">
      <w:pPr>
        <w:numPr>
          <w:ilvl w:val="0"/>
          <w:numId w:val="29"/>
        </w:numPr>
        <w:rPr>
          <w:rFonts w:ascii="Times New Roman" w:hAnsi="Times New Roman" w:cs="Times New Roman"/>
        </w:rPr>
      </w:pPr>
      <w:r w:rsidRPr="003A1311">
        <w:rPr>
          <w:rFonts w:ascii="Times New Roman" w:hAnsi="Times New Roman" w:cs="Times New Roman"/>
        </w:rPr>
        <w:t>Additional facility construction initiation</w:t>
      </w:r>
    </w:p>
    <w:p w14:paraId="5F9C8AED"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Phase 4: Full Operations and Expansion (Months 49-60)</w:t>
      </w:r>
    </w:p>
    <w:p w14:paraId="138A8A21" w14:textId="77777777" w:rsidR="003A1311" w:rsidRPr="003A1311" w:rsidRDefault="003A1311" w:rsidP="003A1311">
      <w:pPr>
        <w:numPr>
          <w:ilvl w:val="0"/>
          <w:numId w:val="30"/>
        </w:numPr>
        <w:rPr>
          <w:rFonts w:ascii="Times New Roman" w:hAnsi="Times New Roman" w:cs="Times New Roman"/>
        </w:rPr>
      </w:pPr>
      <w:r w:rsidRPr="003A1311">
        <w:rPr>
          <w:rFonts w:ascii="Times New Roman" w:hAnsi="Times New Roman" w:cs="Times New Roman"/>
        </w:rPr>
        <w:t>Complete network operational</w:t>
      </w:r>
    </w:p>
    <w:p w14:paraId="44E1DA45" w14:textId="77777777" w:rsidR="003A1311" w:rsidRPr="003A1311" w:rsidRDefault="003A1311" w:rsidP="003A1311">
      <w:pPr>
        <w:numPr>
          <w:ilvl w:val="0"/>
          <w:numId w:val="30"/>
        </w:numPr>
        <w:rPr>
          <w:rFonts w:ascii="Times New Roman" w:hAnsi="Times New Roman" w:cs="Times New Roman"/>
        </w:rPr>
      </w:pPr>
      <w:r w:rsidRPr="003A1311">
        <w:rPr>
          <w:rFonts w:ascii="Times New Roman" w:hAnsi="Times New Roman" w:cs="Times New Roman"/>
        </w:rPr>
        <w:t>Performance optimization and efficiency improvements</w:t>
      </w:r>
    </w:p>
    <w:p w14:paraId="277F7171" w14:textId="77777777" w:rsidR="003A1311" w:rsidRPr="003A1311" w:rsidRDefault="003A1311" w:rsidP="003A1311">
      <w:pPr>
        <w:numPr>
          <w:ilvl w:val="0"/>
          <w:numId w:val="30"/>
        </w:numPr>
        <w:rPr>
          <w:rFonts w:ascii="Times New Roman" w:hAnsi="Times New Roman" w:cs="Times New Roman"/>
        </w:rPr>
      </w:pPr>
      <w:r w:rsidRPr="003A1311">
        <w:rPr>
          <w:rFonts w:ascii="Times New Roman" w:hAnsi="Times New Roman" w:cs="Times New Roman"/>
        </w:rPr>
        <w:t>Market expansion and additional programming</w:t>
      </w:r>
    </w:p>
    <w:p w14:paraId="5F2FD6DD" w14:textId="77777777" w:rsidR="003A1311" w:rsidRPr="003A1311" w:rsidRDefault="003A1311" w:rsidP="003A1311">
      <w:pPr>
        <w:numPr>
          <w:ilvl w:val="0"/>
          <w:numId w:val="30"/>
        </w:numPr>
        <w:rPr>
          <w:rFonts w:ascii="Times New Roman" w:hAnsi="Times New Roman" w:cs="Times New Roman"/>
        </w:rPr>
      </w:pPr>
      <w:r w:rsidRPr="003A1311">
        <w:rPr>
          <w:rFonts w:ascii="Times New Roman" w:hAnsi="Times New Roman" w:cs="Times New Roman"/>
        </w:rPr>
        <w:t>Evaluation of expansion opportunities</w:t>
      </w:r>
    </w:p>
    <w:p w14:paraId="4952BBD2" w14:textId="77777777" w:rsidR="003A1311" w:rsidRPr="003A1311" w:rsidRDefault="003A1311" w:rsidP="003A1311">
      <w:pPr>
        <w:numPr>
          <w:ilvl w:val="0"/>
          <w:numId w:val="30"/>
        </w:numPr>
        <w:rPr>
          <w:rFonts w:ascii="Times New Roman" w:hAnsi="Times New Roman" w:cs="Times New Roman"/>
        </w:rPr>
      </w:pPr>
      <w:r w:rsidRPr="003A1311">
        <w:rPr>
          <w:rFonts w:ascii="Times New Roman" w:hAnsi="Times New Roman" w:cs="Times New Roman"/>
        </w:rPr>
        <w:t>Long-term sustainability assessment</w:t>
      </w:r>
    </w:p>
    <w:p w14:paraId="05FC3179"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4.8.2 Key Performance Indicators</w:t>
      </w:r>
    </w:p>
    <w:p w14:paraId="37029BB1"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Financial Metrics:</w:t>
      </w:r>
    </w:p>
    <w:p w14:paraId="7A1B99A2" w14:textId="77777777" w:rsidR="003A1311" w:rsidRPr="003A1311" w:rsidRDefault="003A1311" w:rsidP="003A1311">
      <w:pPr>
        <w:numPr>
          <w:ilvl w:val="0"/>
          <w:numId w:val="31"/>
        </w:numPr>
        <w:rPr>
          <w:rFonts w:ascii="Times New Roman" w:hAnsi="Times New Roman" w:cs="Times New Roman"/>
        </w:rPr>
      </w:pPr>
      <w:r w:rsidRPr="003A1311">
        <w:rPr>
          <w:rFonts w:ascii="Times New Roman" w:hAnsi="Times New Roman" w:cs="Times New Roman"/>
        </w:rPr>
        <w:t>Revenue per available room (RevPAR)</w:t>
      </w:r>
    </w:p>
    <w:p w14:paraId="0FE1CEDF" w14:textId="77777777" w:rsidR="003A1311" w:rsidRPr="003A1311" w:rsidRDefault="003A1311" w:rsidP="003A1311">
      <w:pPr>
        <w:numPr>
          <w:ilvl w:val="0"/>
          <w:numId w:val="31"/>
        </w:numPr>
        <w:rPr>
          <w:rFonts w:ascii="Times New Roman" w:hAnsi="Times New Roman" w:cs="Times New Roman"/>
        </w:rPr>
      </w:pPr>
      <w:r w:rsidRPr="003A1311">
        <w:rPr>
          <w:rFonts w:ascii="Times New Roman" w:hAnsi="Times New Roman" w:cs="Times New Roman"/>
        </w:rPr>
        <w:t>Occupancy rates across all facilities</w:t>
      </w:r>
    </w:p>
    <w:p w14:paraId="64C9ED98" w14:textId="77777777" w:rsidR="003A1311" w:rsidRPr="003A1311" w:rsidRDefault="003A1311" w:rsidP="003A1311">
      <w:pPr>
        <w:numPr>
          <w:ilvl w:val="0"/>
          <w:numId w:val="31"/>
        </w:numPr>
        <w:rPr>
          <w:rFonts w:ascii="Times New Roman" w:hAnsi="Times New Roman" w:cs="Times New Roman"/>
        </w:rPr>
      </w:pPr>
      <w:r w:rsidRPr="003A1311">
        <w:rPr>
          <w:rFonts w:ascii="Times New Roman" w:hAnsi="Times New Roman" w:cs="Times New Roman"/>
        </w:rPr>
        <w:t>Average daily rate (ADR) trends</w:t>
      </w:r>
    </w:p>
    <w:p w14:paraId="31ACBCFB" w14:textId="77777777" w:rsidR="003A1311" w:rsidRPr="003A1311" w:rsidRDefault="003A1311" w:rsidP="003A1311">
      <w:pPr>
        <w:numPr>
          <w:ilvl w:val="0"/>
          <w:numId w:val="31"/>
        </w:numPr>
        <w:rPr>
          <w:rFonts w:ascii="Times New Roman" w:hAnsi="Times New Roman" w:cs="Times New Roman"/>
        </w:rPr>
      </w:pPr>
      <w:r w:rsidRPr="003A1311">
        <w:rPr>
          <w:rFonts w:ascii="Times New Roman" w:hAnsi="Times New Roman" w:cs="Times New Roman"/>
        </w:rPr>
        <w:t>Guest satisfaction scores</w:t>
      </w:r>
    </w:p>
    <w:p w14:paraId="4ADABE14" w14:textId="77777777" w:rsidR="003A1311" w:rsidRPr="003A1311" w:rsidRDefault="003A1311" w:rsidP="003A1311">
      <w:pPr>
        <w:numPr>
          <w:ilvl w:val="0"/>
          <w:numId w:val="31"/>
        </w:numPr>
        <w:rPr>
          <w:rFonts w:ascii="Times New Roman" w:hAnsi="Times New Roman" w:cs="Times New Roman"/>
        </w:rPr>
      </w:pPr>
      <w:r w:rsidRPr="003A1311">
        <w:rPr>
          <w:rFonts w:ascii="Times New Roman" w:hAnsi="Times New Roman" w:cs="Times New Roman"/>
        </w:rPr>
        <w:t>Repeat visitation rates</w:t>
      </w:r>
    </w:p>
    <w:p w14:paraId="44BAD763"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Sustainability Metrics:</w:t>
      </w:r>
    </w:p>
    <w:p w14:paraId="4EE5CDCD" w14:textId="77777777" w:rsidR="003A1311" w:rsidRPr="003A1311" w:rsidRDefault="003A1311" w:rsidP="003A1311">
      <w:pPr>
        <w:numPr>
          <w:ilvl w:val="0"/>
          <w:numId w:val="32"/>
        </w:numPr>
        <w:rPr>
          <w:rFonts w:ascii="Times New Roman" w:hAnsi="Times New Roman" w:cs="Times New Roman"/>
        </w:rPr>
      </w:pPr>
      <w:r w:rsidRPr="003A1311">
        <w:rPr>
          <w:rFonts w:ascii="Times New Roman" w:hAnsi="Times New Roman" w:cs="Times New Roman"/>
        </w:rPr>
        <w:t>Carbon footprint reduction achievements</w:t>
      </w:r>
    </w:p>
    <w:p w14:paraId="61150D55" w14:textId="77777777" w:rsidR="003A1311" w:rsidRPr="003A1311" w:rsidRDefault="003A1311" w:rsidP="003A1311">
      <w:pPr>
        <w:numPr>
          <w:ilvl w:val="0"/>
          <w:numId w:val="32"/>
        </w:numPr>
        <w:rPr>
          <w:rFonts w:ascii="Times New Roman" w:hAnsi="Times New Roman" w:cs="Times New Roman"/>
        </w:rPr>
      </w:pPr>
      <w:r w:rsidRPr="003A1311">
        <w:rPr>
          <w:rFonts w:ascii="Times New Roman" w:hAnsi="Times New Roman" w:cs="Times New Roman"/>
        </w:rPr>
        <w:t>Water and energy consumption per guest night</w:t>
      </w:r>
    </w:p>
    <w:p w14:paraId="7FAD6A3D" w14:textId="77777777" w:rsidR="003A1311" w:rsidRPr="003A1311" w:rsidRDefault="003A1311" w:rsidP="003A1311">
      <w:pPr>
        <w:numPr>
          <w:ilvl w:val="0"/>
          <w:numId w:val="32"/>
        </w:numPr>
        <w:rPr>
          <w:rFonts w:ascii="Times New Roman" w:hAnsi="Times New Roman" w:cs="Times New Roman"/>
        </w:rPr>
      </w:pPr>
      <w:r w:rsidRPr="003A1311">
        <w:rPr>
          <w:rFonts w:ascii="Times New Roman" w:hAnsi="Times New Roman" w:cs="Times New Roman"/>
        </w:rPr>
        <w:lastRenderedPageBreak/>
        <w:t>Waste diversion and recycling rates</w:t>
      </w:r>
    </w:p>
    <w:p w14:paraId="3AD1A9BC" w14:textId="77777777" w:rsidR="003A1311" w:rsidRPr="003A1311" w:rsidRDefault="003A1311" w:rsidP="003A1311">
      <w:pPr>
        <w:numPr>
          <w:ilvl w:val="0"/>
          <w:numId w:val="32"/>
        </w:numPr>
        <w:rPr>
          <w:rFonts w:ascii="Times New Roman" w:hAnsi="Times New Roman" w:cs="Times New Roman"/>
        </w:rPr>
      </w:pPr>
      <w:r w:rsidRPr="003A1311">
        <w:rPr>
          <w:rFonts w:ascii="Times New Roman" w:hAnsi="Times New Roman" w:cs="Times New Roman"/>
        </w:rPr>
        <w:t>Local employment and procurement percentages</w:t>
      </w:r>
    </w:p>
    <w:p w14:paraId="186969A4" w14:textId="77777777" w:rsidR="003A1311" w:rsidRPr="00F91FDA" w:rsidRDefault="003A1311" w:rsidP="003A1311">
      <w:pPr>
        <w:numPr>
          <w:ilvl w:val="0"/>
          <w:numId w:val="32"/>
        </w:numPr>
        <w:rPr>
          <w:rFonts w:ascii="Times New Roman" w:hAnsi="Times New Roman" w:cs="Times New Roman"/>
        </w:rPr>
      </w:pPr>
      <w:r w:rsidRPr="003A1311">
        <w:rPr>
          <w:rFonts w:ascii="Times New Roman" w:hAnsi="Times New Roman" w:cs="Times New Roman"/>
        </w:rPr>
        <w:t>Cultural heritage preservation outcomes</w:t>
      </w:r>
    </w:p>
    <w:p w14:paraId="1F0671FA" w14:textId="77777777" w:rsidR="008717CB" w:rsidRDefault="008717CB" w:rsidP="008717CB">
      <w:pPr>
        <w:rPr>
          <w:rFonts w:ascii="Times New Roman" w:hAnsi="Times New Roman" w:cs="Times New Roman"/>
        </w:rPr>
      </w:pPr>
    </w:p>
    <w:p w14:paraId="554F3C8A" w14:textId="77777777" w:rsidR="00F91FDA" w:rsidRDefault="00F91FDA" w:rsidP="008717CB">
      <w:pPr>
        <w:rPr>
          <w:rFonts w:ascii="Times New Roman" w:hAnsi="Times New Roman" w:cs="Times New Roman"/>
        </w:rPr>
      </w:pPr>
    </w:p>
    <w:p w14:paraId="5BD2673A" w14:textId="77777777" w:rsidR="00F91FDA" w:rsidRDefault="00F91FDA" w:rsidP="008717CB">
      <w:pPr>
        <w:rPr>
          <w:rFonts w:ascii="Times New Roman" w:hAnsi="Times New Roman" w:cs="Times New Roman"/>
        </w:rPr>
      </w:pPr>
    </w:p>
    <w:p w14:paraId="31CF07E5" w14:textId="77777777" w:rsidR="00F91FDA" w:rsidRDefault="00F91FDA" w:rsidP="008717CB">
      <w:pPr>
        <w:rPr>
          <w:rFonts w:ascii="Times New Roman" w:hAnsi="Times New Roman" w:cs="Times New Roman"/>
        </w:rPr>
      </w:pPr>
    </w:p>
    <w:p w14:paraId="6E6E9E47" w14:textId="77777777" w:rsidR="00F91FDA" w:rsidRDefault="00F91FDA" w:rsidP="008717CB">
      <w:pPr>
        <w:rPr>
          <w:rFonts w:ascii="Times New Roman" w:hAnsi="Times New Roman" w:cs="Times New Roman"/>
        </w:rPr>
      </w:pPr>
    </w:p>
    <w:p w14:paraId="24BAEB94" w14:textId="77777777" w:rsidR="00F91FDA" w:rsidRDefault="00F91FDA" w:rsidP="008717CB">
      <w:pPr>
        <w:rPr>
          <w:rFonts w:ascii="Times New Roman" w:hAnsi="Times New Roman" w:cs="Times New Roman"/>
        </w:rPr>
      </w:pPr>
    </w:p>
    <w:p w14:paraId="31EC41E4" w14:textId="77777777" w:rsidR="00F91FDA" w:rsidRDefault="00F91FDA" w:rsidP="008717CB">
      <w:pPr>
        <w:rPr>
          <w:rFonts w:ascii="Times New Roman" w:hAnsi="Times New Roman" w:cs="Times New Roman"/>
        </w:rPr>
      </w:pPr>
    </w:p>
    <w:p w14:paraId="4FA89959" w14:textId="77777777" w:rsidR="00F91FDA" w:rsidRDefault="00F91FDA" w:rsidP="008717CB">
      <w:pPr>
        <w:rPr>
          <w:rFonts w:ascii="Times New Roman" w:hAnsi="Times New Roman" w:cs="Times New Roman"/>
        </w:rPr>
      </w:pPr>
    </w:p>
    <w:p w14:paraId="120FDD27" w14:textId="77777777" w:rsidR="00F91FDA" w:rsidRDefault="00F91FDA" w:rsidP="008717CB">
      <w:pPr>
        <w:rPr>
          <w:rFonts w:ascii="Times New Roman" w:hAnsi="Times New Roman" w:cs="Times New Roman"/>
        </w:rPr>
      </w:pPr>
    </w:p>
    <w:p w14:paraId="05A3D147" w14:textId="77777777" w:rsidR="00F91FDA" w:rsidRDefault="00F91FDA" w:rsidP="008717CB">
      <w:pPr>
        <w:rPr>
          <w:rFonts w:ascii="Times New Roman" w:hAnsi="Times New Roman" w:cs="Times New Roman"/>
        </w:rPr>
      </w:pPr>
    </w:p>
    <w:p w14:paraId="78A0356E" w14:textId="77777777" w:rsidR="00F91FDA" w:rsidRDefault="00F91FDA" w:rsidP="008717CB">
      <w:pPr>
        <w:rPr>
          <w:rFonts w:ascii="Times New Roman" w:hAnsi="Times New Roman" w:cs="Times New Roman"/>
        </w:rPr>
      </w:pPr>
    </w:p>
    <w:p w14:paraId="352EB659" w14:textId="77777777" w:rsidR="00F91FDA" w:rsidRDefault="00F91FDA" w:rsidP="008717CB">
      <w:pPr>
        <w:rPr>
          <w:rFonts w:ascii="Times New Roman" w:hAnsi="Times New Roman" w:cs="Times New Roman"/>
        </w:rPr>
      </w:pPr>
    </w:p>
    <w:p w14:paraId="5C1631B2" w14:textId="77777777" w:rsidR="00F91FDA" w:rsidRDefault="00F91FDA" w:rsidP="008717CB">
      <w:pPr>
        <w:rPr>
          <w:rFonts w:ascii="Times New Roman" w:hAnsi="Times New Roman" w:cs="Times New Roman"/>
        </w:rPr>
      </w:pPr>
    </w:p>
    <w:p w14:paraId="5A7D70CC" w14:textId="77777777" w:rsidR="00F91FDA" w:rsidRDefault="00F91FDA" w:rsidP="008717CB">
      <w:pPr>
        <w:rPr>
          <w:rFonts w:ascii="Times New Roman" w:hAnsi="Times New Roman" w:cs="Times New Roman"/>
        </w:rPr>
      </w:pPr>
    </w:p>
    <w:p w14:paraId="195D3AF9" w14:textId="77777777" w:rsidR="00F91FDA" w:rsidRDefault="00F91FDA" w:rsidP="008717CB">
      <w:pPr>
        <w:rPr>
          <w:rFonts w:ascii="Times New Roman" w:hAnsi="Times New Roman" w:cs="Times New Roman"/>
        </w:rPr>
      </w:pPr>
    </w:p>
    <w:p w14:paraId="28AC1569" w14:textId="77777777" w:rsidR="00F91FDA" w:rsidRDefault="00F91FDA" w:rsidP="008717CB">
      <w:pPr>
        <w:rPr>
          <w:rFonts w:ascii="Times New Roman" w:hAnsi="Times New Roman" w:cs="Times New Roman"/>
        </w:rPr>
      </w:pPr>
    </w:p>
    <w:p w14:paraId="6CBE2466" w14:textId="77777777" w:rsidR="00F91FDA" w:rsidRDefault="00F91FDA" w:rsidP="008717CB">
      <w:pPr>
        <w:rPr>
          <w:rFonts w:ascii="Times New Roman" w:hAnsi="Times New Roman" w:cs="Times New Roman"/>
        </w:rPr>
      </w:pPr>
    </w:p>
    <w:p w14:paraId="5587534A" w14:textId="77777777" w:rsidR="00F91FDA" w:rsidRDefault="00F91FDA" w:rsidP="008717CB">
      <w:pPr>
        <w:rPr>
          <w:rFonts w:ascii="Times New Roman" w:hAnsi="Times New Roman" w:cs="Times New Roman"/>
        </w:rPr>
      </w:pPr>
    </w:p>
    <w:p w14:paraId="43932FD9" w14:textId="77777777" w:rsidR="00F91FDA" w:rsidRDefault="00F91FDA" w:rsidP="008717CB">
      <w:pPr>
        <w:rPr>
          <w:rFonts w:ascii="Times New Roman" w:hAnsi="Times New Roman" w:cs="Times New Roman"/>
        </w:rPr>
      </w:pPr>
    </w:p>
    <w:p w14:paraId="009F7C3D" w14:textId="77777777" w:rsidR="00F91FDA" w:rsidRDefault="00F91FDA" w:rsidP="008717CB">
      <w:pPr>
        <w:rPr>
          <w:rFonts w:ascii="Times New Roman" w:hAnsi="Times New Roman" w:cs="Times New Roman"/>
        </w:rPr>
      </w:pPr>
    </w:p>
    <w:p w14:paraId="016DF2ED" w14:textId="77777777" w:rsidR="00F91FDA" w:rsidRPr="003A1311" w:rsidRDefault="00F91FDA" w:rsidP="008717CB">
      <w:pPr>
        <w:rPr>
          <w:rFonts w:ascii="Times New Roman" w:hAnsi="Times New Roman" w:cs="Times New Roman"/>
        </w:rPr>
      </w:pPr>
    </w:p>
    <w:p w14:paraId="720D1B81" w14:textId="77777777" w:rsidR="003A1311" w:rsidRPr="00F91FDA" w:rsidRDefault="003A1311" w:rsidP="008717CB">
      <w:pPr>
        <w:pStyle w:val="Heading1"/>
        <w:rPr>
          <w:rFonts w:ascii="Times New Roman" w:hAnsi="Times New Roman" w:cs="Times New Roman"/>
          <w:b/>
          <w:bCs/>
          <w:sz w:val="32"/>
          <w:szCs w:val="32"/>
        </w:rPr>
      </w:pPr>
      <w:bookmarkStart w:id="20" w:name="_Toc201600043"/>
      <w:r w:rsidRPr="00F91FDA">
        <w:rPr>
          <w:rFonts w:ascii="Times New Roman" w:hAnsi="Times New Roman" w:cs="Times New Roman"/>
          <w:b/>
          <w:bCs/>
          <w:sz w:val="32"/>
          <w:szCs w:val="32"/>
        </w:rPr>
        <w:lastRenderedPageBreak/>
        <w:t>5. Discussion</w:t>
      </w:r>
      <w:bookmarkEnd w:id="20"/>
    </w:p>
    <w:p w14:paraId="7BE50C0C" w14:textId="77777777" w:rsidR="003A1311" w:rsidRPr="00F91FDA" w:rsidRDefault="003A1311" w:rsidP="008717CB">
      <w:pPr>
        <w:pStyle w:val="Heading2"/>
        <w:rPr>
          <w:rFonts w:ascii="Times New Roman" w:hAnsi="Times New Roman" w:cs="Times New Roman"/>
          <w:b/>
          <w:bCs/>
          <w:sz w:val="24"/>
          <w:szCs w:val="24"/>
        </w:rPr>
      </w:pPr>
      <w:bookmarkStart w:id="21" w:name="_Toc201600044"/>
      <w:r w:rsidRPr="00F91FDA">
        <w:rPr>
          <w:rFonts w:ascii="Times New Roman" w:hAnsi="Times New Roman" w:cs="Times New Roman"/>
          <w:b/>
          <w:bCs/>
          <w:sz w:val="24"/>
          <w:szCs w:val="24"/>
        </w:rPr>
        <w:t>5.1 Business Communication Strategy Analysis</w:t>
      </w:r>
      <w:bookmarkEnd w:id="21"/>
    </w:p>
    <w:p w14:paraId="1D0C1455" w14:textId="77777777" w:rsidR="003A1311" w:rsidRPr="003A1311" w:rsidRDefault="00690344" w:rsidP="003A1311">
      <w:pPr>
        <w:rPr>
          <w:rFonts w:ascii="Times New Roman" w:hAnsi="Times New Roman" w:cs="Times New Roman"/>
        </w:rPr>
      </w:pPr>
      <w:r w:rsidRPr="00F91FDA">
        <w:rPr>
          <w:rFonts w:ascii="Times New Roman" w:hAnsi="Times New Roman" w:cs="Times New Roman"/>
        </w:rPr>
        <w:t>This cross-border tourism proposal needed to incorporate advanced Business English communication approaches to a range of stakeholder audiences that operate in three different cultural backgrounds. The proposal shows a high level of expertise in legal business register and keeps convincing aspects necessary of attracting investments</w:t>
      </w:r>
      <w:r w:rsidR="003A1311" w:rsidRPr="003A1311">
        <w:rPr>
          <w:rFonts w:ascii="Times New Roman" w:hAnsi="Times New Roman" w:cs="Times New Roman"/>
        </w:rPr>
        <w:t>.</w:t>
      </w:r>
    </w:p>
    <w:p w14:paraId="7374D0F9"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5.1.1 Tone and Register Considerations</w:t>
      </w:r>
    </w:p>
    <w:p w14:paraId="6381E753"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A formal business register is used in the proposal, which in certain parts switches to the more convincing language when applied to investor audiences. This is the best practice of communication in a global business that takes into consideration the cultural inclinations of the Central and Eastern Europeans as determined by Hofstede during his analysis of cultural dimensions.</w:t>
      </w:r>
    </w:p>
    <w:p w14:paraId="0994598F"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The executive summary is written in a confident and assertive language and all done to attract attention of investors but at the same time include all the information. Technical segments appear objective and analytical in purpose, as they should in due diligence undertakings. The language of community engagement sections is more collaborative as it conveys the participatory nature that is needed in the context of cross-border initiatives</w:t>
      </w:r>
      <w:r w:rsidR="003A1311" w:rsidRPr="003A1311">
        <w:rPr>
          <w:rFonts w:ascii="Times New Roman" w:hAnsi="Times New Roman" w:cs="Times New Roman"/>
        </w:rPr>
        <w:t>.</w:t>
      </w:r>
    </w:p>
    <w:p w14:paraId="1B3C86D6"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5.1.2 Cultural Adaptation Strategies</w:t>
      </w:r>
    </w:p>
    <w:p w14:paraId="7C0D88F2"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The communication approaches recognize that Romanian, Hungarian, and Slovakian business environments have important differences in terms of culture. Romanian business culture is more formal and hierarchical that should rely on a lot of documentation and proper structures of authority. Business transactions in Hungary have focused more on relationship building and consensus developing, which is what language and framing of a partnership require. The Slovakian business culture also includes the elements of the Central European formality and the pragmatic decision making methods.</w:t>
      </w:r>
    </w:p>
    <w:p w14:paraId="2E4B9783"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The proposal solves these deviations with different communication strategies in stakeholder-specific texts but keeps consistency in the main messages and value propositions. The strategy displays the high level of sophistication about the intercultural business communication needs in the multinational settings</w:t>
      </w:r>
      <w:r w:rsidR="003A1311" w:rsidRPr="003A1311">
        <w:rPr>
          <w:rFonts w:ascii="Times New Roman" w:hAnsi="Times New Roman" w:cs="Times New Roman"/>
        </w:rPr>
        <w:t>.</w:t>
      </w:r>
    </w:p>
    <w:p w14:paraId="25005023" w14:textId="77777777" w:rsidR="003A1311" w:rsidRPr="00F91FDA" w:rsidRDefault="003A1311" w:rsidP="008717CB">
      <w:pPr>
        <w:pStyle w:val="Heading2"/>
        <w:rPr>
          <w:rFonts w:ascii="Times New Roman" w:hAnsi="Times New Roman" w:cs="Times New Roman"/>
          <w:b/>
          <w:bCs/>
          <w:sz w:val="24"/>
          <w:szCs w:val="24"/>
        </w:rPr>
      </w:pPr>
      <w:bookmarkStart w:id="22" w:name="_Toc201600045"/>
      <w:r w:rsidRPr="00F91FDA">
        <w:rPr>
          <w:rFonts w:ascii="Times New Roman" w:hAnsi="Times New Roman" w:cs="Times New Roman"/>
          <w:b/>
          <w:bCs/>
          <w:sz w:val="24"/>
          <w:szCs w:val="24"/>
        </w:rPr>
        <w:t>5.2 Theoretical Framework Application</w:t>
      </w:r>
      <w:bookmarkEnd w:id="22"/>
    </w:p>
    <w:p w14:paraId="180F1680"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5.2.1 Hofstede's Cultural Dimensions Analysis</w:t>
      </w:r>
    </w:p>
    <w:p w14:paraId="15DEE06E"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 xml:space="preserve">The Hofstede theory of cultural dimensions is useful in understanding the various dimensions that are valuable in coming up with communication strategies within the three identified countries. The power distance in Romania is moderate (90), uncertainty avoidance is high (90), whereas individualism is moderate (30), which indicates the preferences towards a more formal </w:t>
      </w:r>
      <w:r w:rsidRPr="00F91FDA">
        <w:rPr>
          <w:rFonts w:ascii="Times New Roman" w:hAnsi="Times New Roman" w:cs="Times New Roman"/>
        </w:rPr>
        <w:lastRenderedPageBreak/>
        <w:t>type of communication structure that contains as much information about mitigating the risk (Hofstede Insights, 2024).</w:t>
      </w:r>
    </w:p>
    <w:p w14:paraId="22548AB8"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Hungary has the low power distance (46) but comparable uncertainty avoidance (82) and individualism (80) patterns which reflect the open attitudes to collaborative communication methods along with the necessity to have formal documentation needs (Hofstede Insights, 2024).</w:t>
      </w:r>
    </w:p>
    <w:p w14:paraId="205A7582"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The power distance is moderate (100) in Slovakia, uncertainty avoidance is very high (51), and individualism is moderate (52), which implies that communication strategies should be more focused on proper planning, risk assessment, and group decisions (Hofstede Insights, 2024)</w:t>
      </w:r>
      <w:r w:rsidR="003A1311" w:rsidRPr="003A1311">
        <w:rPr>
          <w:rFonts w:ascii="Times New Roman" w:hAnsi="Times New Roman" w:cs="Times New Roman"/>
        </w:rPr>
        <w:t>.</w:t>
      </w:r>
    </w:p>
    <w:p w14:paraId="495ACCB3"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5.2.2 International Business Communication Theory</w:t>
      </w:r>
    </w:p>
    <w:p w14:paraId="3B6BCC04" w14:textId="77777777" w:rsidR="00690344" w:rsidRPr="00F91FDA" w:rsidRDefault="00690344" w:rsidP="00690344">
      <w:pPr>
        <w:rPr>
          <w:rFonts w:ascii="Times New Roman" w:hAnsi="Times New Roman" w:cs="Times New Roman"/>
        </w:rPr>
      </w:pPr>
      <w:r w:rsidRPr="00F91FDA">
        <w:rPr>
          <w:rFonts w:ascii="Times New Roman" w:hAnsi="Times New Roman" w:cs="Times New Roman"/>
        </w:rPr>
        <w:t>The proposal has assimilated standard guidelines of international business communication, such as accuracy, brevity, error-free and cultural sensitivity. Technical terms are narrowly defined and explained in line with the different degrees of proficiency in the tourism industry that the potential stakeholders may possess.</w:t>
      </w:r>
    </w:p>
    <w:p w14:paraId="317E78E4" w14:textId="77777777" w:rsidR="003A1311" w:rsidRPr="003A1311" w:rsidRDefault="00690344" w:rsidP="00690344">
      <w:pPr>
        <w:rPr>
          <w:rFonts w:ascii="Times New Roman" w:hAnsi="Times New Roman" w:cs="Times New Roman"/>
        </w:rPr>
      </w:pPr>
      <w:r w:rsidRPr="00F91FDA">
        <w:rPr>
          <w:rFonts w:ascii="Times New Roman" w:hAnsi="Times New Roman" w:cs="Times New Roman"/>
        </w:rPr>
        <w:t>Convincing modes of communication adhere to proven patterns such as catchy introductions, ability to develop arguments, support with facts, and simple calls to action. The proposal design supports varied reading strategies, as one can read quickly through the executive summary, or engage themselves in intensive technical inspection</w:t>
      </w:r>
      <w:r w:rsidR="003A1311" w:rsidRPr="003A1311">
        <w:rPr>
          <w:rFonts w:ascii="Times New Roman" w:hAnsi="Times New Roman" w:cs="Times New Roman"/>
        </w:rPr>
        <w:t>.</w:t>
      </w:r>
    </w:p>
    <w:p w14:paraId="5BF08896" w14:textId="77777777" w:rsidR="003A1311" w:rsidRPr="00F91FDA" w:rsidRDefault="003A1311" w:rsidP="008717CB">
      <w:pPr>
        <w:pStyle w:val="Heading2"/>
        <w:rPr>
          <w:rFonts w:ascii="Times New Roman" w:hAnsi="Times New Roman" w:cs="Times New Roman"/>
          <w:b/>
          <w:bCs/>
          <w:sz w:val="24"/>
          <w:szCs w:val="24"/>
        </w:rPr>
      </w:pPr>
      <w:bookmarkStart w:id="23" w:name="_Toc201600046"/>
      <w:r w:rsidRPr="00F91FDA">
        <w:rPr>
          <w:rFonts w:ascii="Times New Roman" w:hAnsi="Times New Roman" w:cs="Times New Roman"/>
          <w:b/>
          <w:bCs/>
          <w:sz w:val="24"/>
          <w:szCs w:val="24"/>
        </w:rPr>
        <w:t>5.3 Cross-Cultural Sensitivity Assessment</w:t>
      </w:r>
      <w:bookmarkEnd w:id="23"/>
    </w:p>
    <w:p w14:paraId="35B4C074"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5.3.1 Language and Terminology Considerations</w:t>
      </w:r>
    </w:p>
    <w:p w14:paraId="7247F36F"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Business English vocabulary of applications in the tourism sector demands close consideration of the idea of cultural overtones and translation inferences. Such terms as eco-tourism, heritage, and sustainability have different connotations in different cultures, so they need to have the meaning and context explained during the proposal.</w:t>
      </w:r>
    </w:p>
    <w:p w14:paraId="4D52EC99"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t>The proposal does not attract any political or historical associations that may be considered sensitive and at the same time it recognizes the rich cultural heritage that the project is based upon. This strategy shows advanced awareness of diplomatic moves that are critical to the achievement of cross border projects</w:t>
      </w:r>
      <w:r w:rsidR="003A1311" w:rsidRPr="003A1311">
        <w:rPr>
          <w:rFonts w:ascii="Times New Roman" w:hAnsi="Times New Roman" w:cs="Times New Roman"/>
        </w:rPr>
        <w:t>.</w:t>
      </w:r>
    </w:p>
    <w:p w14:paraId="014B8C6B"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5.3.2 Stakeholder Communication Preferences</w:t>
      </w:r>
    </w:p>
    <w:p w14:paraId="4A568863"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Studies show Romanian stakeholders like to have in-depth documented records, and it should be arranged in well-discernible hierarchal approvals. The stakeholders of Hungary focus more on the development of the relationship and the building of consensus and collaboration, which needs partnership and language focus. Slovakian stakeholders prefer being approached pragmatically and with an results-based outcome communication framework being maintained with reasonable timeframes of implementation mentioned.</w:t>
      </w:r>
    </w:p>
    <w:p w14:paraId="74BB1B8C"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lastRenderedPageBreak/>
        <w:t>These preferences are partially covered by the proposal that implies different communication strategies with the consistency in the main message and standards of professional document delivery</w:t>
      </w:r>
      <w:r w:rsidR="003A1311" w:rsidRPr="003A1311">
        <w:rPr>
          <w:rFonts w:ascii="Times New Roman" w:hAnsi="Times New Roman" w:cs="Times New Roman"/>
        </w:rPr>
        <w:t>.</w:t>
      </w:r>
    </w:p>
    <w:p w14:paraId="491CD081" w14:textId="77777777" w:rsidR="003A1311" w:rsidRPr="00F91FDA" w:rsidRDefault="003A1311" w:rsidP="008717CB">
      <w:pPr>
        <w:pStyle w:val="Heading2"/>
        <w:rPr>
          <w:rFonts w:ascii="Times New Roman" w:hAnsi="Times New Roman" w:cs="Times New Roman"/>
          <w:b/>
          <w:bCs/>
          <w:sz w:val="24"/>
          <w:szCs w:val="24"/>
        </w:rPr>
      </w:pPr>
      <w:bookmarkStart w:id="24" w:name="_Toc201600047"/>
      <w:r w:rsidRPr="00F91FDA">
        <w:rPr>
          <w:rFonts w:ascii="Times New Roman" w:hAnsi="Times New Roman" w:cs="Times New Roman"/>
          <w:b/>
          <w:bCs/>
          <w:sz w:val="24"/>
          <w:szCs w:val="24"/>
        </w:rPr>
        <w:t>5.4 Communication Effectiveness Evaluation</w:t>
      </w:r>
      <w:bookmarkEnd w:id="24"/>
    </w:p>
    <w:p w14:paraId="7177CE6F"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5.4.1 Persuasive Elements Assessment</w:t>
      </w:r>
    </w:p>
    <w:p w14:paraId="1C3775E8"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The proposal uses several persuasive means of communication such as emotion (culture preservation, environment protection), logic (financial prospects, market research) and authority (expert advice, good practice examples).</w:t>
      </w:r>
    </w:p>
    <w:p w14:paraId="16B3093E"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t>Quantitative evidence is used in financial sections to argue the cases of investments and narrative elements are used in cultural sections to ensure emotional attachment to purposes of heritage preservation. This is an equalized strategy that targets various stakeholders motivations and criteria of decision-making</w:t>
      </w:r>
      <w:r w:rsidR="003A1311" w:rsidRPr="003A1311">
        <w:rPr>
          <w:rFonts w:ascii="Times New Roman" w:hAnsi="Times New Roman" w:cs="Times New Roman"/>
        </w:rPr>
        <w:t>.</w:t>
      </w:r>
    </w:p>
    <w:p w14:paraId="6D765FB2"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5.4.2 Clarity and Accessibility Analysis</w:t>
      </w:r>
    </w:p>
    <w:p w14:paraId="71421723"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Technical data that would have been difficult to interpret and explain is notified clearly and in context, and the financial estimates are indicated in a form easy to understand but explained using narrative. Cultural and environmental content provides both technical accurateness and exciting delivery to accommodate the varying comprehensions of the audience.</w:t>
      </w:r>
    </w:p>
    <w:p w14:paraId="0F7E9413" w14:textId="77777777" w:rsidR="003A1311" w:rsidRPr="00F91FDA" w:rsidRDefault="008717CB" w:rsidP="008717CB">
      <w:pPr>
        <w:rPr>
          <w:rFonts w:ascii="Times New Roman" w:hAnsi="Times New Roman" w:cs="Times New Roman"/>
        </w:rPr>
      </w:pPr>
      <w:r w:rsidRPr="00F91FDA">
        <w:rPr>
          <w:rFonts w:ascii="Times New Roman" w:hAnsi="Times New Roman" w:cs="Times New Roman"/>
        </w:rPr>
        <w:t>The proposal format enables effective access of information using headings style, proper flow and extensive indexing. In this method, different reading capabilities and time pressures among busy global stakeholders are taken into consideration as well</w:t>
      </w:r>
      <w:r w:rsidR="003A1311" w:rsidRPr="003A1311">
        <w:rPr>
          <w:rFonts w:ascii="Times New Roman" w:hAnsi="Times New Roman" w:cs="Times New Roman"/>
        </w:rPr>
        <w:t>.</w:t>
      </w:r>
    </w:p>
    <w:p w14:paraId="06036836" w14:textId="77777777" w:rsidR="008717CB" w:rsidRDefault="008717CB" w:rsidP="008717CB">
      <w:pPr>
        <w:rPr>
          <w:rFonts w:ascii="Times New Roman" w:hAnsi="Times New Roman" w:cs="Times New Roman"/>
        </w:rPr>
      </w:pPr>
    </w:p>
    <w:p w14:paraId="4BC181C9" w14:textId="77777777" w:rsidR="00F91FDA" w:rsidRDefault="00F91FDA" w:rsidP="008717CB">
      <w:pPr>
        <w:rPr>
          <w:rFonts w:ascii="Times New Roman" w:hAnsi="Times New Roman" w:cs="Times New Roman"/>
        </w:rPr>
      </w:pPr>
    </w:p>
    <w:p w14:paraId="599CCF43" w14:textId="77777777" w:rsidR="00F91FDA" w:rsidRDefault="00F91FDA" w:rsidP="008717CB">
      <w:pPr>
        <w:rPr>
          <w:rFonts w:ascii="Times New Roman" w:hAnsi="Times New Roman" w:cs="Times New Roman"/>
        </w:rPr>
      </w:pPr>
    </w:p>
    <w:p w14:paraId="6FC835F9" w14:textId="77777777" w:rsidR="00F91FDA" w:rsidRDefault="00F91FDA" w:rsidP="008717CB">
      <w:pPr>
        <w:rPr>
          <w:rFonts w:ascii="Times New Roman" w:hAnsi="Times New Roman" w:cs="Times New Roman"/>
        </w:rPr>
      </w:pPr>
    </w:p>
    <w:p w14:paraId="6ECB7C3A" w14:textId="77777777" w:rsidR="00F91FDA" w:rsidRDefault="00F91FDA" w:rsidP="008717CB">
      <w:pPr>
        <w:rPr>
          <w:rFonts w:ascii="Times New Roman" w:hAnsi="Times New Roman" w:cs="Times New Roman"/>
        </w:rPr>
      </w:pPr>
    </w:p>
    <w:p w14:paraId="0F69B722" w14:textId="77777777" w:rsidR="00F91FDA" w:rsidRDefault="00F91FDA" w:rsidP="008717CB">
      <w:pPr>
        <w:rPr>
          <w:rFonts w:ascii="Times New Roman" w:hAnsi="Times New Roman" w:cs="Times New Roman"/>
        </w:rPr>
      </w:pPr>
    </w:p>
    <w:p w14:paraId="65A342C7" w14:textId="77777777" w:rsidR="00F91FDA" w:rsidRDefault="00F91FDA" w:rsidP="008717CB">
      <w:pPr>
        <w:rPr>
          <w:rFonts w:ascii="Times New Roman" w:hAnsi="Times New Roman" w:cs="Times New Roman"/>
        </w:rPr>
      </w:pPr>
    </w:p>
    <w:p w14:paraId="4345CBAC" w14:textId="77777777" w:rsidR="00F91FDA" w:rsidRDefault="00F91FDA" w:rsidP="008717CB">
      <w:pPr>
        <w:rPr>
          <w:rFonts w:ascii="Times New Roman" w:hAnsi="Times New Roman" w:cs="Times New Roman"/>
        </w:rPr>
      </w:pPr>
    </w:p>
    <w:p w14:paraId="67A3573B" w14:textId="77777777" w:rsidR="00F91FDA" w:rsidRDefault="00F91FDA" w:rsidP="008717CB">
      <w:pPr>
        <w:rPr>
          <w:rFonts w:ascii="Times New Roman" w:hAnsi="Times New Roman" w:cs="Times New Roman"/>
        </w:rPr>
      </w:pPr>
    </w:p>
    <w:p w14:paraId="005652CC" w14:textId="77777777" w:rsidR="00F91FDA" w:rsidRPr="003A1311" w:rsidRDefault="00F91FDA" w:rsidP="008717CB">
      <w:pPr>
        <w:rPr>
          <w:rFonts w:ascii="Times New Roman" w:hAnsi="Times New Roman" w:cs="Times New Roman"/>
        </w:rPr>
      </w:pPr>
    </w:p>
    <w:p w14:paraId="0AB2FFDB" w14:textId="77777777" w:rsidR="003A1311" w:rsidRPr="00F91FDA" w:rsidRDefault="003A1311" w:rsidP="008717CB">
      <w:pPr>
        <w:pStyle w:val="Heading1"/>
        <w:rPr>
          <w:rFonts w:ascii="Times New Roman" w:hAnsi="Times New Roman" w:cs="Times New Roman"/>
          <w:b/>
          <w:bCs/>
          <w:sz w:val="32"/>
          <w:szCs w:val="32"/>
        </w:rPr>
      </w:pPr>
      <w:bookmarkStart w:id="25" w:name="_Toc201600048"/>
      <w:r w:rsidRPr="00F91FDA">
        <w:rPr>
          <w:rFonts w:ascii="Times New Roman" w:hAnsi="Times New Roman" w:cs="Times New Roman"/>
          <w:b/>
          <w:bCs/>
          <w:sz w:val="32"/>
          <w:szCs w:val="32"/>
        </w:rPr>
        <w:lastRenderedPageBreak/>
        <w:t>6. Conclusion</w:t>
      </w:r>
      <w:bookmarkEnd w:id="25"/>
    </w:p>
    <w:p w14:paraId="100E1A54" w14:textId="77777777" w:rsidR="003A1311" w:rsidRPr="003A1311" w:rsidRDefault="008717CB" w:rsidP="003A1311">
      <w:pPr>
        <w:rPr>
          <w:rFonts w:ascii="Times New Roman" w:hAnsi="Times New Roman" w:cs="Times New Roman"/>
        </w:rPr>
      </w:pPr>
      <w:r w:rsidRPr="00F91FDA">
        <w:rPr>
          <w:rFonts w:ascii="Times New Roman" w:hAnsi="Times New Roman" w:cs="Times New Roman"/>
        </w:rPr>
        <w:t>This is a vivid example of cross-border tourism investment that is the Danube-Carpathian Heritage Circuit that employs a highly advanced mode of communication on Business English to meet market demand of experiential and sustainable tourism. It is a major business proposal that portrays superior competence in business communication across countries in a culturally informed, persuasive, and technically accurate presentation based on the needs of multinational stakeholders</w:t>
      </w:r>
      <w:r w:rsidR="003A1311" w:rsidRPr="003A1311">
        <w:rPr>
          <w:rFonts w:ascii="Times New Roman" w:hAnsi="Times New Roman" w:cs="Times New Roman"/>
        </w:rPr>
        <w:t>.</w:t>
      </w:r>
    </w:p>
    <w:p w14:paraId="0814B8FD" w14:textId="77777777" w:rsidR="003A1311" w:rsidRPr="00F91FDA" w:rsidRDefault="003A1311" w:rsidP="008717CB">
      <w:pPr>
        <w:pStyle w:val="Heading2"/>
        <w:rPr>
          <w:rFonts w:ascii="Times New Roman" w:hAnsi="Times New Roman" w:cs="Times New Roman"/>
          <w:b/>
          <w:bCs/>
          <w:sz w:val="24"/>
          <w:szCs w:val="24"/>
        </w:rPr>
      </w:pPr>
      <w:bookmarkStart w:id="26" w:name="_Toc201600049"/>
      <w:r w:rsidRPr="00F91FDA">
        <w:rPr>
          <w:rFonts w:ascii="Times New Roman" w:hAnsi="Times New Roman" w:cs="Times New Roman"/>
          <w:b/>
          <w:bCs/>
          <w:sz w:val="24"/>
          <w:szCs w:val="24"/>
        </w:rPr>
        <w:t>6.1 Business Communication Achievements</w:t>
      </w:r>
      <w:bookmarkEnd w:id="26"/>
    </w:p>
    <w:p w14:paraId="1E097A25"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The proposal manages to convey the use of formal business register but does not lose the arguments needed to attract investments. The Romania, Hungaria, and Slovakia cultural adaptation strategies appreciate strong differences between the business environments in these countries and at the same time assume continuity in basic messaging and professional display formulations.</w:t>
      </w:r>
    </w:p>
    <w:p w14:paraId="6C9FB06C"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t>The application of theoretical framework especially the cultural dimensions analysis model developed by Hofstede gives imperative information about development of communication strategies across various cultural settings. The proposal uses the principles of best international business communication such as clarity, concise, correct, and cultural sensitivity and meets the unique stakeholder preference in terms of communication</w:t>
      </w:r>
      <w:r w:rsidR="003A1311" w:rsidRPr="003A1311">
        <w:rPr>
          <w:rFonts w:ascii="Times New Roman" w:hAnsi="Times New Roman" w:cs="Times New Roman"/>
        </w:rPr>
        <w:t>.</w:t>
      </w:r>
    </w:p>
    <w:p w14:paraId="454012A9" w14:textId="77777777" w:rsidR="003A1311" w:rsidRPr="00F91FDA" w:rsidRDefault="003A1311" w:rsidP="008717CB">
      <w:pPr>
        <w:pStyle w:val="Heading2"/>
        <w:rPr>
          <w:rFonts w:ascii="Times New Roman" w:hAnsi="Times New Roman" w:cs="Times New Roman"/>
          <w:b/>
          <w:bCs/>
          <w:sz w:val="24"/>
          <w:szCs w:val="24"/>
        </w:rPr>
      </w:pPr>
      <w:bookmarkStart w:id="27" w:name="_Toc201600050"/>
      <w:r w:rsidRPr="00F91FDA">
        <w:rPr>
          <w:rFonts w:ascii="Times New Roman" w:hAnsi="Times New Roman" w:cs="Times New Roman"/>
          <w:b/>
          <w:bCs/>
          <w:sz w:val="24"/>
          <w:szCs w:val="24"/>
        </w:rPr>
        <w:t>6.2 Project Viability Assessment</w:t>
      </w:r>
      <w:bookmarkEnd w:id="27"/>
    </w:p>
    <w:p w14:paraId="4618C35F"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Financial projections illustrate a strong capacity to deliver returns and on year four the business will break-even and there will be cumulative revenues topping the amount of over 120 million Euros by year five. The project will generate about 2,500 direct and indirect jobs besides providing high economic benefit to the region besides, enhancing international collaboration.</w:t>
      </w:r>
    </w:p>
    <w:p w14:paraId="3F0BF585"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t>The risks are limited by the strategies of risk assessment and opportunities through planning comprehensively and engaging the stakeholders in concerns relating to political, market and operational difficulties. Sustainable development is inherent in adherence to environmental effects mitigation policies and development of community benefit programs</w:t>
      </w:r>
      <w:r w:rsidR="003A1311" w:rsidRPr="003A1311">
        <w:rPr>
          <w:rFonts w:ascii="Times New Roman" w:hAnsi="Times New Roman" w:cs="Times New Roman"/>
        </w:rPr>
        <w:t>.</w:t>
      </w:r>
    </w:p>
    <w:p w14:paraId="48D6B945" w14:textId="77777777" w:rsidR="003A1311" w:rsidRPr="00F91FDA" w:rsidRDefault="003A1311" w:rsidP="008717CB">
      <w:pPr>
        <w:pStyle w:val="Heading2"/>
        <w:rPr>
          <w:rFonts w:ascii="Times New Roman" w:hAnsi="Times New Roman" w:cs="Times New Roman"/>
          <w:b/>
          <w:bCs/>
          <w:sz w:val="24"/>
          <w:szCs w:val="24"/>
        </w:rPr>
      </w:pPr>
      <w:bookmarkStart w:id="28" w:name="_Toc201600051"/>
      <w:r w:rsidRPr="00F91FDA">
        <w:rPr>
          <w:rFonts w:ascii="Times New Roman" w:hAnsi="Times New Roman" w:cs="Times New Roman"/>
          <w:b/>
          <w:bCs/>
          <w:sz w:val="24"/>
          <w:szCs w:val="24"/>
        </w:rPr>
        <w:t>6.3 Strategic Recommendations</w:t>
      </w:r>
      <w:bookmarkEnd w:id="28"/>
    </w:p>
    <w:p w14:paraId="708E709E"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 xml:space="preserve">To be successful, the need to consider cross-cultural communication requirements must be retained during the development and operational periods. In order to apply this </w:t>
      </w:r>
      <w:proofErr w:type="spellStart"/>
      <w:r w:rsidRPr="00F91FDA">
        <w:rPr>
          <w:rFonts w:ascii="Times New Roman" w:hAnsi="Times New Roman" w:cs="Times New Roman"/>
        </w:rPr>
        <w:t>constructivity</w:t>
      </w:r>
      <w:proofErr w:type="spellEnd"/>
      <w:r w:rsidRPr="00F91FDA">
        <w:rPr>
          <w:rFonts w:ascii="Times New Roman" w:hAnsi="Times New Roman" w:cs="Times New Roman"/>
        </w:rPr>
        <w:t xml:space="preserve"> in the international cooperation situation, the consultations with stakeholders on a regular basis and the training of project team representatives in culture sensitivity issues will be the means to maintain high levels of effectiveness.</w:t>
      </w:r>
    </w:p>
    <w:p w14:paraId="23835476"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t xml:space="preserve">The marketing and promotional practices are supposed to follow the principle of cultural adaptation, which can be seen in this proposal, where the message would depend on a particular </w:t>
      </w:r>
      <w:r w:rsidRPr="00F91FDA">
        <w:rPr>
          <w:rFonts w:ascii="Times New Roman" w:hAnsi="Times New Roman" w:cs="Times New Roman"/>
        </w:rPr>
        <w:lastRenderedPageBreak/>
        <w:t>national setting, but would not vary significantly in terms of brand positioning among different markets</w:t>
      </w:r>
      <w:r w:rsidR="003A1311" w:rsidRPr="003A1311">
        <w:rPr>
          <w:rFonts w:ascii="Times New Roman" w:hAnsi="Times New Roman" w:cs="Times New Roman"/>
        </w:rPr>
        <w:t>.</w:t>
      </w:r>
    </w:p>
    <w:p w14:paraId="004BFE79" w14:textId="77777777" w:rsidR="003A1311" w:rsidRPr="00F91FDA" w:rsidRDefault="003A1311" w:rsidP="008717CB">
      <w:pPr>
        <w:pStyle w:val="Heading2"/>
        <w:rPr>
          <w:rFonts w:ascii="Times New Roman" w:hAnsi="Times New Roman" w:cs="Times New Roman"/>
          <w:b/>
          <w:bCs/>
          <w:sz w:val="24"/>
          <w:szCs w:val="24"/>
        </w:rPr>
      </w:pPr>
      <w:bookmarkStart w:id="29" w:name="_Toc201600052"/>
      <w:r w:rsidRPr="00F91FDA">
        <w:rPr>
          <w:rFonts w:ascii="Times New Roman" w:hAnsi="Times New Roman" w:cs="Times New Roman"/>
          <w:b/>
          <w:bCs/>
          <w:sz w:val="24"/>
          <w:szCs w:val="24"/>
        </w:rPr>
        <w:t>6.4 Future Research Opportunities</w:t>
      </w:r>
      <w:bookmarkEnd w:id="29"/>
    </w:p>
    <w:p w14:paraId="7E6E25FF"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 xml:space="preserve">Other research directions: </w:t>
      </w:r>
      <w:proofErr w:type="spellStart"/>
      <w:r w:rsidRPr="00F91FDA">
        <w:rPr>
          <w:rFonts w:ascii="Times New Roman" w:hAnsi="Times New Roman" w:cs="Times New Roman"/>
        </w:rPr>
        <w:t>Analysing</w:t>
      </w:r>
      <w:proofErr w:type="spellEnd"/>
      <w:r w:rsidRPr="00F91FDA">
        <w:rPr>
          <w:rFonts w:ascii="Times New Roman" w:hAnsi="Times New Roman" w:cs="Times New Roman"/>
        </w:rPr>
        <w:t xml:space="preserve"> the cultural communication preferences of particular touring agencies in detail, comparing the achievements of cross- border tourism project, assessing the information communication strategies in the context of multinational tourism marketing.</w:t>
      </w:r>
    </w:p>
    <w:p w14:paraId="62B490C3" w14:textId="77777777" w:rsidR="003A1311" w:rsidRPr="003A1311" w:rsidRDefault="008717CB" w:rsidP="008717CB">
      <w:pPr>
        <w:rPr>
          <w:rFonts w:ascii="Times New Roman" w:hAnsi="Times New Roman" w:cs="Times New Roman"/>
        </w:rPr>
      </w:pPr>
      <w:r w:rsidRPr="00F91FDA">
        <w:rPr>
          <w:rFonts w:ascii="Times New Roman" w:hAnsi="Times New Roman" w:cs="Times New Roman"/>
        </w:rPr>
        <w:t>The changing environment of sustainable tourism development is an immediate chance of business English communication study, especially when focusing on stakeholder engagement approach and community consultation procedure across the borders</w:t>
      </w:r>
      <w:r w:rsidR="003A1311" w:rsidRPr="003A1311">
        <w:rPr>
          <w:rFonts w:ascii="Times New Roman" w:hAnsi="Times New Roman" w:cs="Times New Roman"/>
        </w:rPr>
        <w:t>.</w:t>
      </w:r>
    </w:p>
    <w:p w14:paraId="44226AEC" w14:textId="77777777" w:rsidR="003A1311" w:rsidRPr="00F91FDA" w:rsidRDefault="003A1311" w:rsidP="008717CB">
      <w:pPr>
        <w:pStyle w:val="Heading2"/>
        <w:rPr>
          <w:rFonts w:ascii="Times New Roman" w:hAnsi="Times New Roman" w:cs="Times New Roman"/>
          <w:b/>
          <w:bCs/>
          <w:sz w:val="24"/>
          <w:szCs w:val="24"/>
        </w:rPr>
      </w:pPr>
      <w:bookmarkStart w:id="30" w:name="_Toc201600053"/>
      <w:r w:rsidRPr="00F91FDA">
        <w:rPr>
          <w:rFonts w:ascii="Times New Roman" w:hAnsi="Times New Roman" w:cs="Times New Roman"/>
          <w:b/>
          <w:bCs/>
          <w:sz w:val="24"/>
          <w:szCs w:val="24"/>
        </w:rPr>
        <w:t>6.5 Final Recommendations</w:t>
      </w:r>
      <w:bookmarkEnd w:id="30"/>
    </w:p>
    <w:p w14:paraId="776CB0A7" w14:textId="77777777" w:rsidR="008717CB" w:rsidRPr="00F91FDA" w:rsidRDefault="008717CB" w:rsidP="008717CB">
      <w:pPr>
        <w:rPr>
          <w:rFonts w:ascii="Times New Roman" w:hAnsi="Times New Roman" w:cs="Times New Roman"/>
        </w:rPr>
      </w:pPr>
      <w:r w:rsidRPr="00F91FDA">
        <w:rPr>
          <w:rFonts w:ascii="Times New Roman" w:hAnsi="Times New Roman" w:cs="Times New Roman"/>
        </w:rPr>
        <w:t>The Danube-Carpathian Heritage Circuit is an outstanding proposal to investors who wish to gain sustainable income on the one hand, and who strike the blow to preserve the culture and conservation of nature on the other. Thorough planning of the project, good positioning in the market, and the desire to contribute to the community enable the creation of favorable conditions under which the implementation of the project can be successful and profitable in the long term.</w:t>
      </w:r>
    </w:p>
    <w:p w14:paraId="1FC1FD77" w14:textId="77777777" w:rsidR="003A1311" w:rsidRPr="00F91FDA" w:rsidRDefault="008717CB" w:rsidP="008717CB">
      <w:pPr>
        <w:rPr>
          <w:rFonts w:ascii="Times New Roman" w:hAnsi="Times New Roman" w:cs="Times New Roman"/>
        </w:rPr>
      </w:pPr>
      <w:r w:rsidRPr="00F91FDA">
        <w:rPr>
          <w:rFonts w:ascii="Times New Roman" w:hAnsi="Times New Roman" w:cs="Times New Roman"/>
        </w:rPr>
        <w:t>The international stakeholders are requested to take this proposal seriously considering its economic potential as well as the overall diplomatic and cultural advantages of the effective cross-border tourism cooperation. The project provides a prototype sustainable tourism development plan, which can be tried in other areas experiencing the same prospects and challenges</w:t>
      </w:r>
      <w:r w:rsidR="003A1311" w:rsidRPr="003A1311">
        <w:rPr>
          <w:rFonts w:ascii="Times New Roman" w:hAnsi="Times New Roman" w:cs="Times New Roman"/>
        </w:rPr>
        <w:t>.</w:t>
      </w:r>
    </w:p>
    <w:p w14:paraId="70258F60" w14:textId="77777777" w:rsidR="008717CB" w:rsidRDefault="008717CB" w:rsidP="008717CB">
      <w:pPr>
        <w:rPr>
          <w:rFonts w:ascii="Times New Roman" w:hAnsi="Times New Roman" w:cs="Times New Roman"/>
        </w:rPr>
      </w:pPr>
    </w:p>
    <w:p w14:paraId="6BFA4B36" w14:textId="77777777" w:rsidR="00F91FDA" w:rsidRDefault="00F91FDA" w:rsidP="008717CB">
      <w:pPr>
        <w:rPr>
          <w:rFonts w:ascii="Times New Roman" w:hAnsi="Times New Roman" w:cs="Times New Roman"/>
        </w:rPr>
      </w:pPr>
    </w:p>
    <w:p w14:paraId="7C2441B0" w14:textId="77777777" w:rsidR="00F91FDA" w:rsidRDefault="00F91FDA" w:rsidP="008717CB">
      <w:pPr>
        <w:rPr>
          <w:rFonts w:ascii="Times New Roman" w:hAnsi="Times New Roman" w:cs="Times New Roman"/>
        </w:rPr>
      </w:pPr>
    </w:p>
    <w:p w14:paraId="15F8EC82" w14:textId="77777777" w:rsidR="00F91FDA" w:rsidRDefault="00F91FDA" w:rsidP="008717CB">
      <w:pPr>
        <w:rPr>
          <w:rFonts w:ascii="Times New Roman" w:hAnsi="Times New Roman" w:cs="Times New Roman"/>
        </w:rPr>
      </w:pPr>
    </w:p>
    <w:p w14:paraId="0995FC8A" w14:textId="77777777" w:rsidR="00F91FDA" w:rsidRDefault="00F91FDA" w:rsidP="008717CB">
      <w:pPr>
        <w:rPr>
          <w:rFonts w:ascii="Times New Roman" w:hAnsi="Times New Roman" w:cs="Times New Roman"/>
        </w:rPr>
      </w:pPr>
    </w:p>
    <w:p w14:paraId="5A05EE48" w14:textId="77777777" w:rsidR="00F91FDA" w:rsidRDefault="00F91FDA" w:rsidP="008717CB">
      <w:pPr>
        <w:rPr>
          <w:rFonts w:ascii="Times New Roman" w:hAnsi="Times New Roman" w:cs="Times New Roman"/>
        </w:rPr>
      </w:pPr>
    </w:p>
    <w:p w14:paraId="30932A2E" w14:textId="77777777" w:rsidR="00F91FDA" w:rsidRDefault="00F91FDA" w:rsidP="008717CB">
      <w:pPr>
        <w:rPr>
          <w:rFonts w:ascii="Times New Roman" w:hAnsi="Times New Roman" w:cs="Times New Roman"/>
        </w:rPr>
      </w:pPr>
    </w:p>
    <w:p w14:paraId="18C60160" w14:textId="77777777" w:rsidR="00F91FDA" w:rsidRDefault="00F91FDA" w:rsidP="008717CB">
      <w:pPr>
        <w:rPr>
          <w:rFonts w:ascii="Times New Roman" w:hAnsi="Times New Roman" w:cs="Times New Roman"/>
        </w:rPr>
      </w:pPr>
    </w:p>
    <w:p w14:paraId="7F2F9178" w14:textId="77777777" w:rsidR="00F91FDA" w:rsidRPr="00F91FDA" w:rsidRDefault="00F91FDA" w:rsidP="008717CB">
      <w:pPr>
        <w:rPr>
          <w:rFonts w:ascii="Times New Roman" w:hAnsi="Times New Roman" w:cs="Times New Roman"/>
        </w:rPr>
      </w:pPr>
    </w:p>
    <w:p w14:paraId="5EECA160" w14:textId="77777777" w:rsidR="008717CB" w:rsidRPr="003A1311" w:rsidRDefault="008717CB" w:rsidP="008717CB">
      <w:pPr>
        <w:rPr>
          <w:rFonts w:ascii="Times New Roman" w:hAnsi="Times New Roman" w:cs="Times New Roman"/>
        </w:rPr>
      </w:pPr>
    </w:p>
    <w:p w14:paraId="36F7D896" w14:textId="77777777" w:rsidR="003A1311" w:rsidRPr="00F91FDA" w:rsidRDefault="003A1311" w:rsidP="008717CB">
      <w:pPr>
        <w:pStyle w:val="Heading1"/>
        <w:rPr>
          <w:rFonts w:ascii="Times New Roman" w:hAnsi="Times New Roman" w:cs="Times New Roman"/>
          <w:b/>
          <w:bCs/>
          <w:sz w:val="32"/>
          <w:szCs w:val="32"/>
        </w:rPr>
      </w:pPr>
      <w:bookmarkStart w:id="31" w:name="_Toc201600054"/>
      <w:r w:rsidRPr="00F91FDA">
        <w:rPr>
          <w:rFonts w:ascii="Times New Roman" w:hAnsi="Times New Roman" w:cs="Times New Roman"/>
          <w:b/>
          <w:bCs/>
          <w:sz w:val="32"/>
          <w:szCs w:val="32"/>
        </w:rPr>
        <w:lastRenderedPageBreak/>
        <w:t>References</w:t>
      </w:r>
      <w:bookmarkEnd w:id="31"/>
    </w:p>
    <w:p w14:paraId="5D3CBDDE"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Booking.com. (2024). </w:t>
      </w:r>
      <w:r w:rsidRPr="003A1311">
        <w:rPr>
          <w:rFonts w:ascii="Times New Roman" w:hAnsi="Times New Roman" w:cs="Times New Roman"/>
          <w:i/>
          <w:iCs/>
        </w:rPr>
        <w:t>Sustainable travel report 2024: The journey towards more sustainable travel</w:t>
      </w:r>
      <w:r w:rsidRPr="003A1311">
        <w:rPr>
          <w:rFonts w:ascii="Times New Roman" w:hAnsi="Times New Roman" w:cs="Times New Roman"/>
        </w:rPr>
        <w:t>. Booking.com B.V.</w:t>
      </w:r>
    </w:p>
    <w:p w14:paraId="7E4CE382"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Crystal, D. (2023). </w:t>
      </w:r>
      <w:r w:rsidRPr="003A1311">
        <w:rPr>
          <w:rFonts w:ascii="Times New Roman" w:hAnsi="Times New Roman" w:cs="Times New Roman"/>
          <w:i/>
          <w:iCs/>
        </w:rPr>
        <w:t>English as a global language in the digital age</w:t>
      </w:r>
      <w:r w:rsidRPr="003A1311">
        <w:rPr>
          <w:rFonts w:ascii="Times New Roman" w:hAnsi="Times New Roman" w:cs="Times New Roman"/>
        </w:rPr>
        <w:t>. Cambridge University Press.</w:t>
      </w:r>
    </w:p>
    <w:p w14:paraId="66C0E7B6"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European Commission. (2024). </w:t>
      </w:r>
      <w:r w:rsidRPr="003A1311">
        <w:rPr>
          <w:rFonts w:ascii="Times New Roman" w:hAnsi="Times New Roman" w:cs="Times New Roman"/>
          <w:i/>
          <w:iCs/>
        </w:rPr>
        <w:t>Cross-border cooperation in European tourism: Best practices and policy recommendations</w:t>
      </w:r>
      <w:r w:rsidRPr="003A1311">
        <w:rPr>
          <w:rFonts w:ascii="Times New Roman" w:hAnsi="Times New Roman" w:cs="Times New Roman"/>
        </w:rPr>
        <w:t>. Publications Office of the European Union.</w:t>
      </w:r>
    </w:p>
    <w:p w14:paraId="11862A21"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Hofstede, G., Hofstede, G. J., &amp; Minkov, M. (2024). </w:t>
      </w:r>
      <w:r w:rsidRPr="003A1311">
        <w:rPr>
          <w:rFonts w:ascii="Times New Roman" w:hAnsi="Times New Roman" w:cs="Times New Roman"/>
          <w:i/>
          <w:iCs/>
        </w:rPr>
        <w:t>Cultures and organizations: Software of the mind</w:t>
      </w:r>
      <w:r w:rsidRPr="003A1311">
        <w:rPr>
          <w:rFonts w:ascii="Times New Roman" w:hAnsi="Times New Roman" w:cs="Times New Roman"/>
        </w:rPr>
        <w:t> (4th ed.). McGraw-Hill Education.</w:t>
      </w:r>
    </w:p>
    <w:p w14:paraId="630AF4E0"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Hofstede Insights. (2024). </w:t>
      </w:r>
      <w:r w:rsidRPr="003A1311">
        <w:rPr>
          <w:rFonts w:ascii="Times New Roman" w:hAnsi="Times New Roman" w:cs="Times New Roman"/>
          <w:i/>
          <w:iCs/>
        </w:rPr>
        <w:t>Country comparison tool: Romania, Hungary, Slovakia</w:t>
      </w:r>
      <w:r w:rsidRPr="003A1311">
        <w:rPr>
          <w:rFonts w:ascii="Times New Roman" w:hAnsi="Times New Roman" w:cs="Times New Roman"/>
        </w:rPr>
        <w:t>. </w:t>
      </w:r>
      <w:hyperlink r:id="rId6" w:history="1">
        <w:r w:rsidRPr="003A1311">
          <w:rPr>
            <w:rStyle w:val="Hyperlink"/>
            <w:rFonts w:ascii="Times New Roman" w:hAnsi="Times New Roman" w:cs="Times New Roman"/>
          </w:rPr>
          <w:t>https://www.hofstede-insights.com/country-comparison/</w:t>
        </w:r>
      </w:hyperlink>
    </w:p>
    <w:p w14:paraId="36611AC1"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Jenkins, A., &amp; Maharaj, S. (2024). Business English in hospitality and tourism: Communication strategies for international success. </w:t>
      </w:r>
      <w:r w:rsidRPr="003A1311">
        <w:rPr>
          <w:rFonts w:ascii="Times New Roman" w:hAnsi="Times New Roman" w:cs="Times New Roman"/>
          <w:i/>
          <w:iCs/>
        </w:rPr>
        <w:t>International Journal of Tourism Communication</w:t>
      </w:r>
      <w:r w:rsidRPr="003A1311">
        <w:rPr>
          <w:rFonts w:ascii="Times New Roman" w:hAnsi="Times New Roman" w:cs="Times New Roman"/>
        </w:rPr>
        <w:t>, 15(3), 234-251.</w:t>
      </w:r>
    </w:p>
    <w:p w14:paraId="464C2EBC"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Robertson, R. (2022). Glocalization and cultural adaptation in international tourism marketing. </w:t>
      </w:r>
      <w:r w:rsidRPr="003A1311">
        <w:rPr>
          <w:rFonts w:ascii="Times New Roman" w:hAnsi="Times New Roman" w:cs="Times New Roman"/>
          <w:i/>
          <w:iCs/>
        </w:rPr>
        <w:t>Tourism Management Perspectives</w:t>
      </w:r>
      <w:r w:rsidRPr="003A1311">
        <w:rPr>
          <w:rFonts w:ascii="Times New Roman" w:hAnsi="Times New Roman" w:cs="Times New Roman"/>
        </w:rPr>
        <w:t>, 41, 100-115.</w:t>
      </w:r>
    </w:p>
    <w:p w14:paraId="73A9CD37"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Timothy, D. J., &amp; Saarinen, J. (2023). </w:t>
      </w:r>
      <w:r w:rsidRPr="003A1311">
        <w:rPr>
          <w:rFonts w:ascii="Times New Roman" w:hAnsi="Times New Roman" w:cs="Times New Roman"/>
          <w:i/>
          <w:iCs/>
        </w:rPr>
        <w:t>Cross-border tourism development: Challenges and opportunities in Europe</w:t>
      </w:r>
      <w:r w:rsidRPr="003A1311">
        <w:rPr>
          <w:rFonts w:ascii="Times New Roman" w:hAnsi="Times New Roman" w:cs="Times New Roman"/>
        </w:rPr>
        <w:t>. CABI Publishing.</w:t>
      </w:r>
    </w:p>
    <w:p w14:paraId="5432BEE6"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Trompenaars, F., &amp; Hampden-Turner, C. (2023). </w:t>
      </w:r>
      <w:r w:rsidRPr="003A1311">
        <w:rPr>
          <w:rFonts w:ascii="Times New Roman" w:hAnsi="Times New Roman" w:cs="Times New Roman"/>
          <w:i/>
          <w:iCs/>
        </w:rPr>
        <w:t>Riding the waves of culture: Understanding diversity in global business</w:t>
      </w:r>
      <w:r w:rsidRPr="003A1311">
        <w:rPr>
          <w:rFonts w:ascii="Times New Roman" w:hAnsi="Times New Roman" w:cs="Times New Roman"/>
        </w:rPr>
        <w:t> (4th ed.). Nicholas Brealey Publishing.</w:t>
      </w:r>
    </w:p>
    <w:p w14:paraId="39D26A6D" w14:textId="77777777" w:rsidR="003A1311" w:rsidRPr="003A1311" w:rsidRDefault="003A1311" w:rsidP="003A1311">
      <w:pPr>
        <w:rPr>
          <w:rFonts w:ascii="Times New Roman" w:hAnsi="Times New Roman" w:cs="Times New Roman"/>
        </w:rPr>
      </w:pPr>
      <w:r w:rsidRPr="003A1311">
        <w:rPr>
          <w:rFonts w:ascii="Times New Roman" w:hAnsi="Times New Roman" w:cs="Times New Roman"/>
        </w:rPr>
        <w:t>UNESCO. (2023). </w:t>
      </w:r>
      <w:r w:rsidRPr="003A1311">
        <w:rPr>
          <w:rFonts w:ascii="Times New Roman" w:hAnsi="Times New Roman" w:cs="Times New Roman"/>
          <w:i/>
          <w:iCs/>
        </w:rPr>
        <w:t>World heritage and sustainable tourism: Guidelines for heritage site management</w:t>
      </w:r>
      <w:r w:rsidRPr="003A1311">
        <w:rPr>
          <w:rFonts w:ascii="Times New Roman" w:hAnsi="Times New Roman" w:cs="Times New Roman"/>
        </w:rPr>
        <w:t>. UNESCO World Heritage Centre.</w:t>
      </w:r>
    </w:p>
    <w:p w14:paraId="5849AE83" w14:textId="77777777" w:rsidR="003A1311" w:rsidRDefault="003A1311" w:rsidP="003A1311">
      <w:pPr>
        <w:rPr>
          <w:rFonts w:ascii="Times New Roman" w:hAnsi="Times New Roman" w:cs="Times New Roman"/>
        </w:rPr>
      </w:pPr>
      <w:r w:rsidRPr="003A1311">
        <w:rPr>
          <w:rFonts w:ascii="Times New Roman" w:hAnsi="Times New Roman" w:cs="Times New Roman"/>
        </w:rPr>
        <w:t>UNWTO. (2024). </w:t>
      </w:r>
      <w:r w:rsidRPr="003A1311">
        <w:rPr>
          <w:rFonts w:ascii="Times New Roman" w:hAnsi="Times New Roman" w:cs="Times New Roman"/>
          <w:i/>
          <w:iCs/>
        </w:rPr>
        <w:t>Tourism recovery and transformation: Global tourism trends 2024</w:t>
      </w:r>
      <w:r w:rsidRPr="003A1311">
        <w:rPr>
          <w:rFonts w:ascii="Times New Roman" w:hAnsi="Times New Roman" w:cs="Times New Roman"/>
        </w:rPr>
        <w:t>. World Tourism Organization.</w:t>
      </w:r>
    </w:p>
    <w:p w14:paraId="1DB8CC68" w14:textId="77777777" w:rsidR="00F91FDA" w:rsidRDefault="00F91FDA" w:rsidP="003A1311">
      <w:pPr>
        <w:rPr>
          <w:rFonts w:ascii="Times New Roman" w:hAnsi="Times New Roman" w:cs="Times New Roman"/>
        </w:rPr>
      </w:pPr>
    </w:p>
    <w:p w14:paraId="55866C13" w14:textId="77777777" w:rsidR="00F91FDA" w:rsidRPr="003A1311" w:rsidRDefault="00F91FDA" w:rsidP="003A1311">
      <w:pPr>
        <w:rPr>
          <w:rFonts w:ascii="Times New Roman" w:hAnsi="Times New Roman" w:cs="Times New Roman"/>
        </w:rPr>
      </w:pPr>
    </w:p>
    <w:p w14:paraId="20ECFAE2" w14:textId="77777777" w:rsidR="003A1311" w:rsidRPr="00F91FDA" w:rsidRDefault="003A1311" w:rsidP="00F91FDA">
      <w:pPr>
        <w:pStyle w:val="Heading1"/>
        <w:rPr>
          <w:b/>
          <w:bCs/>
          <w:sz w:val="32"/>
          <w:szCs w:val="32"/>
        </w:rPr>
      </w:pPr>
      <w:r w:rsidRPr="00F91FDA">
        <w:rPr>
          <w:b/>
          <w:bCs/>
          <w:sz w:val="32"/>
          <w:szCs w:val="32"/>
        </w:rPr>
        <w:t>Appendices</w:t>
      </w:r>
    </w:p>
    <w:p w14:paraId="3E616BBF" w14:textId="77777777" w:rsidR="003A1311" w:rsidRPr="003A1311" w:rsidRDefault="003A1311" w:rsidP="003A1311">
      <w:pPr>
        <w:rPr>
          <w:rFonts w:ascii="Times New Roman" w:hAnsi="Times New Roman" w:cs="Times New Roman"/>
          <w:b/>
          <w:bCs/>
        </w:rPr>
      </w:pPr>
      <w:r w:rsidRPr="003A1311">
        <w:rPr>
          <w:rFonts w:ascii="Times New Roman" w:hAnsi="Times New Roman" w:cs="Times New Roman"/>
          <w:b/>
          <w:bCs/>
        </w:rPr>
        <w:t xml:space="preserve">Appendix </w:t>
      </w:r>
      <w:r w:rsidR="005F5A1D">
        <w:rPr>
          <w:rFonts w:ascii="Times New Roman" w:hAnsi="Times New Roman" w:cs="Times New Roman"/>
          <w:b/>
          <w:bCs/>
        </w:rPr>
        <w:t>A</w:t>
      </w:r>
      <w:r w:rsidRPr="003A1311">
        <w:rPr>
          <w:rFonts w:ascii="Times New Roman" w:hAnsi="Times New Roman" w:cs="Times New Roman"/>
          <w:b/>
          <w:bCs/>
        </w:rPr>
        <w:t>: Cultural Sensitivity Guidelines for Cross-Border Communication</w:t>
      </w:r>
    </w:p>
    <w:p w14:paraId="3A6F4857"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Romania:</w:t>
      </w:r>
    </w:p>
    <w:p w14:paraId="5A371628" w14:textId="77777777" w:rsidR="003A1311" w:rsidRPr="003A1311" w:rsidRDefault="003A1311" w:rsidP="003A1311">
      <w:pPr>
        <w:numPr>
          <w:ilvl w:val="0"/>
          <w:numId w:val="36"/>
        </w:numPr>
        <w:rPr>
          <w:rFonts w:ascii="Times New Roman" w:hAnsi="Times New Roman" w:cs="Times New Roman"/>
        </w:rPr>
      </w:pPr>
      <w:r w:rsidRPr="003A1311">
        <w:rPr>
          <w:rFonts w:ascii="Times New Roman" w:hAnsi="Times New Roman" w:cs="Times New Roman"/>
        </w:rPr>
        <w:t>Emphasize formal hierarchical communication structures</w:t>
      </w:r>
    </w:p>
    <w:p w14:paraId="0E59F398" w14:textId="77777777" w:rsidR="003A1311" w:rsidRPr="003A1311" w:rsidRDefault="003A1311" w:rsidP="003A1311">
      <w:pPr>
        <w:numPr>
          <w:ilvl w:val="0"/>
          <w:numId w:val="36"/>
        </w:numPr>
        <w:rPr>
          <w:rFonts w:ascii="Times New Roman" w:hAnsi="Times New Roman" w:cs="Times New Roman"/>
        </w:rPr>
      </w:pPr>
      <w:r w:rsidRPr="003A1311">
        <w:rPr>
          <w:rFonts w:ascii="Times New Roman" w:hAnsi="Times New Roman" w:cs="Times New Roman"/>
        </w:rPr>
        <w:t>Provide detailed documentation and risk analysis</w:t>
      </w:r>
    </w:p>
    <w:p w14:paraId="2BE2D9BF" w14:textId="77777777" w:rsidR="003A1311" w:rsidRPr="003A1311" w:rsidRDefault="003A1311" w:rsidP="003A1311">
      <w:pPr>
        <w:numPr>
          <w:ilvl w:val="0"/>
          <w:numId w:val="36"/>
        </w:numPr>
        <w:rPr>
          <w:rFonts w:ascii="Times New Roman" w:hAnsi="Times New Roman" w:cs="Times New Roman"/>
        </w:rPr>
      </w:pPr>
      <w:r w:rsidRPr="003A1311">
        <w:rPr>
          <w:rFonts w:ascii="Times New Roman" w:hAnsi="Times New Roman" w:cs="Times New Roman"/>
        </w:rPr>
        <w:lastRenderedPageBreak/>
        <w:t>Acknowledge historical heritage and cultural pride</w:t>
      </w:r>
    </w:p>
    <w:p w14:paraId="38C851D3" w14:textId="77777777" w:rsidR="003A1311" w:rsidRPr="003A1311" w:rsidRDefault="003A1311" w:rsidP="003A1311">
      <w:pPr>
        <w:numPr>
          <w:ilvl w:val="0"/>
          <w:numId w:val="36"/>
        </w:numPr>
        <w:rPr>
          <w:rFonts w:ascii="Times New Roman" w:hAnsi="Times New Roman" w:cs="Times New Roman"/>
        </w:rPr>
      </w:pPr>
      <w:r w:rsidRPr="003A1311">
        <w:rPr>
          <w:rFonts w:ascii="Times New Roman" w:hAnsi="Times New Roman" w:cs="Times New Roman"/>
        </w:rPr>
        <w:t>Use respectful, professional tone throughout all communications</w:t>
      </w:r>
    </w:p>
    <w:p w14:paraId="77F7D288"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Hungary:</w:t>
      </w:r>
    </w:p>
    <w:p w14:paraId="7954A529" w14:textId="77777777" w:rsidR="003A1311" w:rsidRPr="003A1311" w:rsidRDefault="003A1311" w:rsidP="003A1311">
      <w:pPr>
        <w:numPr>
          <w:ilvl w:val="0"/>
          <w:numId w:val="37"/>
        </w:numPr>
        <w:rPr>
          <w:rFonts w:ascii="Times New Roman" w:hAnsi="Times New Roman" w:cs="Times New Roman"/>
        </w:rPr>
      </w:pPr>
      <w:r w:rsidRPr="003A1311">
        <w:rPr>
          <w:rFonts w:ascii="Times New Roman" w:hAnsi="Times New Roman" w:cs="Times New Roman"/>
        </w:rPr>
        <w:t>Focus on partnership and collaborative language</w:t>
      </w:r>
    </w:p>
    <w:p w14:paraId="3F511C8B" w14:textId="77777777" w:rsidR="003A1311" w:rsidRPr="003A1311" w:rsidRDefault="003A1311" w:rsidP="003A1311">
      <w:pPr>
        <w:numPr>
          <w:ilvl w:val="0"/>
          <w:numId w:val="37"/>
        </w:numPr>
        <w:rPr>
          <w:rFonts w:ascii="Times New Roman" w:hAnsi="Times New Roman" w:cs="Times New Roman"/>
        </w:rPr>
      </w:pPr>
      <w:r w:rsidRPr="003A1311">
        <w:rPr>
          <w:rFonts w:ascii="Times New Roman" w:hAnsi="Times New Roman" w:cs="Times New Roman"/>
        </w:rPr>
        <w:t>Emphasize relationship-building and consensus development</w:t>
      </w:r>
    </w:p>
    <w:p w14:paraId="25C0C3B5" w14:textId="77777777" w:rsidR="003A1311" w:rsidRPr="003A1311" w:rsidRDefault="003A1311" w:rsidP="003A1311">
      <w:pPr>
        <w:numPr>
          <w:ilvl w:val="0"/>
          <w:numId w:val="37"/>
        </w:numPr>
        <w:rPr>
          <w:rFonts w:ascii="Times New Roman" w:hAnsi="Times New Roman" w:cs="Times New Roman"/>
        </w:rPr>
      </w:pPr>
      <w:r w:rsidRPr="003A1311">
        <w:rPr>
          <w:rFonts w:ascii="Times New Roman" w:hAnsi="Times New Roman" w:cs="Times New Roman"/>
        </w:rPr>
        <w:t>Acknowledge unique cultural identity and historical significance</w:t>
      </w:r>
    </w:p>
    <w:p w14:paraId="6F20CDF8" w14:textId="77777777" w:rsidR="003A1311" w:rsidRPr="003A1311" w:rsidRDefault="003A1311" w:rsidP="003A1311">
      <w:pPr>
        <w:numPr>
          <w:ilvl w:val="0"/>
          <w:numId w:val="37"/>
        </w:numPr>
        <w:rPr>
          <w:rFonts w:ascii="Times New Roman" w:hAnsi="Times New Roman" w:cs="Times New Roman"/>
        </w:rPr>
      </w:pPr>
      <w:r w:rsidRPr="003A1311">
        <w:rPr>
          <w:rFonts w:ascii="Times New Roman" w:hAnsi="Times New Roman" w:cs="Times New Roman"/>
        </w:rPr>
        <w:t>Balance formal presentation with collaborative engagement</w:t>
      </w:r>
    </w:p>
    <w:p w14:paraId="588A8D6A" w14:textId="77777777" w:rsidR="003A1311" w:rsidRPr="003A1311" w:rsidRDefault="003A1311" w:rsidP="003A1311">
      <w:pPr>
        <w:rPr>
          <w:rFonts w:ascii="Times New Roman" w:hAnsi="Times New Roman" w:cs="Times New Roman"/>
        </w:rPr>
      </w:pPr>
      <w:r w:rsidRPr="003A1311">
        <w:rPr>
          <w:rFonts w:ascii="Times New Roman" w:hAnsi="Times New Roman" w:cs="Times New Roman"/>
          <w:b/>
          <w:bCs/>
        </w:rPr>
        <w:t>Slovakia:</w:t>
      </w:r>
    </w:p>
    <w:p w14:paraId="5660121E" w14:textId="77777777" w:rsidR="003A1311" w:rsidRPr="003A1311" w:rsidRDefault="003A1311" w:rsidP="003A1311">
      <w:pPr>
        <w:numPr>
          <w:ilvl w:val="0"/>
          <w:numId w:val="38"/>
        </w:numPr>
        <w:rPr>
          <w:rFonts w:ascii="Times New Roman" w:hAnsi="Times New Roman" w:cs="Times New Roman"/>
        </w:rPr>
      </w:pPr>
      <w:r w:rsidRPr="003A1311">
        <w:rPr>
          <w:rFonts w:ascii="Times New Roman" w:hAnsi="Times New Roman" w:cs="Times New Roman"/>
        </w:rPr>
        <w:t>Combine formal presentation with pragmatic implementation focus</w:t>
      </w:r>
    </w:p>
    <w:p w14:paraId="3EA3F758" w14:textId="77777777" w:rsidR="003A1311" w:rsidRPr="003A1311" w:rsidRDefault="003A1311" w:rsidP="003A1311">
      <w:pPr>
        <w:numPr>
          <w:ilvl w:val="0"/>
          <w:numId w:val="38"/>
        </w:numPr>
        <w:rPr>
          <w:rFonts w:ascii="Times New Roman" w:hAnsi="Times New Roman" w:cs="Times New Roman"/>
        </w:rPr>
      </w:pPr>
      <w:r w:rsidRPr="003A1311">
        <w:rPr>
          <w:rFonts w:ascii="Times New Roman" w:hAnsi="Times New Roman" w:cs="Times New Roman"/>
        </w:rPr>
        <w:t>Provide clear timelines and concrete deliverables</w:t>
      </w:r>
    </w:p>
    <w:p w14:paraId="3354BAC5" w14:textId="77777777" w:rsidR="003A1311" w:rsidRPr="003A1311" w:rsidRDefault="003A1311" w:rsidP="003A1311">
      <w:pPr>
        <w:numPr>
          <w:ilvl w:val="0"/>
          <w:numId w:val="38"/>
        </w:numPr>
        <w:rPr>
          <w:rFonts w:ascii="Times New Roman" w:hAnsi="Times New Roman" w:cs="Times New Roman"/>
        </w:rPr>
      </w:pPr>
      <w:r w:rsidRPr="003A1311">
        <w:rPr>
          <w:rFonts w:ascii="Times New Roman" w:hAnsi="Times New Roman" w:cs="Times New Roman"/>
        </w:rPr>
        <w:t>Emphasize practical benefits and measurable outcomes</w:t>
      </w:r>
    </w:p>
    <w:p w14:paraId="548DDC33" w14:textId="77777777" w:rsidR="003A1311" w:rsidRPr="003A1311" w:rsidRDefault="003A1311" w:rsidP="003A1311">
      <w:pPr>
        <w:numPr>
          <w:ilvl w:val="0"/>
          <w:numId w:val="38"/>
        </w:numPr>
        <w:rPr>
          <w:rFonts w:ascii="Times New Roman" w:hAnsi="Times New Roman" w:cs="Times New Roman"/>
        </w:rPr>
      </w:pPr>
      <w:r w:rsidRPr="003A1311">
        <w:rPr>
          <w:rFonts w:ascii="Times New Roman" w:hAnsi="Times New Roman" w:cs="Times New Roman"/>
        </w:rPr>
        <w:t>Respect cultural autonomy while promoting regional cooperation</w:t>
      </w:r>
    </w:p>
    <w:p w14:paraId="6145790D" w14:textId="77777777" w:rsidR="003A1311" w:rsidRPr="003A1311" w:rsidRDefault="003A1311" w:rsidP="003A1311">
      <w:pPr>
        <w:rPr>
          <w:rFonts w:ascii="Times New Roman" w:hAnsi="Times New Roman" w:cs="Times New Roman"/>
        </w:rPr>
      </w:pPr>
    </w:p>
    <w:p w14:paraId="4141D079" w14:textId="77777777" w:rsidR="003A1311" w:rsidRPr="00F91FDA" w:rsidRDefault="003A1311">
      <w:pPr>
        <w:rPr>
          <w:rFonts w:ascii="Times New Roman" w:hAnsi="Times New Roman" w:cs="Times New Roman"/>
          <w:lang w:val="de-DE"/>
        </w:rPr>
      </w:pPr>
    </w:p>
    <w:sectPr w:rsidR="003A1311" w:rsidRPr="00F91FD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6F2988"/>
    <w:multiLevelType w:val="multilevel"/>
    <w:tmpl w:val="E84EB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4C493B"/>
    <w:multiLevelType w:val="multilevel"/>
    <w:tmpl w:val="2B84C1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9B252D"/>
    <w:multiLevelType w:val="multilevel"/>
    <w:tmpl w:val="C8480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FD05EBE"/>
    <w:multiLevelType w:val="multilevel"/>
    <w:tmpl w:val="CF3CB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01A565A"/>
    <w:multiLevelType w:val="multilevel"/>
    <w:tmpl w:val="0FA46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1064E1B"/>
    <w:multiLevelType w:val="multilevel"/>
    <w:tmpl w:val="60F860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43E31A8"/>
    <w:multiLevelType w:val="multilevel"/>
    <w:tmpl w:val="66321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99D5E99"/>
    <w:multiLevelType w:val="multilevel"/>
    <w:tmpl w:val="C262C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DE47A76"/>
    <w:multiLevelType w:val="multilevel"/>
    <w:tmpl w:val="81CAC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214F1039"/>
    <w:multiLevelType w:val="multilevel"/>
    <w:tmpl w:val="36302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15E54D6"/>
    <w:multiLevelType w:val="multilevel"/>
    <w:tmpl w:val="D7789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5653F23"/>
    <w:multiLevelType w:val="multilevel"/>
    <w:tmpl w:val="A1188C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73024DF"/>
    <w:multiLevelType w:val="multilevel"/>
    <w:tmpl w:val="68B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A966A19"/>
    <w:multiLevelType w:val="multilevel"/>
    <w:tmpl w:val="43848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BAD4F59"/>
    <w:multiLevelType w:val="multilevel"/>
    <w:tmpl w:val="9A7AE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F13322D"/>
    <w:multiLevelType w:val="multilevel"/>
    <w:tmpl w:val="6F429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39790990"/>
    <w:multiLevelType w:val="multilevel"/>
    <w:tmpl w:val="1B32B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A312CB7"/>
    <w:multiLevelType w:val="multilevel"/>
    <w:tmpl w:val="5C14F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2742B65"/>
    <w:multiLevelType w:val="multilevel"/>
    <w:tmpl w:val="D818C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448481D"/>
    <w:multiLevelType w:val="multilevel"/>
    <w:tmpl w:val="8696B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67124AA"/>
    <w:multiLevelType w:val="multilevel"/>
    <w:tmpl w:val="9ED0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48F10D8A"/>
    <w:multiLevelType w:val="multilevel"/>
    <w:tmpl w:val="52AC1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C483183"/>
    <w:multiLevelType w:val="multilevel"/>
    <w:tmpl w:val="4B5EC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CAC3A53"/>
    <w:multiLevelType w:val="multilevel"/>
    <w:tmpl w:val="9F6A0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E085B18"/>
    <w:multiLevelType w:val="multilevel"/>
    <w:tmpl w:val="DC868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53F213A"/>
    <w:multiLevelType w:val="multilevel"/>
    <w:tmpl w:val="BC3CF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56AC4008"/>
    <w:multiLevelType w:val="multilevel"/>
    <w:tmpl w:val="57A60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D6123C4"/>
    <w:multiLevelType w:val="multilevel"/>
    <w:tmpl w:val="8FD2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5ED445BB"/>
    <w:multiLevelType w:val="multilevel"/>
    <w:tmpl w:val="99864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09E65CC"/>
    <w:multiLevelType w:val="multilevel"/>
    <w:tmpl w:val="08341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62355C48"/>
    <w:multiLevelType w:val="multilevel"/>
    <w:tmpl w:val="116A8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63D76A68"/>
    <w:multiLevelType w:val="multilevel"/>
    <w:tmpl w:val="B76C5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49570D4"/>
    <w:multiLevelType w:val="multilevel"/>
    <w:tmpl w:val="9AE6E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E057560"/>
    <w:multiLevelType w:val="multilevel"/>
    <w:tmpl w:val="5C1871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F0677C2"/>
    <w:multiLevelType w:val="multilevel"/>
    <w:tmpl w:val="5DEE0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1436F70"/>
    <w:multiLevelType w:val="multilevel"/>
    <w:tmpl w:val="EF80B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739E4B81"/>
    <w:multiLevelType w:val="multilevel"/>
    <w:tmpl w:val="8F287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A421740"/>
    <w:multiLevelType w:val="multilevel"/>
    <w:tmpl w:val="59707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3600412">
    <w:abstractNumId w:val="22"/>
  </w:num>
  <w:num w:numId="2" w16cid:durableId="58095540">
    <w:abstractNumId w:val="7"/>
  </w:num>
  <w:num w:numId="3" w16cid:durableId="1627008014">
    <w:abstractNumId w:val="37"/>
  </w:num>
  <w:num w:numId="4" w16cid:durableId="488441317">
    <w:abstractNumId w:val="21"/>
  </w:num>
  <w:num w:numId="5" w16cid:durableId="2069066940">
    <w:abstractNumId w:val="29"/>
  </w:num>
  <w:num w:numId="6" w16cid:durableId="1415085641">
    <w:abstractNumId w:val="15"/>
  </w:num>
  <w:num w:numId="7" w16cid:durableId="427771772">
    <w:abstractNumId w:val="0"/>
  </w:num>
  <w:num w:numId="8" w16cid:durableId="355885661">
    <w:abstractNumId w:val="14"/>
  </w:num>
  <w:num w:numId="9" w16cid:durableId="396362254">
    <w:abstractNumId w:val="30"/>
  </w:num>
  <w:num w:numId="10" w16cid:durableId="2046250188">
    <w:abstractNumId w:val="35"/>
  </w:num>
  <w:num w:numId="11" w16cid:durableId="1921214469">
    <w:abstractNumId w:val="33"/>
  </w:num>
  <w:num w:numId="12" w16cid:durableId="906116014">
    <w:abstractNumId w:val="24"/>
  </w:num>
  <w:num w:numId="13" w16cid:durableId="1661540467">
    <w:abstractNumId w:val="19"/>
  </w:num>
  <w:num w:numId="14" w16cid:durableId="1856655405">
    <w:abstractNumId w:val="8"/>
  </w:num>
  <w:num w:numId="15" w16cid:durableId="613823690">
    <w:abstractNumId w:val="6"/>
  </w:num>
  <w:num w:numId="16" w16cid:durableId="1583417304">
    <w:abstractNumId w:val="28"/>
  </w:num>
  <w:num w:numId="17" w16cid:durableId="1651519403">
    <w:abstractNumId w:val="2"/>
  </w:num>
  <w:num w:numId="18" w16cid:durableId="960763572">
    <w:abstractNumId w:val="31"/>
  </w:num>
  <w:num w:numId="19" w16cid:durableId="414280603">
    <w:abstractNumId w:val="16"/>
  </w:num>
  <w:num w:numId="20" w16cid:durableId="651107482">
    <w:abstractNumId w:val="36"/>
  </w:num>
  <w:num w:numId="21" w16cid:durableId="952856915">
    <w:abstractNumId w:val="34"/>
  </w:num>
  <w:num w:numId="22" w16cid:durableId="1293291948">
    <w:abstractNumId w:val="18"/>
  </w:num>
  <w:num w:numId="23" w16cid:durableId="1538422549">
    <w:abstractNumId w:val="9"/>
  </w:num>
  <w:num w:numId="24" w16cid:durableId="240256335">
    <w:abstractNumId w:val="12"/>
  </w:num>
  <w:num w:numId="25" w16cid:durableId="932008773">
    <w:abstractNumId w:val="25"/>
  </w:num>
  <w:num w:numId="26" w16cid:durableId="1510094442">
    <w:abstractNumId w:val="23"/>
  </w:num>
  <w:num w:numId="27" w16cid:durableId="1415780988">
    <w:abstractNumId w:val="20"/>
  </w:num>
  <w:num w:numId="28" w16cid:durableId="499664230">
    <w:abstractNumId w:val="13"/>
  </w:num>
  <w:num w:numId="29" w16cid:durableId="275062355">
    <w:abstractNumId w:val="3"/>
  </w:num>
  <w:num w:numId="30" w16cid:durableId="1028415579">
    <w:abstractNumId w:val="5"/>
  </w:num>
  <w:num w:numId="31" w16cid:durableId="1353267543">
    <w:abstractNumId w:val="27"/>
  </w:num>
  <w:num w:numId="32" w16cid:durableId="260650483">
    <w:abstractNumId w:val="1"/>
  </w:num>
  <w:num w:numId="33" w16cid:durableId="928274515">
    <w:abstractNumId w:val="32"/>
  </w:num>
  <w:num w:numId="34" w16cid:durableId="1831095935">
    <w:abstractNumId w:val="17"/>
  </w:num>
  <w:num w:numId="35" w16cid:durableId="1560823626">
    <w:abstractNumId w:val="10"/>
  </w:num>
  <w:num w:numId="36" w16cid:durableId="933049487">
    <w:abstractNumId w:val="11"/>
  </w:num>
  <w:num w:numId="37" w16cid:durableId="1065647601">
    <w:abstractNumId w:val="4"/>
  </w:num>
  <w:num w:numId="38" w16cid:durableId="39085763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1311"/>
    <w:rsid w:val="00221DA5"/>
    <w:rsid w:val="003A1311"/>
    <w:rsid w:val="003B57D9"/>
    <w:rsid w:val="005F5A1D"/>
    <w:rsid w:val="00690344"/>
    <w:rsid w:val="006977C0"/>
    <w:rsid w:val="008717CB"/>
    <w:rsid w:val="00A010FF"/>
    <w:rsid w:val="00D558E9"/>
    <w:rsid w:val="00F5347E"/>
    <w:rsid w:val="00F91FDA"/>
    <w:rsid w:val="00FE79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B0DBC3"/>
  <w15:chartTrackingRefBased/>
  <w15:docId w15:val="{C48DD7E9-CDDC-CC4D-80A6-756EFFFA52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A13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A13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A13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A13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A13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A13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A13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A13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A13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3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A13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A13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A13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A13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A13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A13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A13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A1311"/>
    <w:rPr>
      <w:rFonts w:eastAsiaTheme="majorEastAsia" w:cstheme="majorBidi"/>
      <w:color w:val="272727" w:themeColor="text1" w:themeTint="D8"/>
    </w:rPr>
  </w:style>
  <w:style w:type="paragraph" w:styleId="Title">
    <w:name w:val="Title"/>
    <w:basedOn w:val="Normal"/>
    <w:next w:val="Normal"/>
    <w:link w:val="TitleChar"/>
    <w:uiPriority w:val="10"/>
    <w:qFormat/>
    <w:rsid w:val="003A13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A13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A13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A13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A1311"/>
    <w:pPr>
      <w:spacing w:before="160"/>
      <w:jc w:val="center"/>
    </w:pPr>
    <w:rPr>
      <w:i/>
      <w:iCs/>
      <w:color w:val="404040" w:themeColor="text1" w:themeTint="BF"/>
    </w:rPr>
  </w:style>
  <w:style w:type="character" w:customStyle="1" w:styleId="QuoteChar">
    <w:name w:val="Quote Char"/>
    <w:basedOn w:val="DefaultParagraphFont"/>
    <w:link w:val="Quote"/>
    <w:uiPriority w:val="29"/>
    <w:rsid w:val="003A1311"/>
    <w:rPr>
      <w:i/>
      <w:iCs/>
      <w:color w:val="404040" w:themeColor="text1" w:themeTint="BF"/>
    </w:rPr>
  </w:style>
  <w:style w:type="paragraph" w:styleId="ListParagraph">
    <w:name w:val="List Paragraph"/>
    <w:basedOn w:val="Normal"/>
    <w:uiPriority w:val="34"/>
    <w:qFormat/>
    <w:rsid w:val="003A1311"/>
    <w:pPr>
      <w:ind w:left="720"/>
      <w:contextualSpacing/>
    </w:pPr>
  </w:style>
  <w:style w:type="character" w:styleId="IntenseEmphasis">
    <w:name w:val="Intense Emphasis"/>
    <w:basedOn w:val="DefaultParagraphFont"/>
    <w:uiPriority w:val="21"/>
    <w:qFormat/>
    <w:rsid w:val="003A1311"/>
    <w:rPr>
      <w:i/>
      <w:iCs/>
      <w:color w:val="0F4761" w:themeColor="accent1" w:themeShade="BF"/>
    </w:rPr>
  </w:style>
  <w:style w:type="paragraph" w:styleId="IntenseQuote">
    <w:name w:val="Intense Quote"/>
    <w:basedOn w:val="Normal"/>
    <w:next w:val="Normal"/>
    <w:link w:val="IntenseQuoteChar"/>
    <w:uiPriority w:val="30"/>
    <w:qFormat/>
    <w:rsid w:val="003A13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A1311"/>
    <w:rPr>
      <w:i/>
      <w:iCs/>
      <w:color w:val="0F4761" w:themeColor="accent1" w:themeShade="BF"/>
    </w:rPr>
  </w:style>
  <w:style w:type="character" w:styleId="IntenseReference">
    <w:name w:val="Intense Reference"/>
    <w:basedOn w:val="DefaultParagraphFont"/>
    <w:uiPriority w:val="32"/>
    <w:qFormat/>
    <w:rsid w:val="003A1311"/>
    <w:rPr>
      <w:b/>
      <w:bCs/>
      <w:smallCaps/>
      <w:color w:val="0F4761" w:themeColor="accent1" w:themeShade="BF"/>
      <w:spacing w:val="5"/>
    </w:rPr>
  </w:style>
  <w:style w:type="character" w:styleId="Hyperlink">
    <w:name w:val="Hyperlink"/>
    <w:basedOn w:val="DefaultParagraphFont"/>
    <w:uiPriority w:val="99"/>
    <w:unhideWhenUsed/>
    <w:rsid w:val="003A1311"/>
    <w:rPr>
      <w:color w:val="467886" w:themeColor="hyperlink"/>
      <w:u w:val="single"/>
    </w:rPr>
  </w:style>
  <w:style w:type="character" w:styleId="UnresolvedMention">
    <w:name w:val="Unresolved Mention"/>
    <w:basedOn w:val="DefaultParagraphFont"/>
    <w:uiPriority w:val="99"/>
    <w:semiHidden/>
    <w:unhideWhenUsed/>
    <w:rsid w:val="003A1311"/>
    <w:rPr>
      <w:color w:val="605E5C"/>
      <w:shd w:val="clear" w:color="auto" w:fill="E1DFDD"/>
    </w:rPr>
  </w:style>
  <w:style w:type="paragraph" w:styleId="TOCHeading">
    <w:name w:val="TOC Heading"/>
    <w:basedOn w:val="Heading1"/>
    <w:next w:val="Normal"/>
    <w:uiPriority w:val="39"/>
    <w:unhideWhenUsed/>
    <w:qFormat/>
    <w:rsid w:val="00F91FDA"/>
    <w:pPr>
      <w:spacing w:before="480" w:after="0" w:line="276" w:lineRule="auto"/>
      <w:outlineLvl w:val="9"/>
    </w:pPr>
    <w:rPr>
      <w:b/>
      <w:bCs/>
      <w:kern w:val="0"/>
      <w:sz w:val="28"/>
      <w:szCs w:val="28"/>
      <w14:ligatures w14:val="none"/>
    </w:rPr>
  </w:style>
  <w:style w:type="paragraph" w:styleId="TOC1">
    <w:name w:val="toc 1"/>
    <w:basedOn w:val="Normal"/>
    <w:next w:val="Normal"/>
    <w:autoRedefine/>
    <w:uiPriority w:val="39"/>
    <w:unhideWhenUsed/>
    <w:rsid w:val="00F91FDA"/>
    <w:pPr>
      <w:spacing w:before="120" w:after="0"/>
    </w:pPr>
    <w:rPr>
      <w:b/>
      <w:bCs/>
      <w:i/>
      <w:iCs/>
    </w:rPr>
  </w:style>
  <w:style w:type="paragraph" w:styleId="TOC2">
    <w:name w:val="toc 2"/>
    <w:basedOn w:val="Normal"/>
    <w:next w:val="Normal"/>
    <w:autoRedefine/>
    <w:uiPriority w:val="39"/>
    <w:unhideWhenUsed/>
    <w:rsid w:val="00F91FDA"/>
    <w:pPr>
      <w:spacing w:before="120" w:after="0"/>
      <w:ind w:left="240"/>
    </w:pPr>
    <w:rPr>
      <w:b/>
      <w:bCs/>
      <w:sz w:val="22"/>
      <w:szCs w:val="22"/>
    </w:rPr>
  </w:style>
  <w:style w:type="paragraph" w:styleId="TOC3">
    <w:name w:val="toc 3"/>
    <w:basedOn w:val="Normal"/>
    <w:next w:val="Normal"/>
    <w:autoRedefine/>
    <w:uiPriority w:val="39"/>
    <w:semiHidden/>
    <w:unhideWhenUsed/>
    <w:rsid w:val="00F91FDA"/>
    <w:pPr>
      <w:spacing w:after="0"/>
      <w:ind w:left="480"/>
    </w:pPr>
    <w:rPr>
      <w:sz w:val="20"/>
      <w:szCs w:val="20"/>
    </w:rPr>
  </w:style>
  <w:style w:type="paragraph" w:styleId="TOC4">
    <w:name w:val="toc 4"/>
    <w:basedOn w:val="Normal"/>
    <w:next w:val="Normal"/>
    <w:autoRedefine/>
    <w:uiPriority w:val="39"/>
    <w:semiHidden/>
    <w:unhideWhenUsed/>
    <w:rsid w:val="00F91FDA"/>
    <w:pPr>
      <w:spacing w:after="0"/>
      <w:ind w:left="720"/>
    </w:pPr>
    <w:rPr>
      <w:sz w:val="20"/>
      <w:szCs w:val="20"/>
    </w:rPr>
  </w:style>
  <w:style w:type="paragraph" w:styleId="TOC5">
    <w:name w:val="toc 5"/>
    <w:basedOn w:val="Normal"/>
    <w:next w:val="Normal"/>
    <w:autoRedefine/>
    <w:uiPriority w:val="39"/>
    <w:semiHidden/>
    <w:unhideWhenUsed/>
    <w:rsid w:val="00F91FDA"/>
    <w:pPr>
      <w:spacing w:after="0"/>
      <w:ind w:left="960"/>
    </w:pPr>
    <w:rPr>
      <w:sz w:val="20"/>
      <w:szCs w:val="20"/>
    </w:rPr>
  </w:style>
  <w:style w:type="paragraph" w:styleId="TOC6">
    <w:name w:val="toc 6"/>
    <w:basedOn w:val="Normal"/>
    <w:next w:val="Normal"/>
    <w:autoRedefine/>
    <w:uiPriority w:val="39"/>
    <w:semiHidden/>
    <w:unhideWhenUsed/>
    <w:rsid w:val="00F91FDA"/>
    <w:pPr>
      <w:spacing w:after="0"/>
      <w:ind w:left="1200"/>
    </w:pPr>
    <w:rPr>
      <w:sz w:val="20"/>
      <w:szCs w:val="20"/>
    </w:rPr>
  </w:style>
  <w:style w:type="paragraph" w:styleId="TOC7">
    <w:name w:val="toc 7"/>
    <w:basedOn w:val="Normal"/>
    <w:next w:val="Normal"/>
    <w:autoRedefine/>
    <w:uiPriority w:val="39"/>
    <w:semiHidden/>
    <w:unhideWhenUsed/>
    <w:rsid w:val="00F91FDA"/>
    <w:pPr>
      <w:spacing w:after="0"/>
      <w:ind w:left="1440"/>
    </w:pPr>
    <w:rPr>
      <w:sz w:val="20"/>
      <w:szCs w:val="20"/>
    </w:rPr>
  </w:style>
  <w:style w:type="paragraph" w:styleId="TOC8">
    <w:name w:val="toc 8"/>
    <w:basedOn w:val="Normal"/>
    <w:next w:val="Normal"/>
    <w:autoRedefine/>
    <w:uiPriority w:val="39"/>
    <w:semiHidden/>
    <w:unhideWhenUsed/>
    <w:rsid w:val="00F91FDA"/>
    <w:pPr>
      <w:spacing w:after="0"/>
      <w:ind w:left="1680"/>
    </w:pPr>
    <w:rPr>
      <w:sz w:val="20"/>
      <w:szCs w:val="20"/>
    </w:rPr>
  </w:style>
  <w:style w:type="paragraph" w:styleId="TOC9">
    <w:name w:val="toc 9"/>
    <w:basedOn w:val="Normal"/>
    <w:next w:val="Normal"/>
    <w:autoRedefine/>
    <w:uiPriority w:val="39"/>
    <w:semiHidden/>
    <w:unhideWhenUsed/>
    <w:rsid w:val="00F91FDA"/>
    <w:pPr>
      <w:spacing w:after="0"/>
      <w:ind w:left="1920"/>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781056">
      <w:bodyDiv w:val="1"/>
      <w:marLeft w:val="0"/>
      <w:marRight w:val="0"/>
      <w:marTop w:val="0"/>
      <w:marBottom w:val="0"/>
      <w:divBdr>
        <w:top w:val="none" w:sz="0" w:space="0" w:color="auto"/>
        <w:left w:val="none" w:sz="0" w:space="0" w:color="auto"/>
        <w:bottom w:val="none" w:sz="0" w:space="0" w:color="auto"/>
        <w:right w:val="none" w:sz="0" w:space="0" w:color="auto"/>
      </w:divBdr>
      <w:divsChild>
        <w:div w:id="813790073">
          <w:marLeft w:val="0"/>
          <w:marRight w:val="0"/>
          <w:marTop w:val="0"/>
          <w:marBottom w:val="0"/>
          <w:divBdr>
            <w:top w:val="single" w:sz="2" w:space="0" w:color="auto"/>
            <w:left w:val="single" w:sz="2" w:space="0" w:color="auto"/>
            <w:bottom w:val="single" w:sz="2" w:space="0" w:color="auto"/>
            <w:right w:val="single" w:sz="2" w:space="0" w:color="auto"/>
          </w:divBdr>
          <w:divsChild>
            <w:div w:id="158087033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74144938">
      <w:bodyDiv w:val="1"/>
      <w:marLeft w:val="0"/>
      <w:marRight w:val="0"/>
      <w:marTop w:val="0"/>
      <w:marBottom w:val="0"/>
      <w:divBdr>
        <w:top w:val="none" w:sz="0" w:space="0" w:color="auto"/>
        <w:left w:val="none" w:sz="0" w:space="0" w:color="auto"/>
        <w:bottom w:val="none" w:sz="0" w:space="0" w:color="auto"/>
        <w:right w:val="none" w:sz="0" w:space="0" w:color="auto"/>
      </w:divBdr>
      <w:divsChild>
        <w:div w:id="811142019">
          <w:marLeft w:val="0"/>
          <w:marRight w:val="0"/>
          <w:marTop w:val="0"/>
          <w:marBottom w:val="0"/>
          <w:divBdr>
            <w:top w:val="single" w:sz="2" w:space="0" w:color="auto"/>
            <w:left w:val="single" w:sz="2" w:space="0" w:color="auto"/>
            <w:bottom w:val="single" w:sz="2" w:space="0" w:color="auto"/>
            <w:right w:val="single" w:sz="2" w:space="0" w:color="auto"/>
          </w:divBdr>
          <w:divsChild>
            <w:div w:id="1000280750">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ofstede-insights.com/country-comparison/"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8CA48B-9C93-D242-ADFC-6972DF70B7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24</Pages>
  <Words>6030</Words>
  <Characters>34374</Characters>
  <Application>Microsoft Office Word</Application>
  <DocSecurity>0</DocSecurity>
  <Lines>286</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Mohit Dahiya</dc:creator>
  <cp:keywords/>
  <dc:description/>
  <cp:lastModifiedBy>gursewaksingh9747@gmail.com</cp:lastModifiedBy>
  <cp:revision>7</cp:revision>
  <dcterms:created xsi:type="dcterms:W3CDTF">2025-06-23T17:16:00Z</dcterms:created>
  <dcterms:modified xsi:type="dcterms:W3CDTF">2025-06-25T11:39:00Z</dcterms:modified>
</cp:coreProperties>
</file>