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4569" w14:textId="77777777" w:rsidR="0019504D" w:rsidRPr="00E52E32" w:rsidRDefault="0019504D" w:rsidP="00D7600F">
      <w:pPr>
        <w:spacing w:line="360" w:lineRule="auto"/>
        <w:jc w:val="both"/>
        <w:rPr>
          <w:rFonts w:ascii="Times New Roman" w:hAnsi="Times New Roman" w:cs="Times New Roman"/>
          <w:lang w:val="en-US"/>
        </w:rPr>
      </w:pPr>
      <w:r w:rsidRPr="00E52E32">
        <w:rPr>
          <w:rFonts w:ascii="Times New Roman" w:hAnsi="Times New Roman" w:cs="Times New Roman"/>
          <w:noProof/>
          <w:lang w:val="en-US"/>
        </w:rPr>
        <w:drawing>
          <wp:anchor distT="0" distB="0" distL="114300" distR="114300" simplePos="0" relativeHeight="251658240" behindDoc="1" locked="0" layoutInCell="1" allowOverlap="1" wp14:anchorId="7EF50835" wp14:editId="1948D7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825A9C1" w14:textId="77777777" w:rsidR="00661030" w:rsidRPr="00E52E32" w:rsidRDefault="00C21EBA" w:rsidP="00D7600F">
      <w:pPr>
        <w:spacing w:line="360" w:lineRule="auto"/>
        <w:jc w:val="both"/>
        <w:rPr>
          <w:rFonts w:ascii="Times New Roman" w:hAnsi="Times New Roman" w:cs="Times New Roman"/>
          <w:lang w:val="en-US"/>
        </w:rPr>
      </w:pPr>
      <w:r w:rsidRPr="00E52E32">
        <w:rPr>
          <w:rFonts w:ascii="Times New Roman" w:hAnsi="Times New Roman" w:cs="Times New Roman"/>
          <w:lang w:val="en-US"/>
        </w:rPr>
        <w:t>Planning</w:t>
      </w:r>
      <w:r w:rsidR="00661030" w:rsidRPr="00E52E32">
        <w:rPr>
          <w:rFonts w:ascii="Times New Roman" w:hAnsi="Times New Roman" w:cs="Times New Roman"/>
          <w:lang w:val="en-US"/>
        </w:rPr>
        <w:t xml:space="preserve"> and </w:t>
      </w:r>
      <w:r w:rsidRPr="00E52E32">
        <w:rPr>
          <w:rFonts w:ascii="Times New Roman" w:hAnsi="Times New Roman" w:cs="Times New Roman"/>
          <w:lang w:val="en-US"/>
        </w:rPr>
        <w:t>Management</w:t>
      </w:r>
      <w:r w:rsidR="00661030" w:rsidRPr="00E52E32">
        <w:rPr>
          <w:rFonts w:ascii="Times New Roman" w:hAnsi="Times New Roman" w:cs="Times New Roman"/>
          <w:lang w:val="en-US"/>
        </w:rPr>
        <w:t xml:space="preserve"> </w:t>
      </w:r>
      <w:r w:rsidRPr="00E52E32">
        <w:rPr>
          <w:rFonts w:ascii="Times New Roman" w:hAnsi="Times New Roman" w:cs="Times New Roman"/>
          <w:lang w:val="en-US"/>
        </w:rPr>
        <w:t xml:space="preserve">of Sustainable </w:t>
      </w:r>
      <w:r w:rsidR="00661030" w:rsidRPr="00E52E32">
        <w:rPr>
          <w:rFonts w:ascii="Times New Roman" w:hAnsi="Times New Roman" w:cs="Times New Roman"/>
          <w:lang w:val="en-US"/>
        </w:rPr>
        <w:t>Tourism</w:t>
      </w:r>
      <w:r w:rsidRPr="00E52E32">
        <w:rPr>
          <w:rFonts w:ascii="Times New Roman" w:hAnsi="Times New Roman" w:cs="Times New Roman"/>
          <w:lang w:val="en-US"/>
        </w:rPr>
        <w:t xml:space="preserve"> Spaces</w:t>
      </w:r>
    </w:p>
    <w:p w14:paraId="67EE3E6E" w14:textId="77777777" w:rsidR="0019504D" w:rsidRPr="00E52E32" w:rsidRDefault="0019504D" w:rsidP="00D7600F">
      <w:pPr>
        <w:spacing w:line="360" w:lineRule="auto"/>
        <w:jc w:val="both"/>
        <w:rPr>
          <w:rFonts w:ascii="Times New Roman" w:hAnsi="Times New Roman" w:cs="Times New Roman"/>
          <w:lang w:val="en-US"/>
        </w:rPr>
      </w:pPr>
      <w:r w:rsidRPr="00E52E32">
        <w:rPr>
          <w:rFonts w:ascii="Times New Roman" w:hAnsi="Times New Roman" w:cs="Times New Roman"/>
          <w:lang w:val="en-US"/>
        </w:rPr>
        <w:t>Assignment</w:t>
      </w:r>
      <w:r w:rsidR="008B2650" w:rsidRPr="00E52E32">
        <w:rPr>
          <w:rFonts w:ascii="Times New Roman" w:hAnsi="Times New Roman" w:cs="Times New Roman"/>
          <w:lang w:val="en-US"/>
        </w:rPr>
        <w:t xml:space="preserve"> 2</w:t>
      </w:r>
    </w:p>
    <w:p w14:paraId="39DE02B0" w14:textId="77777777" w:rsidR="0019504D" w:rsidRPr="00E52E32" w:rsidRDefault="008B2650" w:rsidP="00D7600F">
      <w:pPr>
        <w:spacing w:line="360" w:lineRule="auto"/>
        <w:jc w:val="both"/>
        <w:rPr>
          <w:rFonts w:ascii="Times New Roman" w:hAnsi="Times New Roman" w:cs="Times New Roman"/>
          <w:lang w:val="en-US"/>
        </w:rPr>
      </w:pPr>
      <w:r w:rsidRPr="00E52E32">
        <w:rPr>
          <w:rFonts w:ascii="Times New Roman" w:hAnsi="Times New Roman" w:cs="Times New Roman"/>
          <w:lang w:val="en-US"/>
        </w:rPr>
        <w:t>14</w:t>
      </w:r>
      <w:r w:rsidR="0019504D" w:rsidRPr="00E52E32">
        <w:rPr>
          <w:rFonts w:ascii="Times New Roman" w:hAnsi="Times New Roman" w:cs="Times New Roman"/>
          <w:lang w:val="en-US"/>
        </w:rPr>
        <w:t>.0</w:t>
      </w:r>
      <w:r w:rsidR="00661030" w:rsidRPr="00E52E32">
        <w:rPr>
          <w:rFonts w:ascii="Times New Roman" w:hAnsi="Times New Roman" w:cs="Times New Roman"/>
          <w:lang w:val="en-US"/>
        </w:rPr>
        <w:t>9</w:t>
      </w:r>
      <w:r w:rsidR="0019504D" w:rsidRPr="00E52E32">
        <w:rPr>
          <w:rFonts w:ascii="Times New Roman" w:hAnsi="Times New Roman" w:cs="Times New Roman"/>
          <w:lang w:val="en-US"/>
        </w:rPr>
        <w:t>.2025</w:t>
      </w:r>
    </w:p>
    <w:p w14:paraId="1519F607" w14:textId="77777777" w:rsidR="0019504D" w:rsidRPr="00E52E32" w:rsidRDefault="0019504D" w:rsidP="00D7600F">
      <w:pPr>
        <w:spacing w:line="360" w:lineRule="auto"/>
        <w:jc w:val="both"/>
        <w:rPr>
          <w:rFonts w:ascii="Times New Roman" w:hAnsi="Times New Roman" w:cs="Times New Roman"/>
        </w:rPr>
      </w:pPr>
    </w:p>
    <w:p w14:paraId="20002716" w14:textId="77777777" w:rsidR="0019504D" w:rsidRPr="00E52E32" w:rsidRDefault="0019504D" w:rsidP="00D7600F">
      <w:pPr>
        <w:spacing w:line="360" w:lineRule="auto"/>
        <w:jc w:val="both"/>
        <w:rPr>
          <w:rFonts w:ascii="Times New Roman" w:hAnsi="Times New Roman" w:cs="Times New Roman"/>
        </w:rPr>
      </w:pPr>
    </w:p>
    <w:p w14:paraId="6F4E9733" w14:textId="77777777" w:rsidR="0019504D" w:rsidRPr="00E52E32" w:rsidRDefault="0019504D" w:rsidP="00D7600F">
      <w:pPr>
        <w:spacing w:line="360" w:lineRule="auto"/>
        <w:jc w:val="both"/>
        <w:rPr>
          <w:rFonts w:ascii="Times New Roman" w:hAnsi="Times New Roman" w:cs="Times New Roman"/>
        </w:rPr>
      </w:pPr>
    </w:p>
    <w:p w14:paraId="350B68E1" w14:textId="77777777" w:rsidR="00EA737F" w:rsidRPr="00E52E32" w:rsidRDefault="00CD620A" w:rsidP="00D7600F">
      <w:pPr>
        <w:spacing w:line="360" w:lineRule="auto"/>
        <w:jc w:val="both"/>
        <w:rPr>
          <w:rFonts w:ascii="Times New Roman" w:hAnsi="Times New Roman" w:cs="Times New Roman"/>
          <w:lang w:val="en-US"/>
        </w:rPr>
      </w:pPr>
      <w:r w:rsidRPr="00E52E32">
        <w:rPr>
          <w:rFonts w:ascii="Times New Roman" w:hAnsi="Times New Roman" w:cs="Times New Roman"/>
          <w:lang w:val="en-US"/>
        </w:rPr>
        <w:t xml:space="preserve">In no more than </w:t>
      </w:r>
      <w:r w:rsidR="008B2650" w:rsidRPr="00E52E32">
        <w:rPr>
          <w:rFonts w:ascii="Times New Roman" w:hAnsi="Times New Roman" w:cs="Times New Roman"/>
          <w:lang w:val="en-US"/>
        </w:rPr>
        <w:t>1000</w:t>
      </w:r>
      <w:r w:rsidRPr="00E52E32">
        <w:rPr>
          <w:rFonts w:ascii="Times New Roman" w:hAnsi="Times New Roman" w:cs="Times New Roman"/>
          <w:lang w:val="en-US"/>
        </w:rPr>
        <w:t xml:space="preserve"> words</w:t>
      </w:r>
      <w:r w:rsidR="008B2650" w:rsidRPr="00E52E32">
        <w:rPr>
          <w:rFonts w:ascii="Times New Roman" w:hAnsi="Times New Roman" w:cs="Times New Roman"/>
          <w:lang w:val="en-US"/>
        </w:rPr>
        <w:t xml:space="preserve"> each</w:t>
      </w:r>
      <w:r w:rsidRPr="00E52E32">
        <w:rPr>
          <w:rFonts w:ascii="Times New Roman" w:hAnsi="Times New Roman" w:cs="Times New Roman"/>
          <w:lang w:val="en-US"/>
        </w:rPr>
        <w:t xml:space="preserve">, </w:t>
      </w:r>
    </w:p>
    <w:p w14:paraId="11C34234" w14:textId="77777777" w:rsidR="00EA737F" w:rsidRPr="00E52E32" w:rsidRDefault="00EA737F" w:rsidP="00D7600F">
      <w:pPr>
        <w:spacing w:line="360" w:lineRule="auto"/>
        <w:jc w:val="both"/>
        <w:rPr>
          <w:rFonts w:ascii="Times New Roman" w:hAnsi="Times New Roman" w:cs="Times New Roman"/>
          <w:lang w:val="en-US"/>
        </w:rPr>
      </w:pPr>
    </w:p>
    <w:p w14:paraId="0ACF7CCA" w14:textId="77777777" w:rsidR="008B2650" w:rsidRPr="00E52E32" w:rsidRDefault="00EA737F" w:rsidP="00D7600F">
      <w:pPr>
        <w:spacing w:line="360" w:lineRule="auto"/>
        <w:jc w:val="both"/>
        <w:rPr>
          <w:rFonts w:ascii="Times New Roman" w:hAnsi="Times New Roman" w:cs="Times New Roman"/>
          <w:b/>
          <w:bCs/>
          <w:lang w:val="en-US"/>
        </w:rPr>
      </w:pPr>
      <w:r w:rsidRPr="00E52E32">
        <w:rPr>
          <w:rFonts w:ascii="Times New Roman" w:hAnsi="Times New Roman" w:cs="Times New Roman"/>
          <w:b/>
          <w:bCs/>
          <w:lang w:val="en-US"/>
        </w:rPr>
        <w:t xml:space="preserve">1- </w:t>
      </w:r>
      <w:r w:rsidR="008B2650" w:rsidRPr="00E52E32">
        <w:rPr>
          <w:rFonts w:ascii="Times New Roman" w:hAnsi="Times New Roman" w:cs="Times New Roman"/>
          <w:b/>
          <w:bCs/>
          <w:lang w:val="en-US"/>
        </w:rPr>
        <w:t>Apply the United Nations Sustainable Development Goals (SDGs) to a tourism destination of your choice. Which SDGs are most relevant, and how can the destination align its development strategies with them?</w:t>
      </w:r>
    </w:p>
    <w:p w14:paraId="54F31830" w14:textId="77777777" w:rsidR="008B2650" w:rsidRPr="00E52E32" w:rsidRDefault="008B2650" w:rsidP="00D7600F">
      <w:pPr>
        <w:spacing w:line="360" w:lineRule="auto"/>
        <w:jc w:val="both"/>
        <w:rPr>
          <w:rFonts w:ascii="Times New Roman" w:hAnsi="Times New Roman" w:cs="Times New Roman"/>
          <w:lang w:val="en-US"/>
        </w:rPr>
      </w:pPr>
    </w:p>
    <w:p w14:paraId="0881E40C" w14:textId="268B23C1" w:rsid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Envision a world where tourism not only widens the horizons of the traveler but also crafts a more sustainable future for the host. That is what the potential of linking tourism with the United Nations Sustainable Development Goals (SDGs) promises</w:t>
      </w:r>
      <w:r w:rsidR="00136722">
        <w:rPr>
          <w:rFonts w:ascii="Times New Roman" w:hAnsi="Times New Roman" w:cs="Times New Roman"/>
          <w:lang w:val="en-US"/>
        </w:rPr>
        <w:t xml:space="preserve"> with </w:t>
      </w:r>
      <w:r w:rsidRPr="00D7600F">
        <w:rPr>
          <w:rFonts w:ascii="Times New Roman" w:hAnsi="Times New Roman" w:cs="Times New Roman"/>
          <w:lang w:val="en-US"/>
        </w:rPr>
        <w:t>a vision of a more equitable and more secure world. Let us turn this idea into reality by illustrating it in the green, growth-oriented, ambitious nation of Rwanda, and then gingerly venturing into the art of preserving culture under the scrutiny of the world's curiosity.</w:t>
      </w:r>
    </w:p>
    <w:p w14:paraId="7B907600" w14:textId="77777777" w:rsidR="00D7600F" w:rsidRPr="00D7600F" w:rsidRDefault="00D7600F" w:rsidP="00D7600F">
      <w:pPr>
        <w:spacing w:line="360" w:lineRule="auto"/>
        <w:jc w:val="both"/>
        <w:rPr>
          <w:rFonts w:ascii="Times New Roman" w:hAnsi="Times New Roman" w:cs="Times New Roman"/>
          <w:lang w:val="en-US"/>
        </w:rPr>
      </w:pPr>
    </w:p>
    <w:p w14:paraId="7A1658C7" w14:textId="77777777"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1. Rwanda's Green Path: A Case Study in SDG-Driven Tourism</w:t>
      </w:r>
    </w:p>
    <w:p w14:paraId="4658C1E1" w14:textId="10D43406"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Rwanda, the "Land of a Thousand Hills," not only chose to welcome tourists, but to welcome them in a manner that heals the planet and powers its people. Its "high-value, low-volume" tourism model is the ideal backboard on which to sweep the SDGs. Rather than pursuing mass tourism, Rwanda aims to acquire those who appreciate niche experiences and are prepared to pay to support conservation and well-being in communities. That is how it </w:t>
      </w:r>
      <w:r w:rsidRPr="00D7600F">
        <w:rPr>
          <w:rFonts w:ascii="Times New Roman" w:hAnsi="Times New Roman" w:cs="Times New Roman"/>
          <w:lang w:val="en-US"/>
        </w:rPr>
        <w:t>relates to</w:t>
      </w:r>
      <w:r w:rsidRPr="00D7600F">
        <w:rPr>
          <w:rFonts w:ascii="Times New Roman" w:hAnsi="Times New Roman" w:cs="Times New Roman"/>
          <w:lang w:val="en-US"/>
        </w:rPr>
        <w:t xml:space="preserve"> the most applicable SDGs:</w:t>
      </w:r>
    </w:p>
    <w:p w14:paraId="5612AAAE" w14:textId="63782D2A" w:rsidR="00D7600F" w:rsidRPr="00D7600F" w:rsidRDefault="00D7600F" w:rsidP="00D7600F">
      <w:pPr>
        <w:pStyle w:val="ListParagraph"/>
        <w:numPr>
          <w:ilvl w:val="0"/>
          <w:numId w:val="2"/>
        </w:num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SDG 15: Life on Land (The Cornerstone): The crowning jewel of Rwanda is the stunning mountain gorilla in Volcanoes National Park. Conservation of these critically endangered animals is a battle against the odds. Rwanda does this through rigorous conservation practices. Only a few tourists visit each day, relieving pressure on the gorilla groups. Importantly, a large percentage of the tourist income is spent directly on park security, anti-poaching patrols, and habitat management. This places every tourist </w:t>
      </w:r>
      <w:r w:rsidRPr="00D7600F">
        <w:rPr>
          <w:rFonts w:ascii="Times New Roman" w:hAnsi="Times New Roman" w:cs="Times New Roman"/>
          <w:lang w:val="en-US"/>
        </w:rPr>
        <w:lastRenderedPageBreak/>
        <w:t>in the direct financial position of being a contributor to conservation, providing a compelling economic reason for biodiversity conservation.</w:t>
      </w:r>
    </w:p>
    <w:p w14:paraId="252ABC2A" w14:textId="4A9CB9CC" w:rsidR="00D7600F" w:rsidRDefault="00D7600F" w:rsidP="00D7600F">
      <w:pPr>
        <w:pStyle w:val="ListParagraph"/>
        <w:numPr>
          <w:ilvl w:val="0"/>
          <w:numId w:val="2"/>
        </w:numPr>
        <w:spacing w:line="360" w:lineRule="auto"/>
        <w:jc w:val="both"/>
        <w:rPr>
          <w:rFonts w:ascii="Times New Roman" w:hAnsi="Times New Roman" w:cs="Times New Roman"/>
          <w:lang w:val="en-US"/>
        </w:rPr>
      </w:pPr>
      <w:r w:rsidRPr="00D7600F">
        <w:rPr>
          <w:rFonts w:ascii="Times New Roman" w:hAnsi="Times New Roman" w:cs="Times New Roman"/>
          <w:lang w:val="en-US"/>
        </w:rPr>
        <w:t>SDG 8: Decent Work and Economic Growth (The Community Link): The economically influential stimulus is tourism. The objective is to keep the money made in local communities and not have it leak into global chains. Rwanda can strengthen this by insisting on local employment for guide services, lodge employees, and management. Additionally, insisting that hotels and tour operators purchase produce from local farmers' cooperatives is a virtuous circle. It is not altruism; it creates a skilled, local workforce with an interest in the success of the industry.</w:t>
      </w:r>
    </w:p>
    <w:p w14:paraId="33AC4DCC" w14:textId="77777777" w:rsidR="007D1D59" w:rsidRPr="00D7600F" w:rsidRDefault="007D1D59" w:rsidP="007D1D59">
      <w:pPr>
        <w:pStyle w:val="ListParagraph"/>
        <w:spacing w:line="360" w:lineRule="auto"/>
        <w:jc w:val="both"/>
        <w:rPr>
          <w:rFonts w:ascii="Times New Roman" w:hAnsi="Times New Roman" w:cs="Times New Roman"/>
          <w:lang w:val="en-US"/>
        </w:rPr>
      </w:pPr>
    </w:p>
    <w:p w14:paraId="738160C2" w14:textId="524BB507" w:rsidR="00D7600F" w:rsidRDefault="00D7600F" w:rsidP="00D7600F">
      <w:pPr>
        <w:pStyle w:val="ListParagraph"/>
        <w:numPr>
          <w:ilvl w:val="0"/>
          <w:numId w:val="2"/>
        </w:numPr>
        <w:spacing w:line="360" w:lineRule="auto"/>
        <w:jc w:val="both"/>
        <w:rPr>
          <w:rFonts w:ascii="Times New Roman" w:hAnsi="Times New Roman" w:cs="Times New Roman"/>
          <w:lang w:val="en-US"/>
        </w:rPr>
      </w:pPr>
      <w:r w:rsidRPr="00D7600F">
        <w:rPr>
          <w:rFonts w:ascii="Times New Roman" w:hAnsi="Times New Roman" w:cs="Times New Roman"/>
          <w:lang w:val="en-US"/>
        </w:rPr>
        <w:t>SDG 5: Gender Equality (The Empowerment Engine): Rwanda has strong women's representation in government, and this can be utilized very positively in tourism. The nation can promote and champion women-owned businesses, for instance, the Nyamirambo Women's Centre in Kigali, where tours are led by local women that give true insight into everyday life and donating money to their community projects. Giving women equal remuneration and opportunities to head in tourism in all areas of the sector makes it a force for social transformation.</w:t>
      </w:r>
    </w:p>
    <w:p w14:paraId="5577C38A" w14:textId="77777777" w:rsidR="007D1D59" w:rsidRPr="007D1D59" w:rsidRDefault="007D1D59" w:rsidP="007D1D59">
      <w:pPr>
        <w:pStyle w:val="ListParagraph"/>
        <w:rPr>
          <w:rFonts w:ascii="Times New Roman" w:hAnsi="Times New Roman" w:cs="Times New Roman"/>
          <w:lang w:val="en-US"/>
        </w:rPr>
      </w:pPr>
    </w:p>
    <w:p w14:paraId="261A2E87" w14:textId="77777777" w:rsidR="007D1D59" w:rsidRPr="00D7600F" w:rsidRDefault="007D1D59" w:rsidP="007D1D59">
      <w:pPr>
        <w:pStyle w:val="ListParagraph"/>
        <w:spacing w:line="360" w:lineRule="auto"/>
        <w:jc w:val="both"/>
        <w:rPr>
          <w:rFonts w:ascii="Times New Roman" w:hAnsi="Times New Roman" w:cs="Times New Roman"/>
          <w:lang w:val="en-US"/>
        </w:rPr>
      </w:pPr>
    </w:p>
    <w:p w14:paraId="4569F9F2" w14:textId="396D8A79" w:rsidR="00D7600F" w:rsidRPr="00D7600F" w:rsidRDefault="00D7600F" w:rsidP="00D7600F">
      <w:pPr>
        <w:pStyle w:val="ListParagraph"/>
        <w:numPr>
          <w:ilvl w:val="0"/>
          <w:numId w:val="2"/>
        </w:num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SDG 12: Responsible Consumption and Production (The Green Ethos): Rwanda's "green" image is at the heart of this. This can be supported by the adoption of green building codes for new lodges, solar power, and waste reduction </w:t>
      </w:r>
      <w:r w:rsidRPr="00D7600F">
        <w:rPr>
          <w:rFonts w:ascii="Times New Roman" w:hAnsi="Times New Roman" w:cs="Times New Roman"/>
          <w:lang w:val="en-US"/>
        </w:rPr>
        <w:t xml:space="preserve">promotions </w:t>
      </w:r>
      <w:r w:rsidRPr="00D7600F">
        <w:rPr>
          <w:rFonts w:ascii="Times New Roman" w:hAnsi="Times New Roman" w:cs="Times New Roman"/>
          <w:lang w:val="en-US"/>
        </w:rPr>
        <w:t xml:space="preserve">symbolized by the globally leading eradication of single-use plastics. Getting the chefs to design menus revolving around locally produced, organic products </w:t>
      </w:r>
      <w:r w:rsidRPr="00D7600F">
        <w:rPr>
          <w:rFonts w:ascii="Times New Roman" w:hAnsi="Times New Roman" w:cs="Times New Roman"/>
          <w:lang w:val="en-US"/>
        </w:rPr>
        <w:t>minimize</w:t>
      </w:r>
      <w:r w:rsidRPr="00D7600F">
        <w:rPr>
          <w:rFonts w:ascii="Times New Roman" w:hAnsi="Times New Roman" w:cs="Times New Roman"/>
          <w:lang w:val="en-US"/>
        </w:rPr>
        <w:t xml:space="preserve"> carbon footprints and supports SDG 8, forming a lovely synergy of aims.</w:t>
      </w:r>
    </w:p>
    <w:p w14:paraId="5D7238AD" w14:textId="0DA6A257" w:rsidR="00E52E32"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For Rwanda, the SDGs are not a wish list but a playbook. Integrating safeguarding its natural riches (SDG 15) with economic progress (SDG 8) and social justice (SDG 5), it formulates a model of tourism that is not only sellable but ethical and ludicrously resilient.</w:t>
      </w:r>
    </w:p>
    <w:p w14:paraId="3B8B9503" w14:textId="77777777" w:rsidR="007D1D59" w:rsidRDefault="007D1D59" w:rsidP="00D7600F">
      <w:pPr>
        <w:spacing w:line="360" w:lineRule="auto"/>
        <w:jc w:val="both"/>
        <w:rPr>
          <w:rFonts w:ascii="Times New Roman" w:hAnsi="Times New Roman" w:cs="Times New Roman"/>
          <w:lang w:val="en-US"/>
        </w:rPr>
      </w:pPr>
    </w:p>
    <w:p w14:paraId="61DD4A02" w14:textId="77777777" w:rsidR="007D1D59" w:rsidRDefault="007D1D59" w:rsidP="00D7600F">
      <w:pPr>
        <w:spacing w:line="360" w:lineRule="auto"/>
        <w:jc w:val="both"/>
        <w:rPr>
          <w:rFonts w:ascii="Times New Roman" w:hAnsi="Times New Roman" w:cs="Times New Roman"/>
          <w:lang w:val="en-US"/>
        </w:rPr>
      </w:pPr>
    </w:p>
    <w:p w14:paraId="533E42B0" w14:textId="77777777" w:rsidR="007D1D59" w:rsidRDefault="007D1D59" w:rsidP="00D7600F">
      <w:pPr>
        <w:spacing w:line="360" w:lineRule="auto"/>
        <w:jc w:val="both"/>
        <w:rPr>
          <w:rFonts w:ascii="Times New Roman" w:hAnsi="Times New Roman" w:cs="Times New Roman"/>
          <w:lang w:val="en-US"/>
        </w:rPr>
      </w:pPr>
    </w:p>
    <w:p w14:paraId="59FB07C2" w14:textId="77777777" w:rsidR="007D1D59" w:rsidRDefault="007D1D59" w:rsidP="00D7600F">
      <w:pPr>
        <w:spacing w:line="360" w:lineRule="auto"/>
        <w:jc w:val="both"/>
        <w:rPr>
          <w:rFonts w:ascii="Times New Roman" w:hAnsi="Times New Roman" w:cs="Times New Roman"/>
          <w:lang w:val="en-US"/>
        </w:rPr>
      </w:pPr>
    </w:p>
    <w:p w14:paraId="4CDCA9D5" w14:textId="77777777" w:rsidR="00D7600F" w:rsidRPr="00E52E32" w:rsidRDefault="00D7600F" w:rsidP="00D7600F">
      <w:pPr>
        <w:spacing w:line="360" w:lineRule="auto"/>
        <w:jc w:val="both"/>
        <w:rPr>
          <w:rFonts w:ascii="Times New Roman" w:hAnsi="Times New Roman" w:cs="Times New Roman"/>
          <w:lang w:val="en-US"/>
        </w:rPr>
      </w:pPr>
    </w:p>
    <w:p w14:paraId="0CF3DC3B" w14:textId="77777777" w:rsidR="00EA737F" w:rsidRPr="00E52E32" w:rsidRDefault="008B2650" w:rsidP="00D7600F">
      <w:pPr>
        <w:spacing w:line="360" w:lineRule="auto"/>
        <w:jc w:val="both"/>
        <w:rPr>
          <w:rFonts w:ascii="Times New Roman" w:hAnsi="Times New Roman" w:cs="Times New Roman"/>
          <w:b/>
          <w:bCs/>
          <w:lang w:val="en-US"/>
        </w:rPr>
      </w:pPr>
      <w:r w:rsidRPr="00E52E32">
        <w:rPr>
          <w:rFonts w:ascii="Times New Roman" w:hAnsi="Times New Roman" w:cs="Times New Roman"/>
          <w:b/>
          <w:bCs/>
          <w:lang w:val="en-US"/>
        </w:rPr>
        <w:lastRenderedPageBreak/>
        <w:t>2- Analyze how sustainable tourism development can protect and promote local heritage and traditions without commodifying culture.</w:t>
      </w:r>
    </w:p>
    <w:p w14:paraId="02548167" w14:textId="77777777" w:rsidR="00EA737F" w:rsidRPr="00E52E32" w:rsidRDefault="00EA737F" w:rsidP="00D7600F">
      <w:pPr>
        <w:spacing w:line="360" w:lineRule="auto"/>
        <w:jc w:val="both"/>
        <w:rPr>
          <w:rFonts w:ascii="Times New Roman" w:hAnsi="Times New Roman" w:cs="Times New Roman"/>
          <w:b/>
          <w:bCs/>
          <w:lang w:val="en-US"/>
        </w:rPr>
      </w:pPr>
    </w:p>
    <w:p w14:paraId="5E195879" w14:textId="77777777"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The greatest challenge to sustainable tourism is perhaps the defense of intangible destination character: culture. How do we distribute cherished heritage without making it crass commodity? The process by which traditions are stripped of meaning, re-packaged as a hollow spectacle, and sold off as tourist spectacle, usually to the better advantage of external operators than the locals themselves, is commodification. How to prevent it is by taking power and story-telling back from the people themselves.</w:t>
      </w:r>
    </w:p>
    <w:p w14:paraId="3B5A143A" w14:textId="77777777" w:rsidR="00D7600F" w:rsidRDefault="00D7600F" w:rsidP="00D7600F">
      <w:pPr>
        <w:spacing w:line="360" w:lineRule="auto"/>
        <w:jc w:val="both"/>
        <w:rPr>
          <w:rFonts w:ascii="Times New Roman" w:hAnsi="Times New Roman" w:cs="Times New Roman"/>
          <w:lang w:val="en-US"/>
        </w:rPr>
      </w:pPr>
    </w:p>
    <w:p w14:paraId="0D641225" w14:textId="2427E378"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The strongest approach is community-led ownership. Rather than having a foreign corporation sponsor night "cultural dances," the project needs to be internal. A council of villages can regulate visits, dictating what stories to tell and what sacred traditions to hide. This changes the dynamic from one of exploitation to one of stewardship. For example, participants may be asked to witness </w:t>
      </w:r>
      <w:r w:rsidRPr="00D7600F">
        <w:rPr>
          <w:rFonts w:ascii="Times New Roman" w:hAnsi="Times New Roman" w:cs="Times New Roman"/>
          <w:lang w:val="en-US"/>
        </w:rPr>
        <w:t>authentic</w:t>
      </w:r>
      <w:r w:rsidRPr="00D7600F">
        <w:rPr>
          <w:rFonts w:ascii="Times New Roman" w:hAnsi="Times New Roman" w:cs="Times New Roman"/>
          <w:lang w:val="en-US"/>
        </w:rPr>
        <w:t xml:space="preserve">, real-life preparation for a local festival instead of a choreographed performance. The village dictates the </w:t>
      </w:r>
      <w:r w:rsidRPr="00D7600F">
        <w:rPr>
          <w:rFonts w:ascii="Times New Roman" w:hAnsi="Times New Roman" w:cs="Times New Roman"/>
          <w:lang w:val="en-US"/>
        </w:rPr>
        <w:t xml:space="preserve">conditions, </w:t>
      </w:r>
      <w:r w:rsidRPr="00D7600F">
        <w:rPr>
          <w:rFonts w:ascii="Times New Roman" w:hAnsi="Times New Roman" w:cs="Times New Roman"/>
          <w:lang w:val="en-US"/>
        </w:rPr>
        <w:t>maybe forbidding photographs during specific songs</w:t>
      </w:r>
      <w:r w:rsidR="00764178">
        <w:rPr>
          <w:rFonts w:ascii="Times New Roman" w:hAnsi="Times New Roman" w:cs="Times New Roman"/>
          <w:lang w:val="en-US"/>
        </w:rPr>
        <w:t xml:space="preserve"> </w:t>
      </w:r>
      <w:r w:rsidRPr="00D7600F">
        <w:rPr>
          <w:rFonts w:ascii="Times New Roman" w:hAnsi="Times New Roman" w:cs="Times New Roman"/>
          <w:lang w:val="en-US"/>
        </w:rPr>
        <w:t>that respect prevails.</w:t>
      </w:r>
    </w:p>
    <w:p w14:paraId="0E19492E" w14:textId="77777777" w:rsidR="00764178" w:rsidRDefault="00764178" w:rsidP="00D7600F">
      <w:pPr>
        <w:spacing w:line="360" w:lineRule="auto"/>
        <w:jc w:val="both"/>
        <w:rPr>
          <w:rFonts w:ascii="Times New Roman" w:hAnsi="Times New Roman" w:cs="Times New Roman"/>
          <w:lang w:val="en-US"/>
        </w:rPr>
      </w:pPr>
    </w:p>
    <w:p w14:paraId="5318D667" w14:textId="3AEC161E"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This takes us to the second guideline: prioritizing experiential over spectator learning. The aim is to create an exchange, not a transaction. Instead of hearing a ten-minute drum solo, the audience might be able to spend time at a workshop where an elder explains each beat's meaning, what the drums are saying, and demonstrates a simple pattern. </w:t>
      </w:r>
      <w:proofErr w:type="gramStart"/>
      <w:r w:rsidRPr="00D7600F">
        <w:rPr>
          <w:rFonts w:ascii="Times New Roman" w:hAnsi="Times New Roman" w:cs="Times New Roman"/>
          <w:lang w:val="en-US"/>
        </w:rPr>
        <w:t>Or,</w:t>
      </w:r>
      <w:proofErr w:type="gramEnd"/>
      <w:r w:rsidRPr="00D7600F">
        <w:rPr>
          <w:rFonts w:ascii="Times New Roman" w:hAnsi="Times New Roman" w:cs="Times New Roman"/>
          <w:lang w:val="en-US"/>
        </w:rPr>
        <w:t xml:space="preserve"> "a meal with a family" is a conversation where the recipes are stories about lineage and the ingredients are from a garden the visitor can take a tour of. This model positions the visitor as a respectful learner and guest, appreciating the depth of knowledge that is invested in the tradition.</w:t>
      </w:r>
    </w:p>
    <w:p w14:paraId="6D9B737F" w14:textId="77777777" w:rsidR="00764178" w:rsidRDefault="00764178" w:rsidP="00D7600F">
      <w:pPr>
        <w:spacing w:line="360" w:lineRule="auto"/>
        <w:jc w:val="both"/>
        <w:rPr>
          <w:rFonts w:ascii="Times New Roman" w:hAnsi="Times New Roman" w:cs="Times New Roman"/>
          <w:lang w:val="en-US"/>
        </w:rPr>
      </w:pPr>
    </w:p>
    <w:p w14:paraId="7AE619C3" w14:textId="534937BC"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This model is effective only if there is a genuine, fair sharing of benefits. The revenues </w:t>
      </w:r>
      <w:r w:rsidR="00764178" w:rsidRPr="00D7600F">
        <w:rPr>
          <w:rFonts w:ascii="Times New Roman" w:hAnsi="Times New Roman" w:cs="Times New Roman"/>
          <w:lang w:val="en-US"/>
        </w:rPr>
        <w:t>accrued</w:t>
      </w:r>
      <w:r w:rsidRPr="00D7600F">
        <w:rPr>
          <w:rFonts w:ascii="Times New Roman" w:hAnsi="Times New Roman" w:cs="Times New Roman"/>
          <w:lang w:val="en-US"/>
        </w:rPr>
        <w:t xml:space="preserve"> from cultural tourism must pass on directly to the heritage-bearers. If an elderly woman who teaches traditional weaving can see that her revenues sustain the education of her grandchildren, then she is encouraged to persist. Income should be controlled by a community trust fund to return a heritage site to its former glory or record oral histories. This is an influential, effective incentive to cultural survival, linking the survival of tradition directly to well-being </w:t>
      </w:r>
      <w:r w:rsidR="00764178" w:rsidRPr="00D7600F">
        <w:rPr>
          <w:rFonts w:ascii="Times New Roman" w:hAnsi="Times New Roman" w:cs="Times New Roman"/>
          <w:lang w:val="en-US"/>
        </w:rPr>
        <w:t>of</w:t>
      </w:r>
      <w:r w:rsidRPr="00D7600F">
        <w:rPr>
          <w:rFonts w:ascii="Times New Roman" w:hAnsi="Times New Roman" w:cs="Times New Roman"/>
          <w:lang w:val="en-US"/>
        </w:rPr>
        <w:t xml:space="preserve"> the community.</w:t>
      </w:r>
    </w:p>
    <w:p w14:paraId="2DB4546B" w14:textId="77777777" w:rsidR="00764178" w:rsidRDefault="00764178" w:rsidP="00D7600F">
      <w:pPr>
        <w:spacing w:line="360" w:lineRule="auto"/>
        <w:jc w:val="both"/>
        <w:rPr>
          <w:rFonts w:ascii="Times New Roman" w:hAnsi="Times New Roman" w:cs="Times New Roman"/>
          <w:lang w:val="en-US"/>
        </w:rPr>
      </w:pPr>
    </w:p>
    <w:p w14:paraId="687740B4" w14:textId="10ABE672" w:rsidR="00D7600F" w:rsidRPr="00D7600F"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lastRenderedPageBreak/>
        <w:t>Lastly, sustainable tourism should honor intellectual and sacred boundaries. Not everything about culture can be packaged. Societies should be able to say an absolute no and put some knowledge, rituals, or sites off-limits. This may include that a ritual of initiatory holiness was never witnessed by tourists but an elder would be willing to discuss its philosophical meaning in a formal conversation. This reverence for boundaries is what keeps the degradation of a culture's innermost moments from occurring and maintains its dignity.</w:t>
      </w:r>
    </w:p>
    <w:p w14:paraId="50E58854" w14:textId="77777777" w:rsidR="00764178" w:rsidRDefault="00764178" w:rsidP="00D7600F">
      <w:pPr>
        <w:spacing w:line="360" w:lineRule="auto"/>
        <w:jc w:val="both"/>
        <w:rPr>
          <w:rFonts w:ascii="Times New Roman" w:hAnsi="Times New Roman" w:cs="Times New Roman"/>
          <w:lang w:val="en-US"/>
        </w:rPr>
      </w:pPr>
    </w:p>
    <w:p w14:paraId="00D9803B" w14:textId="45866BE2" w:rsidR="00E52E32" w:rsidRPr="00E52E32" w:rsidRDefault="00D7600F" w:rsidP="00D7600F">
      <w:pPr>
        <w:spacing w:line="360" w:lineRule="auto"/>
        <w:jc w:val="both"/>
        <w:rPr>
          <w:rFonts w:ascii="Times New Roman" w:hAnsi="Times New Roman" w:cs="Times New Roman"/>
          <w:lang w:val="en-US"/>
        </w:rPr>
      </w:pPr>
      <w:r w:rsidRPr="00D7600F">
        <w:rPr>
          <w:rFonts w:ascii="Times New Roman" w:hAnsi="Times New Roman" w:cs="Times New Roman"/>
          <w:lang w:val="en-US"/>
        </w:rPr>
        <w:t xml:space="preserve">Briefly stated, the path towards fully sustainable tourism is not a one-time job. By embracing a framework such as the SDGs, which Rwanda is </w:t>
      </w:r>
      <w:r w:rsidRPr="00D7600F">
        <w:rPr>
          <w:rFonts w:ascii="Times New Roman" w:hAnsi="Times New Roman" w:cs="Times New Roman"/>
          <w:lang w:val="en-US"/>
        </w:rPr>
        <w:t>doing</w:t>
      </w:r>
      <w:r w:rsidRPr="00D7600F">
        <w:rPr>
          <w:rFonts w:ascii="Times New Roman" w:hAnsi="Times New Roman" w:cs="Times New Roman"/>
          <w:lang w:val="en-US"/>
        </w:rPr>
        <w:t xml:space="preserve">, destinations can guarantee that development is inclusive and beneficial. And by keeping communities central to cultural tourism, we can guarantee that the diverse richness of human heritage is not devoured as a commodity, but rather honored, preserved, and shared with its rightful respect. Travel, in its finest form, becomes an aid to mutual comprehension and a true collaboration between </w:t>
      </w:r>
      <w:r w:rsidRPr="00D7600F">
        <w:rPr>
          <w:rFonts w:ascii="Times New Roman" w:hAnsi="Times New Roman" w:cs="Times New Roman"/>
          <w:lang w:val="en-US"/>
        </w:rPr>
        <w:t>visitors</w:t>
      </w:r>
      <w:r w:rsidRPr="00D7600F">
        <w:rPr>
          <w:rFonts w:ascii="Times New Roman" w:hAnsi="Times New Roman" w:cs="Times New Roman"/>
          <w:lang w:val="en-US"/>
        </w:rPr>
        <w:t xml:space="preserve"> and visited.</w:t>
      </w:r>
    </w:p>
    <w:sectPr w:rsidR="00E52E32" w:rsidRPr="00E52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0139F73-974D-43AE-88B9-743E1FB277B6}"/>
    <w:embedBold r:id="rId2" w:fontKey="{5700945D-4F2D-482F-A605-D6DAF7921C6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FBE92A5-C57E-4A40-930F-47F04F33C7DF}"/>
  </w:font>
  <w:font w:name="Calibri Light">
    <w:panose1 w:val="020F0302020204030204"/>
    <w:charset w:val="00"/>
    <w:family w:val="swiss"/>
    <w:pitch w:val="variable"/>
    <w:sig w:usb0="E4002EFF" w:usb1="C200247B" w:usb2="00000009" w:usb3="00000000" w:csb0="000001FF" w:csb1="00000000"/>
    <w:embedRegular r:id="rId4" w:fontKey="{D62D6BC3-4953-4335-8967-ABA62F45ED03}"/>
    <w:embedItalic r:id="rId5" w:fontKey="{D32B35E6-ED4E-4DFE-AC97-D412300D32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D7656"/>
    <w:multiLevelType w:val="multilevel"/>
    <w:tmpl w:val="4260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551AA0"/>
    <w:multiLevelType w:val="hybridMultilevel"/>
    <w:tmpl w:val="08760B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1107101">
    <w:abstractNumId w:val="0"/>
  </w:num>
  <w:num w:numId="2" w16cid:durableId="1132478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36722"/>
    <w:rsid w:val="001700EC"/>
    <w:rsid w:val="00174BB1"/>
    <w:rsid w:val="0019504D"/>
    <w:rsid w:val="00224FD9"/>
    <w:rsid w:val="002F4AE0"/>
    <w:rsid w:val="00384E8A"/>
    <w:rsid w:val="003D1074"/>
    <w:rsid w:val="00426865"/>
    <w:rsid w:val="00477CAA"/>
    <w:rsid w:val="004D1415"/>
    <w:rsid w:val="00502E29"/>
    <w:rsid w:val="005E458B"/>
    <w:rsid w:val="00661030"/>
    <w:rsid w:val="00764178"/>
    <w:rsid w:val="007D1D59"/>
    <w:rsid w:val="00844EC2"/>
    <w:rsid w:val="008516FE"/>
    <w:rsid w:val="008B2650"/>
    <w:rsid w:val="00903466"/>
    <w:rsid w:val="009C1D0A"/>
    <w:rsid w:val="00A044F7"/>
    <w:rsid w:val="00A15A2B"/>
    <w:rsid w:val="00A8150E"/>
    <w:rsid w:val="00B20343"/>
    <w:rsid w:val="00B85EA7"/>
    <w:rsid w:val="00BE65DD"/>
    <w:rsid w:val="00C21EBA"/>
    <w:rsid w:val="00C612A4"/>
    <w:rsid w:val="00CC6AD1"/>
    <w:rsid w:val="00CD620A"/>
    <w:rsid w:val="00D7600F"/>
    <w:rsid w:val="00E52E32"/>
    <w:rsid w:val="00E6778A"/>
    <w:rsid w:val="00EA737F"/>
    <w:rsid w:val="00F064D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38E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E52E3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customStyle="1" w:styleId="Heading4Char">
    <w:name w:val="Heading 4 Char"/>
    <w:basedOn w:val="DefaultParagraphFont"/>
    <w:link w:val="Heading4"/>
    <w:uiPriority w:val="9"/>
    <w:semiHidden/>
    <w:rsid w:val="00E52E3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76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Karma Wangchuk</cp:lastModifiedBy>
  <cp:revision>12</cp:revision>
  <dcterms:created xsi:type="dcterms:W3CDTF">2025-05-02T12:58:00Z</dcterms:created>
  <dcterms:modified xsi:type="dcterms:W3CDTF">2025-09-27T14:32:00Z</dcterms:modified>
</cp:coreProperties>
</file>