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E0AD9" w14:textId="77777777" w:rsidR="0043032F" w:rsidRDefault="0043032F" w:rsidP="00621747">
      <w:pPr>
        <w:pStyle w:val="Heading1"/>
        <w:spacing w:line="480" w:lineRule="auto"/>
      </w:pPr>
      <w:r>
        <w:t>Human Resource Management and Employee Engagement in the Hospitality Industry</w:t>
      </w:r>
    </w:p>
    <w:p w14:paraId="2CC31354" w14:textId="77777777" w:rsidR="0043032F" w:rsidRDefault="0043032F" w:rsidP="00621747">
      <w:pPr>
        <w:spacing w:line="480" w:lineRule="auto"/>
      </w:pPr>
    </w:p>
    <w:p w14:paraId="52C957F4" w14:textId="77777777" w:rsidR="0043032F" w:rsidRDefault="0043032F" w:rsidP="00621747">
      <w:pPr>
        <w:spacing w:line="480" w:lineRule="auto"/>
      </w:pPr>
      <w:r>
        <w:t>Business Organization and Human Resource Management</w:t>
      </w:r>
    </w:p>
    <w:p w14:paraId="11400EB3" w14:textId="77777777" w:rsidR="0043032F" w:rsidRDefault="0043032F" w:rsidP="00621747">
      <w:pPr>
        <w:spacing w:line="480" w:lineRule="auto"/>
      </w:pPr>
      <w:r>
        <w:t>Student Name: Prikshit Rehni</w:t>
      </w:r>
    </w:p>
    <w:p w14:paraId="6180A172" w14:textId="77777777" w:rsidR="0043032F" w:rsidRDefault="0043032F" w:rsidP="00621747">
      <w:pPr>
        <w:spacing w:line="480" w:lineRule="auto"/>
      </w:pPr>
      <w:r>
        <w:t>Student ID: DE240397</w:t>
      </w:r>
    </w:p>
    <w:p w14:paraId="1EBE8A01" w14:textId="77777777" w:rsidR="0043032F" w:rsidRDefault="0043032F" w:rsidP="00621747">
      <w:pPr>
        <w:spacing w:line="480" w:lineRule="auto"/>
      </w:pPr>
      <w:r>
        <w:t>Institution: European Institute of Innovation, Entrepreneurship and Technology</w:t>
      </w:r>
    </w:p>
    <w:p w14:paraId="0EC0F7F2" w14:textId="77777777" w:rsidR="0043032F" w:rsidRDefault="0043032F" w:rsidP="00621747">
      <w:pPr>
        <w:spacing w:line="480" w:lineRule="auto"/>
      </w:pPr>
      <w:r>
        <w:t>Submission Date: 14 February 2026</w:t>
      </w:r>
    </w:p>
    <w:p w14:paraId="1BF4BF81" w14:textId="3B13F1A3" w:rsidR="0043032F" w:rsidRDefault="0043032F" w:rsidP="00621747">
      <w:pPr>
        <w:spacing w:line="480" w:lineRule="auto"/>
      </w:pPr>
      <w:r>
        <w:t>Word Count: Approximately 4,</w:t>
      </w:r>
      <w:r w:rsidR="00D75AB3">
        <w:t>0</w:t>
      </w:r>
      <w:r>
        <w:t>00–</w:t>
      </w:r>
      <w:r w:rsidR="00D75AB3">
        <w:t>4</w:t>
      </w:r>
      <w:r>
        <w:t>,</w:t>
      </w:r>
      <w:r w:rsidR="00D75AB3">
        <w:t>5</w:t>
      </w:r>
      <w:r>
        <w:t>00 words</w:t>
      </w:r>
    </w:p>
    <w:p w14:paraId="1763815F" w14:textId="77777777" w:rsidR="0043032F" w:rsidRDefault="0043032F" w:rsidP="00621747">
      <w:pPr>
        <w:spacing w:line="480" w:lineRule="auto"/>
      </w:pPr>
      <w:r>
        <w:br w:type="page"/>
      </w:r>
    </w:p>
    <w:p w14:paraId="5F66D441" w14:textId="77777777" w:rsidR="0043032F" w:rsidRDefault="0043032F" w:rsidP="00621747">
      <w:pPr>
        <w:pStyle w:val="Heading2"/>
        <w:spacing w:line="480" w:lineRule="auto"/>
      </w:pPr>
      <w:r>
        <w:lastRenderedPageBreak/>
        <w:t>Abstract</w:t>
      </w:r>
    </w:p>
    <w:p w14:paraId="4D5367EA" w14:textId="33CF36B5" w:rsidR="0043032F" w:rsidRDefault="00C25D82" w:rsidP="00621747">
      <w:pPr>
        <w:spacing w:line="480" w:lineRule="auto"/>
      </w:pPr>
      <w:r w:rsidRPr="001B04FD">
        <w:t>This report examines the critical role of Human Resource Management (HRM) in driving</w:t>
      </w:r>
      <w:r w:rsidR="00935179">
        <w:t xml:space="preserve"> e</w:t>
      </w:r>
      <w:r w:rsidR="0043032F" w:rsidRPr="0043032F">
        <w:t>mployee engagement</w:t>
      </w:r>
      <w:r w:rsidR="00935179">
        <w:t>, which</w:t>
      </w:r>
      <w:r w:rsidR="0043032F" w:rsidRPr="0043032F">
        <w:t xml:space="preserve"> has emerged as a key strategic issue in the hospitality industry, given its impact on service quality, customer satisfaction</w:t>
      </w:r>
      <w:r w:rsidR="00677170">
        <w:t xml:space="preserve">, </w:t>
      </w:r>
      <w:r w:rsidR="0043032F" w:rsidRPr="0043032F">
        <w:t>and organizational success.</w:t>
      </w:r>
      <w:r w:rsidR="00B525ED" w:rsidRPr="001B04FD">
        <w:t xml:space="preserve"> In an industry defined by service quality, the "human element" serves as the primary competitive advantage</w:t>
      </w:r>
      <w:r w:rsidR="00B525ED">
        <w:t>.</w:t>
      </w:r>
      <w:r w:rsidR="00465E67" w:rsidRPr="00465E67">
        <w:t xml:space="preserve"> </w:t>
      </w:r>
      <w:r w:rsidR="00465E67" w:rsidRPr="001B04FD">
        <w:t>This paper analyses how specific HRM practices</w:t>
      </w:r>
      <w:r w:rsidR="002E686C">
        <w:t xml:space="preserve">, </w:t>
      </w:r>
      <w:r w:rsidR="00465E67" w:rsidRPr="001B04FD">
        <w:t>including rigorous training, robust performance management, and structured career development</w:t>
      </w:r>
      <w:r w:rsidR="002E686C">
        <w:t xml:space="preserve">, </w:t>
      </w:r>
      <w:r w:rsidR="00465E67" w:rsidRPr="001B04FD">
        <w:t>influence key outcomes such as employee satisfaction, retention, and guest satisfaction.</w:t>
      </w:r>
      <w:r w:rsidR="0043032F" w:rsidRPr="0043032F">
        <w:t xml:space="preserve"> This report critically examines the role of Human Resource Management (HRM) in promoting employee engagement in hospitality organizations. This study </w:t>
      </w:r>
      <w:r w:rsidR="0043032F">
        <w:t>draws on motivational theories, including Maslow's Hierarchy of Needs, Herzberg's Two-Factor Theory, Social Exchange Theory, and Transformational Leadership Theory, to examine</w:t>
      </w:r>
      <w:r w:rsidR="0043032F" w:rsidRPr="0043032F">
        <w:t xml:space="preserve"> how HRM practices, such as training, performance management, leadership, and well-being initiatives, influence employee satisfaction, retention, and guest loyalty. Case studies of Four Seasons, Ritz-Carlton, and Marriott International will be used as empirical evidence of how HRM strategies, centered on employee engagement, can be implemented. The study concludes that there is a positive relationship between HRM strategy and organizational success. It is recommended that employee engagement be integrated into organizational culture and leadership styles to achieve success in the hospitality industry.</w:t>
      </w:r>
      <w:r w:rsidR="0043032F">
        <w:br w:type="page"/>
      </w:r>
    </w:p>
    <w:p w14:paraId="13C64837" w14:textId="77777777" w:rsidR="0043032F" w:rsidRDefault="0043032F" w:rsidP="00621747">
      <w:pPr>
        <w:pStyle w:val="Heading2"/>
        <w:spacing w:line="480" w:lineRule="auto"/>
      </w:pPr>
      <w:r>
        <w:lastRenderedPageBreak/>
        <w:t>Introduction</w:t>
      </w:r>
    </w:p>
    <w:p w14:paraId="3D406417" w14:textId="47E10896" w:rsidR="0043032F" w:rsidRPr="0043032F" w:rsidRDefault="0043032F" w:rsidP="00621747">
      <w:pPr>
        <w:spacing w:line="480" w:lineRule="auto"/>
        <w:rPr>
          <w:lang w:val="en-IN"/>
        </w:rPr>
      </w:pPr>
      <w:r w:rsidRPr="0043032F">
        <w:rPr>
          <w:lang w:val="en-IN"/>
        </w:rPr>
        <w:t>The hospitality industry is considered to be among the most anthropocentric industries in the world. Within hospitality, there are hotels, resorts, restaurants, and tourism businesses</w:t>
      </w:r>
      <w:r w:rsidR="007914B7">
        <w:rPr>
          <w:lang w:val="en-IN"/>
        </w:rPr>
        <w:t>,</w:t>
      </w:r>
      <w:r w:rsidR="002F076F">
        <w:rPr>
          <w:lang w:val="en-IN"/>
        </w:rPr>
        <w:t xml:space="preserve"> </w:t>
      </w:r>
      <w:r w:rsidRPr="0043032F">
        <w:rPr>
          <w:lang w:val="en-IN"/>
        </w:rPr>
        <w:t xml:space="preserve">each of </w:t>
      </w:r>
      <w:r w:rsidR="007914B7">
        <w:rPr>
          <w:lang w:val="en-IN"/>
        </w:rPr>
        <w:t>which is</w:t>
      </w:r>
      <w:r w:rsidRPr="0043032F">
        <w:rPr>
          <w:lang w:val="en-IN"/>
        </w:rPr>
        <w:t xml:space="preserve"> dependent on the moments of interaction between them and their clients. This is in contrast to most industries because hospitality is not dependent on the production or exchange of products but on the Caliber of interaction between the service providers and clients. It is in this context that the Human Resource Management function not only </w:t>
      </w:r>
      <w:r>
        <w:rPr>
          <w:lang w:val="en-IN"/>
        </w:rPr>
        <w:t>exists</w:t>
      </w:r>
      <w:r w:rsidRPr="0043032F">
        <w:rPr>
          <w:lang w:val="en-IN"/>
        </w:rPr>
        <w:t xml:space="preserve"> to manage affairs but to steer the business to success.</w:t>
      </w:r>
    </w:p>
    <w:p w14:paraId="6A4C9122" w14:textId="6CB292EC" w:rsidR="0043032F" w:rsidRPr="00FA1CFE" w:rsidRDefault="00FA1CFE" w:rsidP="00621747">
      <w:pPr>
        <w:spacing w:after="160" w:line="480" w:lineRule="auto"/>
        <w:rPr>
          <w:b/>
          <w:bCs/>
        </w:rPr>
      </w:pPr>
      <w:r w:rsidRPr="001B04FD">
        <w:rPr>
          <w:b/>
          <w:bCs/>
        </w:rPr>
        <w:t>1.1 Background of the Study</w:t>
      </w:r>
    </w:p>
    <w:p w14:paraId="1668A9D5" w14:textId="28930115" w:rsidR="0043032F" w:rsidRDefault="0043032F" w:rsidP="00621747">
      <w:pPr>
        <w:spacing w:line="480" w:lineRule="auto"/>
        <w:rPr>
          <w:lang w:val="en-IN"/>
        </w:rPr>
      </w:pPr>
      <w:r w:rsidRPr="0043032F">
        <w:rPr>
          <w:lang w:val="en-IN"/>
        </w:rPr>
        <w:t xml:space="preserve">Employee engagement is a measure of the extent to which employees are emotionally and mentally attached to the organization. If one is engaged, they will go the extra mile, offer friendlier and more consistent customer service, and be loyal to the organization. However, hospitality organizations face </w:t>
      </w:r>
      <w:r w:rsidR="00643396">
        <w:rPr>
          <w:lang w:val="en-IN"/>
        </w:rPr>
        <w:t>several</w:t>
      </w:r>
      <w:r w:rsidRPr="0043032F">
        <w:rPr>
          <w:lang w:val="en-IN"/>
        </w:rPr>
        <w:t xml:space="preserve"> HR challenges, ranging from high turnover, lengthy working hours, and the stress of serving, to a possibly fractured workforce. This emphasizes the importance of strategic HRM to enhance motivation, loyalty, and smooth working.</w:t>
      </w:r>
    </w:p>
    <w:p w14:paraId="0947EA1F" w14:textId="77777777" w:rsidR="00E02819" w:rsidRPr="001B04FD" w:rsidRDefault="00E02819" w:rsidP="00621747">
      <w:pPr>
        <w:spacing w:after="160" w:line="480" w:lineRule="auto"/>
        <w:rPr>
          <w:b/>
          <w:bCs/>
        </w:rPr>
      </w:pPr>
      <w:r>
        <w:rPr>
          <w:b/>
          <w:bCs/>
        </w:rPr>
        <w:t>1</w:t>
      </w:r>
      <w:r w:rsidRPr="001B04FD">
        <w:rPr>
          <w:b/>
          <w:bCs/>
        </w:rPr>
        <w:t>.2 Objectives and Scope</w:t>
      </w:r>
    </w:p>
    <w:p w14:paraId="26ED51E6" w14:textId="77777777" w:rsidR="00E02819" w:rsidRPr="001B04FD" w:rsidRDefault="00E02819" w:rsidP="00621747">
      <w:pPr>
        <w:spacing w:after="160" w:line="480" w:lineRule="auto"/>
      </w:pPr>
      <w:r w:rsidRPr="001B04FD">
        <w:t>The primary objective of this report is to explore how HRM fosters engagement and motivation. This involves:</w:t>
      </w:r>
    </w:p>
    <w:p w14:paraId="796BA597" w14:textId="61AA2EFA" w:rsidR="00E02819" w:rsidRPr="001B04FD" w:rsidRDefault="00E02819" w:rsidP="00621747">
      <w:pPr>
        <w:numPr>
          <w:ilvl w:val="0"/>
          <w:numId w:val="1"/>
        </w:numPr>
        <w:spacing w:after="160" w:line="480" w:lineRule="auto"/>
      </w:pPr>
      <w:r w:rsidRPr="001B04FD">
        <w:t>Analyzing the influence of training and career development on employee satisfaction.</w:t>
      </w:r>
    </w:p>
    <w:p w14:paraId="31BC852C" w14:textId="77777777" w:rsidR="00E02819" w:rsidRPr="001B04FD" w:rsidRDefault="00E02819" w:rsidP="00621747">
      <w:pPr>
        <w:numPr>
          <w:ilvl w:val="0"/>
          <w:numId w:val="1"/>
        </w:numPr>
        <w:spacing w:after="160" w:line="480" w:lineRule="auto"/>
      </w:pPr>
      <w:r w:rsidRPr="001B04FD">
        <w:t>Evaluating the link between performance management and guest satisfaction.</w:t>
      </w:r>
    </w:p>
    <w:p w14:paraId="284DB171" w14:textId="77777777" w:rsidR="00E02819" w:rsidRPr="001B04FD" w:rsidRDefault="00E02819" w:rsidP="00621747">
      <w:pPr>
        <w:numPr>
          <w:ilvl w:val="0"/>
          <w:numId w:val="1"/>
        </w:numPr>
        <w:spacing w:after="160" w:line="480" w:lineRule="auto"/>
      </w:pPr>
      <w:r w:rsidRPr="001B04FD">
        <w:t>Assessing how leadership styles and well-being initiatives impact the workplace.</w:t>
      </w:r>
    </w:p>
    <w:p w14:paraId="479D0854" w14:textId="7D1D6D17" w:rsidR="00E02819" w:rsidRDefault="00E02819" w:rsidP="00621747">
      <w:pPr>
        <w:numPr>
          <w:ilvl w:val="0"/>
          <w:numId w:val="1"/>
        </w:numPr>
        <w:spacing w:after="160" w:line="480" w:lineRule="auto"/>
      </w:pPr>
      <w:r w:rsidRPr="001B04FD">
        <w:t xml:space="preserve">Examining successful case studies from </w:t>
      </w:r>
      <w:r w:rsidRPr="001B04FD">
        <w:rPr>
          <w:b/>
          <w:bCs/>
        </w:rPr>
        <w:t>Marriott</w:t>
      </w:r>
      <w:r w:rsidRPr="001B04FD">
        <w:t xml:space="preserve"> and </w:t>
      </w:r>
      <w:r w:rsidRPr="001B04FD">
        <w:rPr>
          <w:b/>
          <w:bCs/>
        </w:rPr>
        <w:t xml:space="preserve">The </w:t>
      </w:r>
      <w:r w:rsidR="00CA3CCC">
        <w:rPr>
          <w:b/>
          <w:bCs/>
        </w:rPr>
        <w:t>Ritz-Carlton</w:t>
      </w:r>
      <w:r w:rsidRPr="001B04FD">
        <w:t xml:space="preserve"> to identify best practices.</w:t>
      </w:r>
    </w:p>
    <w:p w14:paraId="3B3AAFD3" w14:textId="77777777" w:rsidR="003E2E13" w:rsidRPr="001B04FD" w:rsidRDefault="003E2E13" w:rsidP="00621747">
      <w:pPr>
        <w:spacing w:after="160" w:line="480" w:lineRule="auto"/>
        <w:rPr>
          <w:b/>
          <w:bCs/>
        </w:rPr>
      </w:pPr>
      <w:r w:rsidRPr="001B04FD">
        <w:rPr>
          <w:b/>
          <w:bCs/>
        </w:rPr>
        <w:lastRenderedPageBreak/>
        <w:t>1.3 Significance of the Research</w:t>
      </w:r>
    </w:p>
    <w:p w14:paraId="248AA6ED" w14:textId="5784C625" w:rsidR="003E2E13" w:rsidRPr="001B04FD" w:rsidRDefault="003E2E13" w:rsidP="00621747">
      <w:pPr>
        <w:spacing w:after="160" w:line="480" w:lineRule="auto"/>
        <w:ind w:left="720"/>
      </w:pPr>
      <w:r w:rsidRPr="001B04FD">
        <w:t xml:space="preserve">With a 20% grading weight assigned to "Real-World Relevance," this report bridges the gap between HRM theory and practical application in </w:t>
      </w:r>
      <w:r w:rsidR="00CA3CCC">
        <w:t>high-pressure</w:t>
      </w:r>
      <w:r w:rsidRPr="001B04FD">
        <w:t xml:space="preserve"> service environments. By understanding the drivers of engagement, hospitality managers can create environments that support both employee morale and the organization’s strategic goals.</w:t>
      </w:r>
    </w:p>
    <w:p w14:paraId="1281668D" w14:textId="77777777" w:rsidR="00E02819" w:rsidRPr="0043032F" w:rsidRDefault="00E02819" w:rsidP="00621747">
      <w:pPr>
        <w:spacing w:line="480" w:lineRule="auto"/>
        <w:rPr>
          <w:lang w:val="en-IN"/>
        </w:rPr>
      </w:pPr>
    </w:p>
    <w:p w14:paraId="48481A1C" w14:textId="77777777" w:rsidR="0043032F" w:rsidRPr="0043032F" w:rsidRDefault="0043032F" w:rsidP="00621747">
      <w:pPr>
        <w:spacing w:line="480" w:lineRule="auto"/>
        <w:rPr>
          <w:lang w:val="en-IN"/>
        </w:rPr>
      </w:pPr>
    </w:p>
    <w:p w14:paraId="68BB26EE" w14:textId="1B295883" w:rsidR="0043032F" w:rsidRPr="0043032F" w:rsidRDefault="0043032F" w:rsidP="00621747">
      <w:pPr>
        <w:spacing w:line="480" w:lineRule="auto"/>
        <w:rPr>
          <w:lang w:val="en-IN"/>
        </w:rPr>
      </w:pPr>
      <w:r w:rsidRPr="0043032F">
        <w:rPr>
          <w:lang w:val="en-IN"/>
        </w:rPr>
        <w:t>This report delves into different aspects of HRM and its significance in facilitating employee engagement in the hospitality sector</w:t>
      </w:r>
      <w:r w:rsidR="00643396">
        <w:rPr>
          <w:lang w:val="en-IN"/>
        </w:rPr>
        <w:t>,</w:t>
      </w:r>
      <w:r w:rsidRPr="0043032F">
        <w:rPr>
          <w:lang w:val="en-IN"/>
        </w:rPr>
        <w:t xml:space="preserve"> and how these aspects can aid in organizational achievement.</w:t>
      </w:r>
    </w:p>
    <w:p w14:paraId="2DC6E127" w14:textId="77777777" w:rsidR="0043032F" w:rsidRDefault="0043032F" w:rsidP="00621747">
      <w:pPr>
        <w:pStyle w:val="Heading2"/>
        <w:spacing w:line="480" w:lineRule="auto"/>
      </w:pPr>
      <w:r>
        <w:t>Literature Review</w:t>
      </w:r>
    </w:p>
    <w:p w14:paraId="128FACA9" w14:textId="6B118D43" w:rsidR="003D204E" w:rsidRPr="003D204E" w:rsidRDefault="003D204E" w:rsidP="00621747">
      <w:pPr>
        <w:spacing w:line="480" w:lineRule="auto"/>
        <w:rPr>
          <w:lang w:val="en-IN"/>
        </w:rPr>
      </w:pPr>
      <w:r w:rsidRPr="003D204E">
        <w:rPr>
          <w:lang w:val="en-IN"/>
        </w:rPr>
        <w:t xml:space="preserve">The literature on HRM in hospitality provides a more complex construction of employee engagement than just being in a good mood. In fact, it is a psychological state that is </w:t>
      </w:r>
      <w:r w:rsidR="003D4911">
        <w:rPr>
          <w:lang w:val="en-IN"/>
        </w:rPr>
        <w:t>multifaceted</w:t>
      </w:r>
      <w:r w:rsidRPr="003D204E">
        <w:rPr>
          <w:lang w:val="en-IN"/>
        </w:rPr>
        <w:t xml:space="preserve"> and makes individuals feel vigorous, engaged, and dedicated to their work.</w:t>
      </w:r>
    </w:p>
    <w:p w14:paraId="2CDF8605" w14:textId="77777777" w:rsidR="003D204E" w:rsidRPr="003D204E" w:rsidRDefault="003D204E" w:rsidP="00621747">
      <w:pPr>
        <w:spacing w:line="480" w:lineRule="auto"/>
        <w:rPr>
          <w:lang w:val="en-IN"/>
        </w:rPr>
      </w:pPr>
    </w:p>
    <w:p w14:paraId="16253141" w14:textId="77777777" w:rsidR="003D204E" w:rsidRPr="003D204E" w:rsidRDefault="003D204E" w:rsidP="00621747">
      <w:pPr>
        <w:spacing w:line="480" w:lineRule="auto"/>
        <w:rPr>
          <w:lang w:val="en-IN"/>
        </w:rPr>
      </w:pPr>
      <w:r w:rsidRPr="003D204E">
        <w:rPr>
          <w:lang w:val="en-IN"/>
        </w:rPr>
        <w:t>2.1 The Strategic Role of HRM</w:t>
      </w:r>
    </w:p>
    <w:p w14:paraId="2BDF5060" w14:textId="77777777" w:rsidR="003D204E" w:rsidRPr="003D204E" w:rsidRDefault="003D204E" w:rsidP="00621747">
      <w:pPr>
        <w:spacing w:line="480" w:lineRule="auto"/>
        <w:rPr>
          <w:lang w:val="en-IN"/>
        </w:rPr>
      </w:pPr>
    </w:p>
    <w:p w14:paraId="70501E0A" w14:textId="5B07533A" w:rsidR="00F35B04" w:rsidRPr="00F35B04" w:rsidRDefault="003D204E" w:rsidP="00621747">
      <w:pPr>
        <w:spacing w:line="480" w:lineRule="auto"/>
        <w:rPr>
          <w:lang w:val="en-IN"/>
        </w:rPr>
      </w:pPr>
      <w:r w:rsidRPr="003D204E">
        <w:rPr>
          <w:lang w:val="en-IN"/>
        </w:rPr>
        <w:t>In conventional HRM, payroll, scheduling, etc., are taken care of. But contemporary HRM takes on a much higher role. In the case of a hotel that promises quality as well as personalization, the selection criterion for its employees needs to focus on empathy.</w:t>
      </w:r>
    </w:p>
    <w:p w14:paraId="4C9D60A5" w14:textId="54A7D339" w:rsidR="00F35B04" w:rsidRPr="00F35B04" w:rsidRDefault="00F35B04" w:rsidP="00621747">
      <w:pPr>
        <w:spacing w:line="480" w:lineRule="auto"/>
        <w:rPr>
          <w:lang w:val="en-IN"/>
        </w:rPr>
      </w:pPr>
      <w:r w:rsidRPr="00F35B04">
        <w:rPr>
          <w:lang w:val="en-IN"/>
        </w:rPr>
        <w:t xml:space="preserve">Although Social Exchange Theory offers insight into the reasons for involvement, Maslow’s Hierarchy of Needs offers hospitality managers a way to address the practical question of “how” to get the job done. In the hospitality industry, the physiological and safety needs of employees tend to be met </w:t>
      </w:r>
      <w:r w:rsidRPr="00F35B04">
        <w:rPr>
          <w:lang w:val="en-IN"/>
        </w:rPr>
        <w:lastRenderedPageBreak/>
        <w:t xml:space="preserve">through a minimum salary and safety procedures. However, the high turnover rate of hospitality employees is often a result of the failure to address higher-level needs such as Belongingness and Esteem. The legendary Golden Rule culture at Four Seasons is a business strategy to address the need to </w:t>
      </w:r>
      <w:r>
        <w:rPr>
          <w:lang w:val="en-IN"/>
        </w:rPr>
        <w:t>belong</w:t>
      </w:r>
      <w:r w:rsidRPr="00F35B04">
        <w:rPr>
          <w:lang w:val="en-IN"/>
        </w:rPr>
        <w:t>, creating a psychological connection between the employee and the brand. When employees feel a sense of belonging, they become Self-Actualizing, and their behaviour is no longer reactive to guests’ needs.</w:t>
      </w:r>
    </w:p>
    <w:p w14:paraId="4C918577" w14:textId="77777777" w:rsidR="00F35B04" w:rsidRPr="00F35B04" w:rsidRDefault="00F35B04" w:rsidP="00621747">
      <w:pPr>
        <w:spacing w:line="480" w:lineRule="auto"/>
        <w:rPr>
          <w:lang w:val="en-IN"/>
        </w:rPr>
      </w:pPr>
    </w:p>
    <w:p w14:paraId="7EE2F63D" w14:textId="270CE595" w:rsidR="00F35B04" w:rsidRPr="003D204E" w:rsidRDefault="00F35B04" w:rsidP="00621747">
      <w:pPr>
        <w:spacing w:line="480" w:lineRule="auto"/>
        <w:rPr>
          <w:lang w:val="en-IN"/>
        </w:rPr>
      </w:pPr>
      <w:r w:rsidRPr="00F35B04">
        <w:rPr>
          <w:lang w:val="en-IN"/>
        </w:rPr>
        <w:t>Transformational Leadership Theory is another important theory to consider when discussing the modern-day hospitality manager. Unlike transactional leaders who rely on extrinsic motivators such as rewards and punishments, the modern-day hospitality manager uses Idealized Influence to motivate employees. The Ritz-Carlton’s Daily Line</w:t>
      </w:r>
      <w:r w:rsidR="00DB1D9F">
        <w:rPr>
          <w:lang w:val="en-IN"/>
        </w:rPr>
        <w:t xml:space="preserve"> </w:t>
      </w:r>
      <w:r w:rsidRPr="00F35B04">
        <w:rPr>
          <w:lang w:val="en-IN"/>
        </w:rPr>
        <w:t>Up is more than just a meeting; it is a leadership ritual in which values are discussed and reinforced by senior management. The result is Intellectual Stimulation, which inspires employees to think creatively about guest problems and increases their psychological commitment to the brand.</w:t>
      </w:r>
    </w:p>
    <w:p w14:paraId="7A393540" w14:textId="77777777" w:rsidR="003D204E" w:rsidRPr="003D204E" w:rsidRDefault="003D204E" w:rsidP="00621747">
      <w:pPr>
        <w:spacing w:line="480" w:lineRule="auto"/>
        <w:rPr>
          <w:lang w:val="en-IN"/>
        </w:rPr>
      </w:pPr>
    </w:p>
    <w:p w14:paraId="7FBCDB85" w14:textId="77777777" w:rsidR="003D204E" w:rsidRPr="003D204E" w:rsidRDefault="003D204E" w:rsidP="00621747">
      <w:pPr>
        <w:spacing w:line="480" w:lineRule="auto"/>
        <w:rPr>
          <w:lang w:val="en-IN"/>
        </w:rPr>
      </w:pPr>
      <w:r w:rsidRPr="003D204E">
        <w:rPr>
          <w:lang w:val="en-IN"/>
        </w:rPr>
        <w:t>2.2 Training and Development</w:t>
      </w:r>
    </w:p>
    <w:p w14:paraId="0B3E8683" w14:textId="77777777" w:rsidR="003D204E" w:rsidRPr="003D204E" w:rsidRDefault="003D204E" w:rsidP="00621747">
      <w:pPr>
        <w:spacing w:line="480" w:lineRule="auto"/>
        <w:rPr>
          <w:lang w:val="en-IN"/>
        </w:rPr>
      </w:pPr>
    </w:p>
    <w:p w14:paraId="78BB198A" w14:textId="37E0ECE3" w:rsidR="003D204E" w:rsidRPr="003D204E" w:rsidRDefault="003D204E" w:rsidP="00621747">
      <w:pPr>
        <w:spacing w:line="480" w:lineRule="auto"/>
        <w:rPr>
          <w:lang w:val="en-IN"/>
        </w:rPr>
      </w:pPr>
      <w:r w:rsidRPr="003D204E">
        <w:rPr>
          <w:lang w:val="en-IN"/>
        </w:rPr>
        <w:t>Competence is the foundation of hotel confidence. When employees feel confident, they feel more satisfied. The confidence</w:t>
      </w:r>
      <w:r w:rsidR="00DB1D9F">
        <w:rPr>
          <w:lang w:val="en-IN"/>
        </w:rPr>
        <w:t xml:space="preserve"> </w:t>
      </w:r>
      <w:r w:rsidRPr="003D204E">
        <w:rPr>
          <w:lang w:val="en-IN"/>
        </w:rPr>
        <w:t>satisfaction link is a circular relationship, which reduces employee turnover. This is partly because hotel employees, with confidence, feel more able to handle irate customer demands.</w:t>
      </w:r>
    </w:p>
    <w:p w14:paraId="3CCFCE0D" w14:textId="77777777" w:rsidR="003D204E" w:rsidRPr="003D204E" w:rsidRDefault="003D204E" w:rsidP="00621747">
      <w:pPr>
        <w:spacing w:line="480" w:lineRule="auto"/>
        <w:rPr>
          <w:lang w:val="en-IN"/>
        </w:rPr>
      </w:pPr>
    </w:p>
    <w:p w14:paraId="0B209993" w14:textId="77777777" w:rsidR="003D204E" w:rsidRPr="003D204E" w:rsidRDefault="003D204E" w:rsidP="00621747">
      <w:pPr>
        <w:spacing w:line="480" w:lineRule="auto"/>
        <w:rPr>
          <w:lang w:val="en-IN"/>
        </w:rPr>
      </w:pPr>
      <w:r w:rsidRPr="003D204E">
        <w:rPr>
          <w:lang w:val="en-IN"/>
        </w:rPr>
        <w:t>2. Literature Review</w:t>
      </w:r>
    </w:p>
    <w:p w14:paraId="7CB04F80" w14:textId="308182BB" w:rsidR="003D204E" w:rsidRPr="003D204E" w:rsidRDefault="003D204E" w:rsidP="00621747">
      <w:pPr>
        <w:spacing w:line="480" w:lineRule="auto"/>
        <w:rPr>
          <w:lang w:val="en-IN"/>
        </w:rPr>
      </w:pPr>
      <w:r w:rsidRPr="003D204E">
        <w:rPr>
          <w:lang w:val="en-IN"/>
        </w:rPr>
        <w:lastRenderedPageBreak/>
        <w:t xml:space="preserve">"Hospitality’s demand for ‘real-time’ service and high levels of emotional </w:t>
      </w:r>
      <w:r w:rsidR="003D4911" w:rsidRPr="003D204E">
        <w:rPr>
          <w:lang w:val="en-IN"/>
        </w:rPr>
        <w:t>labour</w:t>
      </w:r>
      <w:r w:rsidRPr="003D204E">
        <w:rPr>
          <w:lang w:val="en-IN"/>
        </w:rPr>
        <w:t xml:space="preserve"> mean a good understanding of HRM is essential."</w:t>
      </w:r>
    </w:p>
    <w:p w14:paraId="12E6DD0F" w14:textId="77777777" w:rsidR="003D204E" w:rsidRPr="003D204E" w:rsidRDefault="003D204E" w:rsidP="00621747">
      <w:pPr>
        <w:spacing w:line="480" w:lineRule="auto"/>
        <w:rPr>
          <w:lang w:val="en-IN"/>
        </w:rPr>
      </w:pPr>
      <w:r w:rsidRPr="003D204E">
        <w:rPr>
          <w:lang w:val="en-IN"/>
        </w:rPr>
        <w:t>2.1 Social Exchange Theory (SET) in Hospitality</w:t>
      </w:r>
    </w:p>
    <w:p w14:paraId="3DBB5028" w14:textId="77777777" w:rsidR="003D204E" w:rsidRPr="003D204E" w:rsidRDefault="003D204E" w:rsidP="00621747">
      <w:pPr>
        <w:spacing w:line="480" w:lineRule="auto"/>
        <w:rPr>
          <w:lang w:val="en-IN"/>
        </w:rPr>
      </w:pPr>
    </w:p>
    <w:p w14:paraId="55FEE1DA" w14:textId="77777777" w:rsidR="003D204E" w:rsidRPr="003D204E" w:rsidRDefault="003D204E" w:rsidP="00621747">
      <w:pPr>
        <w:spacing w:line="480" w:lineRule="auto"/>
        <w:rPr>
          <w:lang w:val="en-IN"/>
        </w:rPr>
      </w:pPr>
      <w:r w:rsidRPr="003D204E">
        <w:rPr>
          <w:lang w:val="en-IN"/>
        </w:rPr>
        <w:t>All of these concepts of engagement stem from social exchange theory. Social exchange theory simply suggests that when a company satisfies the needs of an individual, such as jobs for financial compensation, the individual will feel obligated to “pay back” the organization in a more engaged manner. In hotels, we get a sense of the Service-Profit Chain, wherein employees’ engagement leads to increased services, more customer satisfaction, and increased profits.</w:t>
      </w:r>
    </w:p>
    <w:p w14:paraId="2E2B4170" w14:textId="77777777" w:rsidR="003D204E" w:rsidRPr="003D204E" w:rsidRDefault="003D204E" w:rsidP="00621747">
      <w:pPr>
        <w:spacing w:line="480" w:lineRule="auto"/>
        <w:rPr>
          <w:lang w:val="en-IN"/>
        </w:rPr>
      </w:pPr>
      <w:r w:rsidRPr="003D204E">
        <w:rPr>
          <w:lang w:val="en-IN"/>
        </w:rPr>
        <w:t>2.2 Herzberg's Two</w:t>
      </w:r>
    </w:p>
    <w:p w14:paraId="4C7A25FA" w14:textId="77777777" w:rsidR="003D204E" w:rsidRPr="003D204E" w:rsidRDefault="003D204E" w:rsidP="00621747">
      <w:pPr>
        <w:spacing w:line="480" w:lineRule="auto"/>
        <w:rPr>
          <w:lang w:val="en-IN"/>
        </w:rPr>
      </w:pPr>
      <w:r w:rsidRPr="003D204E">
        <w:rPr>
          <w:lang w:val="en-IN"/>
        </w:rPr>
        <w:t>The basis for motivation depends on a split between hygiene and motivators:</w:t>
      </w:r>
    </w:p>
    <w:p w14:paraId="050FBBD2" w14:textId="77777777" w:rsidR="003D204E" w:rsidRPr="003D204E" w:rsidRDefault="003D204E" w:rsidP="00621747">
      <w:pPr>
        <w:spacing w:line="480" w:lineRule="auto"/>
        <w:rPr>
          <w:lang w:val="en-IN"/>
        </w:rPr>
      </w:pPr>
    </w:p>
    <w:p w14:paraId="47A50C27" w14:textId="77777777" w:rsidR="003D204E" w:rsidRPr="003D204E" w:rsidRDefault="003D204E" w:rsidP="00621747">
      <w:pPr>
        <w:spacing w:line="480" w:lineRule="auto"/>
        <w:rPr>
          <w:lang w:val="en-IN"/>
        </w:rPr>
      </w:pPr>
      <w:r w:rsidRPr="003D204E">
        <w:rPr>
          <w:lang w:val="en-IN"/>
        </w:rPr>
        <w:t>• Hygiene Factors: pay, working conditions, job security. Frustration results if these are absent, but satisfaction alone is no guarantee of involvement.</w:t>
      </w:r>
    </w:p>
    <w:p w14:paraId="21D01C18" w14:textId="77777777" w:rsidR="003D204E" w:rsidRPr="003D204E" w:rsidRDefault="003D204E" w:rsidP="00621747">
      <w:pPr>
        <w:spacing w:line="480" w:lineRule="auto"/>
        <w:rPr>
          <w:lang w:val="en-IN"/>
        </w:rPr>
      </w:pPr>
      <w:r w:rsidRPr="003D204E">
        <w:rPr>
          <w:lang w:val="en-IN"/>
        </w:rPr>
        <w:t>• Motivators: recognition, meaningful work, career growth opportunity. Autonomy to surprise a guest will be a powerful motivator for concierges, resulting in engagement that can run extremely deep.</w:t>
      </w:r>
    </w:p>
    <w:p w14:paraId="7335E501" w14:textId="77777777" w:rsidR="00DB1D9F" w:rsidRDefault="003D204E" w:rsidP="00621747">
      <w:pPr>
        <w:spacing w:line="480" w:lineRule="auto"/>
        <w:rPr>
          <w:lang w:val="en-IN"/>
        </w:rPr>
      </w:pPr>
      <w:r w:rsidRPr="003D204E">
        <w:rPr>
          <w:lang w:val="en-IN"/>
        </w:rPr>
        <w:t xml:space="preserve">2.3 Training and Career Development as Factors for Promoting Employee Engagement HRM practices are not just about training skills; they also indicate the organization's investment in the employee. </w:t>
      </w:r>
    </w:p>
    <w:p w14:paraId="7A3786B7" w14:textId="77777777" w:rsidR="00DB1D9F" w:rsidRDefault="003D204E" w:rsidP="00621747">
      <w:pPr>
        <w:spacing w:line="480" w:lineRule="auto"/>
        <w:rPr>
          <w:lang w:val="en-IN"/>
        </w:rPr>
      </w:pPr>
      <w:r w:rsidRPr="003D204E">
        <w:rPr>
          <w:lang w:val="en-IN"/>
        </w:rPr>
        <w:t xml:space="preserve">• Skill Acquisition: Continuous training helps overcome role ambiguity as employees feel more assured in critical situations. </w:t>
      </w:r>
    </w:p>
    <w:p w14:paraId="55AE9D9D" w14:textId="759F456E" w:rsidR="00E75400" w:rsidRDefault="003D204E" w:rsidP="00621747">
      <w:pPr>
        <w:spacing w:line="480" w:lineRule="auto"/>
        <w:rPr>
          <w:lang w:val="en-IN"/>
        </w:rPr>
      </w:pPr>
      <w:r w:rsidRPr="003D204E">
        <w:rPr>
          <w:lang w:val="en-IN"/>
        </w:rPr>
        <w:lastRenderedPageBreak/>
        <w:t>• Retention: Offering opportunities for advancement will encourage employees to remain with a brand, minimizing turnover</w:t>
      </w:r>
      <w:r w:rsidR="003D4911">
        <w:rPr>
          <w:lang w:val="en-IN"/>
        </w:rPr>
        <w:t>,</w:t>
      </w:r>
      <w:r w:rsidRPr="003D204E">
        <w:rPr>
          <w:lang w:val="en-IN"/>
        </w:rPr>
        <w:t xml:space="preserve"> which can be a major issue in the industry. </w:t>
      </w:r>
    </w:p>
    <w:p w14:paraId="5BF1C8FB" w14:textId="1A8BA12A" w:rsidR="009778D9" w:rsidRDefault="003D204E" w:rsidP="00621747">
      <w:pPr>
        <w:spacing w:line="480" w:lineRule="auto"/>
        <w:rPr>
          <w:lang w:val="en-IN"/>
        </w:rPr>
      </w:pPr>
      <w:r w:rsidRPr="003D204E">
        <w:rPr>
          <w:lang w:val="en-IN"/>
        </w:rPr>
        <w:t xml:space="preserve">2.4 Leadership Styles and Employee Well-being The literature reveals that the leadership style of a hotel determines the climate of the hotel. </w:t>
      </w:r>
    </w:p>
    <w:p w14:paraId="16722EED" w14:textId="17DBEA86" w:rsidR="0042116A" w:rsidRPr="0042116A" w:rsidRDefault="0042116A" w:rsidP="00621747">
      <w:pPr>
        <w:pStyle w:val="ListParagraph"/>
        <w:numPr>
          <w:ilvl w:val="0"/>
          <w:numId w:val="13"/>
        </w:numPr>
        <w:spacing w:line="480" w:lineRule="auto"/>
      </w:pPr>
      <w:r w:rsidRPr="0042116A">
        <w:t>Transformational</w:t>
      </w:r>
      <w:r w:rsidRPr="0042116A">
        <w:rPr>
          <w:b/>
          <w:bCs/>
        </w:rPr>
        <w:t xml:space="preserve"> Leadership:</w:t>
      </w:r>
      <w:r w:rsidRPr="0042116A">
        <w:t xml:space="preserve"> Leaders who inspire and intellectually stimulate their teams tend to see higher engagement levels compared to transactional leaders.</w:t>
      </w:r>
    </w:p>
    <w:p w14:paraId="357F0327" w14:textId="179E89F3" w:rsidR="0042116A" w:rsidRPr="0042116A" w:rsidRDefault="0042116A" w:rsidP="00621747">
      <w:pPr>
        <w:pStyle w:val="ListParagraph"/>
        <w:numPr>
          <w:ilvl w:val="0"/>
          <w:numId w:val="13"/>
        </w:numPr>
        <w:spacing w:line="480" w:lineRule="auto"/>
      </w:pPr>
      <w:r w:rsidRPr="0042116A">
        <w:t>Well</w:t>
      </w:r>
      <w:r w:rsidRPr="0042116A">
        <w:rPr>
          <w:b/>
          <w:bCs/>
        </w:rPr>
        <w:t>-being:</w:t>
      </w:r>
      <w:r w:rsidRPr="0042116A">
        <w:t xml:space="preserve"> Modern HRM now includes psychological safety and work-life balance as key components of engagement. In 24/7 environments like resorts, managing burnout is a critical HRM function.</w:t>
      </w:r>
    </w:p>
    <w:p w14:paraId="50AEBC8B" w14:textId="77777777" w:rsidR="0042116A" w:rsidRDefault="0042116A" w:rsidP="00621747">
      <w:pPr>
        <w:spacing w:line="480" w:lineRule="auto"/>
        <w:rPr>
          <w:lang w:val="en-IN"/>
        </w:rPr>
      </w:pPr>
    </w:p>
    <w:p w14:paraId="75067DE6" w14:textId="5B9D1299" w:rsidR="00E75400" w:rsidRPr="00E75400" w:rsidRDefault="00E75400" w:rsidP="00621747">
      <w:pPr>
        <w:spacing w:line="480" w:lineRule="auto"/>
        <w:rPr>
          <w:lang w:val="en-IN"/>
        </w:rPr>
      </w:pPr>
      <w:r w:rsidRPr="00E75400">
        <w:rPr>
          <w:lang w:val="en-IN"/>
        </w:rPr>
        <w:t>To understand this further, we can consider the theory of Self-Determination Theory (SDT), which states that for employees to be fully engaged, they need to fulfil three basic psychological needs</w:t>
      </w:r>
      <w:r w:rsidR="00F25B43">
        <w:rPr>
          <w:lang w:val="en-IN"/>
        </w:rPr>
        <w:t xml:space="preserve">: </w:t>
      </w:r>
      <w:r w:rsidRPr="00E75400">
        <w:rPr>
          <w:lang w:val="en-IN"/>
        </w:rPr>
        <w:t>autonomy, competence, and relatedness. For employees in the hospitality industry, autonomy is often compromised due to the need to adhere to standard operating procedures. However, as evidenced by the Ritz-Carlton model, providing employees with autonomy to spend up to $2,000 to resolve a guest issue directly fulfils this basic need, which leads to intrinsic motivation.</w:t>
      </w:r>
    </w:p>
    <w:p w14:paraId="1518E508" w14:textId="77777777" w:rsidR="00E75400" w:rsidRPr="00E75400" w:rsidRDefault="00E75400" w:rsidP="00621747">
      <w:pPr>
        <w:spacing w:line="480" w:lineRule="auto"/>
        <w:rPr>
          <w:lang w:val="en-IN"/>
        </w:rPr>
      </w:pPr>
    </w:p>
    <w:p w14:paraId="778B84E1" w14:textId="325B4CFE" w:rsidR="00E75400" w:rsidRPr="009778D9" w:rsidRDefault="00E75400" w:rsidP="00621747">
      <w:pPr>
        <w:spacing w:line="480" w:lineRule="auto"/>
        <w:rPr>
          <w:lang w:val="en-IN"/>
        </w:rPr>
      </w:pPr>
      <w:r w:rsidRPr="00E75400">
        <w:rPr>
          <w:lang w:val="en-IN"/>
        </w:rPr>
        <w:t>The concept of Perceived Organizational Support (POS) is another important factor to consider. POS is defined as the degree to which employees perceive the organization for which they work to value their contributions to the organization. For employees in high-pressure environments, such as a luxury resort, POS acts as a shock absorber for work-related stress. When a company like Marriott launches the Take Care program, it is not just providing for the health of its employees</w:t>
      </w:r>
      <w:r w:rsidR="00F25B43">
        <w:rPr>
          <w:lang w:val="en-IN"/>
        </w:rPr>
        <w:t>;</w:t>
      </w:r>
      <w:r w:rsidRPr="00E75400">
        <w:rPr>
          <w:lang w:val="en-IN"/>
        </w:rPr>
        <w:t xml:space="preserve"> it is actually </w:t>
      </w:r>
      <w:r w:rsidRPr="00E75400">
        <w:rPr>
          <w:lang w:val="en-IN"/>
        </w:rPr>
        <w:lastRenderedPageBreak/>
        <w:t>enhancing POS. This leads to a sense of reciprocity, where employees feel obligated to deliver top-class service because they feel the company has made a personal investment.</w:t>
      </w:r>
    </w:p>
    <w:p w14:paraId="5B1196B3" w14:textId="77777777" w:rsidR="0043032F" w:rsidRDefault="0043032F" w:rsidP="00621747">
      <w:pPr>
        <w:pStyle w:val="Heading2"/>
        <w:spacing w:line="480" w:lineRule="auto"/>
      </w:pPr>
      <w:r>
        <w:t>Methodology</w:t>
      </w:r>
    </w:p>
    <w:p w14:paraId="0175B178" w14:textId="18013D97" w:rsidR="00DF7806" w:rsidRDefault="00DF7806" w:rsidP="00621747">
      <w:pPr>
        <w:spacing w:after="160" w:line="480" w:lineRule="auto"/>
      </w:pPr>
      <w:r>
        <w:t>3.1 Research Design</w:t>
      </w:r>
    </w:p>
    <w:p w14:paraId="1B260789" w14:textId="6D892ACB" w:rsidR="00DF7806" w:rsidRDefault="00DF7806" w:rsidP="00621747">
      <w:pPr>
        <w:spacing w:after="160" w:line="480" w:lineRule="auto"/>
      </w:pPr>
      <w:r>
        <w:t>This study takes a secondary research approach, amalgamating existing scholarly work, industry reports, and corporate case studies. The discussion thus done allows for a critique of theoretical HRM practices in their realistic rendition across diverse hospitality environments, from retreats of luxury to global hotel brands.</w:t>
      </w:r>
    </w:p>
    <w:p w14:paraId="1CFBDC6D" w14:textId="77777777" w:rsidR="00DF7806" w:rsidRDefault="00DF7806" w:rsidP="00621747">
      <w:pPr>
        <w:spacing w:after="160" w:line="480" w:lineRule="auto"/>
        <w:ind w:left="720"/>
      </w:pPr>
    </w:p>
    <w:p w14:paraId="054415C9" w14:textId="77777777" w:rsidR="00DF7806" w:rsidRDefault="00DF7806" w:rsidP="00621747">
      <w:pPr>
        <w:spacing w:after="160" w:line="480" w:lineRule="auto"/>
      </w:pPr>
      <w:r>
        <w:t>3.2 Case Study Selection</w:t>
      </w:r>
    </w:p>
    <w:p w14:paraId="20046320" w14:textId="77777777" w:rsidR="00DF7806" w:rsidRDefault="00DF7806" w:rsidP="00621747">
      <w:pPr>
        <w:spacing w:after="160" w:line="480" w:lineRule="auto"/>
      </w:pPr>
      <w:r>
        <w:t>To make the work pertinent to reality, the following three principal organizations were selected for closer examination:</w:t>
      </w:r>
    </w:p>
    <w:p w14:paraId="635B8D10" w14:textId="77777777" w:rsidR="00DF7806" w:rsidRDefault="00DF7806" w:rsidP="00621747">
      <w:pPr>
        <w:spacing w:after="160" w:line="480" w:lineRule="auto"/>
      </w:pPr>
      <w:r>
        <w:t>1. The Ritz-Carlton: celebrated for its Gold Standards and strong employee empowerment.</w:t>
      </w:r>
    </w:p>
    <w:p w14:paraId="4A3F9D7A" w14:textId="77777777" w:rsidR="00DF7806" w:rsidRDefault="00DF7806" w:rsidP="00621747">
      <w:pPr>
        <w:spacing w:after="160" w:line="480" w:lineRule="auto"/>
      </w:pPr>
      <w:r>
        <w:t>2. Four Seasons Hotels and Resorts: guided by a culture based upon the Golden Rule.</w:t>
      </w:r>
    </w:p>
    <w:p w14:paraId="058940D1" w14:textId="77777777" w:rsidR="00DF7806" w:rsidRDefault="00DF7806" w:rsidP="00621747">
      <w:pPr>
        <w:spacing w:after="160" w:line="480" w:lineRule="auto"/>
        <w:ind w:left="720"/>
      </w:pPr>
    </w:p>
    <w:p w14:paraId="61F94EF8" w14:textId="77777777" w:rsidR="003903A0" w:rsidRDefault="00DF7806" w:rsidP="00621747">
      <w:pPr>
        <w:spacing w:after="160" w:line="480" w:lineRule="auto"/>
      </w:pPr>
      <w:r>
        <w:t>3. Marriott International: All its large-scale HRM systems and Take Care well-being initiatives</w:t>
      </w:r>
      <w:r w:rsidR="003D4911">
        <w:t>.</w:t>
      </w:r>
      <w:r>
        <w:t xml:space="preserve"> </w:t>
      </w:r>
    </w:p>
    <w:p w14:paraId="69F6139B" w14:textId="3CD567BB" w:rsidR="005E4900" w:rsidRDefault="00DF7806" w:rsidP="00621747">
      <w:pPr>
        <w:spacing w:after="160" w:line="480" w:lineRule="auto"/>
      </w:pPr>
      <w:r>
        <w:t xml:space="preserve">3.3 Data Analysis Criteria The following analysis is based on the two major criteria: Application of Theory and Critical Analysis. Each case is evaluated </w:t>
      </w:r>
      <w:r w:rsidR="003D4911">
        <w:t>based on</w:t>
      </w:r>
      <w:r>
        <w:t xml:space="preserve"> how well the HRM practices would serve to link operational efficiencies and guest satisfaction metrics.</w:t>
      </w:r>
    </w:p>
    <w:p w14:paraId="15E59A37" w14:textId="6CF41A97" w:rsidR="003903A0" w:rsidRPr="001B04FD" w:rsidRDefault="003903A0" w:rsidP="00621747">
      <w:pPr>
        <w:spacing w:after="160" w:line="480" w:lineRule="auto"/>
      </w:pPr>
      <w:r w:rsidRPr="003903A0">
        <w:t xml:space="preserve">The selection of a qualitative, secondary research design is particularly suitable for this report as it will allow an examination of human resource management (HRM) practices from a longitudinal perspective across various international markets. This study will critically assess the “Internal Service </w:t>
      </w:r>
      <w:r w:rsidRPr="003903A0">
        <w:lastRenderedPageBreak/>
        <w:t>Quality” of hospitality firms by utilizing information from various academic journals and corporate sustainability reports. “Internal Service Quality” is described as the tools provided to employees to serve customers, processes used to select and develop employees, and rewards provided to employees as a result of their performance. The analysis of data will also be based on the concept of “High-Performance Work Systems” (HPWS). In the context of the hospitality industry, HPWS can be described as a group of HRM practices, such as rigorous recruitment, extensive training, and information sharing, that improve employees' competencies. This study will critically assess how Marriott and Ritz-Carlton use HPWS as a means of creating a sustainable competitive advantage that is difficult for rivals to duplicate. The purpose of this examination is to determine if the results of employee engagement can be attributed to individual practices or an organizational culture.</w:t>
      </w:r>
    </w:p>
    <w:p w14:paraId="7D243D13" w14:textId="77777777" w:rsidR="00F67BFB" w:rsidRPr="00F67BFB" w:rsidRDefault="00F67BFB" w:rsidP="00621747">
      <w:pPr>
        <w:spacing w:line="480" w:lineRule="auto"/>
        <w:rPr>
          <w:lang w:val="en-IN"/>
        </w:rPr>
      </w:pPr>
    </w:p>
    <w:p w14:paraId="44EE1E53" w14:textId="77777777" w:rsidR="0043032F" w:rsidRDefault="0043032F" w:rsidP="00621747">
      <w:pPr>
        <w:pStyle w:val="Heading2"/>
        <w:spacing w:line="480" w:lineRule="auto"/>
      </w:pPr>
      <w:r>
        <w:t>Findings</w:t>
      </w:r>
    </w:p>
    <w:p w14:paraId="6D68EB15" w14:textId="77777777" w:rsidR="002F69B1" w:rsidRPr="001B04FD" w:rsidRDefault="002F69B1" w:rsidP="00621747">
      <w:pPr>
        <w:spacing w:after="160" w:line="480" w:lineRule="auto"/>
      </w:pPr>
      <w:r w:rsidRPr="001B04FD">
        <w:t>The following analysis examines how leading hospitality organizations operationalize HRM theories to drive employee engagement and, consequently, business performance.</w:t>
      </w:r>
    </w:p>
    <w:p w14:paraId="6D0F66DC" w14:textId="77777777" w:rsidR="002F69B1" w:rsidRPr="001B04FD" w:rsidRDefault="002F69B1" w:rsidP="00621747">
      <w:pPr>
        <w:spacing w:after="160" w:line="480" w:lineRule="auto"/>
        <w:rPr>
          <w:b/>
          <w:bCs/>
        </w:rPr>
      </w:pPr>
      <w:r w:rsidRPr="001B04FD">
        <w:rPr>
          <w:b/>
          <w:bCs/>
        </w:rPr>
        <w:t>4.1 The Ritz-Carlton: Managing the "Ladies and Gentlemen" Mystique</w:t>
      </w:r>
    </w:p>
    <w:p w14:paraId="02E9E4DC" w14:textId="77777777" w:rsidR="002F69B1" w:rsidRPr="001B04FD" w:rsidRDefault="002F69B1" w:rsidP="00621747">
      <w:pPr>
        <w:spacing w:after="160" w:line="480" w:lineRule="auto"/>
      </w:pPr>
      <w:r w:rsidRPr="001B04FD">
        <w:t xml:space="preserve">The Ritz-Carlton is often cited as the gold standard for HRM in hospitality. Their strategy is built on the foundation of the </w:t>
      </w:r>
      <w:r w:rsidRPr="001B04FD">
        <w:rPr>
          <w:b/>
          <w:bCs/>
        </w:rPr>
        <w:t>"Gold Standards,"</w:t>
      </w:r>
      <w:r w:rsidRPr="001B04FD">
        <w:t xml:space="preserve"> which include the Credo, Motto, and Three Steps of Service.</w:t>
      </w:r>
    </w:p>
    <w:p w14:paraId="61FD84CA" w14:textId="77777777" w:rsidR="002F69B1" w:rsidRPr="001B04FD" w:rsidRDefault="002F69B1" w:rsidP="00621747">
      <w:pPr>
        <w:numPr>
          <w:ilvl w:val="0"/>
          <w:numId w:val="5"/>
        </w:numPr>
        <w:spacing w:after="160" w:line="480" w:lineRule="auto"/>
      </w:pPr>
      <w:r w:rsidRPr="001B04FD">
        <w:rPr>
          <w:b/>
          <w:bCs/>
        </w:rPr>
        <w:t>Selection and Benchmarking:</w:t>
      </w:r>
      <w:r w:rsidRPr="001B04FD">
        <w:t xml:space="preserve"> Unlike many competitors, The Ritz-Carlton hires for "talent" and "attitude" rather than just technical skill. They use a rigorous "benchmarking" process to identify candidates with innate traits like empathy and a natural desire to serve.</w:t>
      </w:r>
    </w:p>
    <w:p w14:paraId="55DC346B" w14:textId="0B00E709" w:rsidR="002F69B1" w:rsidRPr="001B04FD" w:rsidRDefault="002F69B1" w:rsidP="00621747">
      <w:pPr>
        <w:numPr>
          <w:ilvl w:val="0"/>
          <w:numId w:val="5"/>
        </w:numPr>
        <w:spacing w:after="160" w:line="480" w:lineRule="auto"/>
      </w:pPr>
      <w:r w:rsidRPr="001B04FD">
        <w:rPr>
          <w:b/>
          <w:bCs/>
        </w:rPr>
        <w:t>The "Line-Up" Ritual:</w:t>
      </w:r>
      <w:r w:rsidRPr="001B04FD">
        <w:t xml:space="preserve"> Every day, in every hotel worldwide, employees participate in a </w:t>
      </w:r>
      <w:r w:rsidR="00BE2A90">
        <w:t>15-minute</w:t>
      </w:r>
      <w:r w:rsidRPr="001B04FD">
        <w:t xml:space="preserve"> "daily line-up." During this time, they review one of the 20 "Ritz-Carlton Basics." This ritual ensures that the brand’s values are reinforced continuously, preventing "culture drift."</w:t>
      </w:r>
    </w:p>
    <w:p w14:paraId="7BD3C116" w14:textId="77777777" w:rsidR="002F69B1" w:rsidRPr="001B04FD" w:rsidRDefault="002F69B1" w:rsidP="00621747">
      <w:pPr>
        <w:numPr>
          <w:ilvl w:val="0"/>
          <w:numId w:val="5"/>
        </w:numPr>
        <w:spacing w:after="160" w:line="480" w:lineRule="auto"/>
      </w:pPr>
      <w:r w:rsidRPr="001B04FD">
        <w:rPr>
          <w:b/>
          <w:bCs/>
        </w:rPr>
        <w:lastRenderedPageBreak/>
        <w:t>Extreme Empowerment:</w:t>
      </w:r>
      <w:r w:rsidRPr="001B04FD">
        <w:t xml:space="preserve"> One of the most famous HRM practices is the </w:t>
      </w:r>
      <w:r w:rsidRPr="001B04FD">
        <w:rPr>
          <w:b/>
          <w:bCs/>
        </w:rPr>
        <w:t>$2,000 Rule</w:t>
      </w:r>
      <w:r w:rsidRPr="001B04FD">
        <w:t>. Every employee, from housekeepers to general managers, is authorized to spend up to $2,000 per guest, per day, to resolve a problem or create a "wow" moment without seeking managerial approval. This level of trust is a powerful driver of engagement, as it gives employees total ownership over the guest experience.</w:t>
      </w:r>
    </w:p>
    <w:p w14:paraId="05A36F7E" w14:textId="77777777" w:rsidR="002F69B1" w:rsidRPr="001B04FD" w:rsidRDefault="002F69B1" w:rsidP="00621747">
      <w:pPr>
        <w:spacing w:after="160" w:line="480" w:lineRule="auto"/>
        <w:rPr>
          <w:b/>
          <w:bCs/>
        </w:rPr>
      </w:pPr>
      <w:r w:rsidRPr="001B04FD">
        <w:rPr>
          <w:b/>
          <w:bCs/>
        </w:rPr>
        <w:t>4.2 Marriott International: The "Take Care" Philosophy</w:t>
      </w:r>
    </w:p>
    <w:p w14:paraId="69F8EA0C" w14:textId="77777777" w:rsidR="002F69B1" w:rsidRPr="001B04FD" w:rsidRDefault="002F69B1" w:rsidP="00621747">
      <w:pPr>
        <w:spacing w:after="160" w:line="480" w:lineRule="auto"/>
      </w:pPr>
      <w:r w:rsidRPr="001B04FD">
        <w:t xml:space="preserve">Marriott International, the world's largest hotel company, operates on the foundational belief of its founder, J.W. Marriott: </w:t>
      </w:r>
      <w:r w:rsidRPr="001B04FD">
        <w:rPr>
          <w:i/>
          <w:iCs/>
        </w:rPr>
        <w:t>"If we take care of our associates, they will take care of our guests."</w:t>
      </w:r>
    </w:p>
    <w:p w14:paraId="0D37ADD2" w14:textId="77777777" w:rsidR="002F69B1" w:rsidRPr="001B04FD" w:rsidRDefault="002F69B1" w:rsidP="00621747">
      <w:pPr>
        <w:numPr>
          <w:ilvl w:val="0"/>
          <w:numId w:val="6"/>
        </w:numPr>
        <w:spacing w:after="160" w:line="480" w:lineRule="auto"/>
      </w:pPr>
      <w:r w:rsidRPr="001B04FD">
        <w:rPr>
          <w:b/>
          <w:bCs/>
        </w:rPr>
        <w:t>Holistic Well-being:</w:t>
      </w:r>
      <w:r w:rsidRPr="001B04FD">
        <w:t xml:space="preserve"> Marriott’s </w:t>
      </w:r>
      <w:r w:rsidRPr="001B04FD">
        <w:rPr>
          <w:b/>
          <w:bCs/>
        </w:rPr>
        <w:t>Take Care</w:t>
      </w:r>
      <w:r w:rsidRPr="001B04FD">
        <w:t xml:space="preserve"> program is a global initiative that focuses on physical, financial, and mental health. By providing resources for stress management, sleep, and financial planning, Marriott addresses the "hygiene factors" of Herzberg’s theory, ensuring that employees are not hindered by external stressors.</w:t>
      </w:r>
    </w:p>
    <w:p w14:paraId="2C141480" w14:textId="77777777" w:rsidR="002F69B1" w:rsidRPr="001B04FD" w:rsidRDefault="002F69B1" w:rsidP="00621747">
      <w:pPr>
        <w:numPr>
          <w:ilvl w:val="0"/>
          <w:numId w:val="6"/>
        </w:numPr>
        <w:spacing w:after="160" w:line="480" w:lineRule="auto"/>
      </w:pPr>
      <w:r w:rsidRPr="001B04FD">
        <w:rPr>
          <w:b/>
          <w:bCs/>
        </w:rPr>
        <w:t>The "Be™" People Brand:</w:t>
      </w:r>
      <w:r w:rsidRPr="001B04FD">
        <w:t xml:space="preserve"> Marriott recently launched its "Be" brand, which focuses on three pillars: "Begin," "Belong," and "Become." This structured approach to the employee lifecycle ensures that engagement starts during onboarding and continues through long-term career development.</w:t>
      </w:r>
    </w:p>
    <w:p w14:paraId="196349B8" w14:textId="77777777" w:rsidR="002F69B1" w:rsidRPr="001B04FD" w:rsidRDefault="002F69B1" w:rsidP="00621747">
      <w:pPr>
        <w:numPr>
          <w:ilvl w:val="0"/>
          <w:numId w:val="6"/>
        </w:numPr>
        <w:spacing w:after="160" w:line="480" w:lineRule="auto"/>
      </w:pPr>
      <w:r w:rsidRPr="001B04FD">
        <w:rPr>
          <w:b/>
          <w:bCs/>
        </w:rPr>
        <w:t>Operational Impact:</w:t>
      </w:r>
      <w:r w:rsidRPr="001B04FD">
        <w:t xml:space="preserve"> Data shows that properties participating in the Take Care Healthy Hotel certification experience higher associate engagement scores and lower medical claims, directly linking HRM investment to operational cost savings.</w:t>
      </w:r>
    </w:p>
    <w:p w14:paraId="110FDBCF" w14:textId="77777777" w:rsidR="002F69B1" w:rsidRPr="001B04FD" w:rsidRDefault="002F69B1" w:rsidP="00621747">
      <w:pPr>
        <w:spacing w:after="160" w:line="480" w:lineRule="auto"/>
        <w:rPr>
          <w:b/>
          <w:bCs/>
        </w:rPr>
      </w:pPr>
      <w:r w:rsidRPr="001B04FD">
        <w:rPr>
          <w:b/>
          <w:bCs/>
        </w:rPr>
        <w:t>4.3 Four Seasons: The Power of the "Golden Rule</w:t>
      </w:r>
      <w:r>
        <w:rPr>
          <w:b/>
          <w:bCs/>
        </w:rPr>
        <w:t>.</w:t>
      </w:r>
      <w:r w:rsidRPr="001B04FD">
        <w:rPr>
          <w:b/>
          <w:bCs/>
        </w:rPr>
        <w:t>"</w:t>
      </w:r>
    </w:p>
    <w:p w14:paraId="28703E03" w14:textId="77777777" w:rsidR="002F69B1" w:rsidRPr="001B04FD" w:rsidRDefault="002F69B1" w:rsidP="00621747">
      <w:pPr>
        <w:spacing w:after="160" w:line="480" w:lineRule="auto"/>
      </w:pPr>
      <w:r w:rsidRPr="001B04FD">
        <w:t xml:space="preserve">Four Seasons has built a multi-billion-dollar brand on a simple HRM principle: </w:t>
      </w:r>
      <w:r w:rsidRPr="001B04FD">
        <w:rPr>
          <w:b/>
          <w:bCs/>
        </w:rPr>
        <w:t>The Golden Rule</w:t>
      </w:r>
      <w:r w:rsidRPr="001B04FD">
        <w:t xml:space="preserve"> (treating others as you wish to be treated).</w:t>
      </w:r>
    </w:p>
    <w:p w14:paraId="7507BA33" w14:textId="77777777" w:rsidR="002F69B1" w:rsidRPr="001B04FD" w:rsidRDefault="002F69B1" w:rsidP="00621747">
      <w:pPr>
        <w:numPr>
          <w:ilvl w:val="0"/>
          <w:numId w:val="7"/>
        </w:numPr>
        <w:spacing w:after="160" w:line="480" w:lineRule="auto"/>
      </w:pPr>
      <w:r w:rsidRPr="001B04FD">
        <w:rPr>
          <w:b/>
          <w:bCs/>
        </w:rPr>
        <w:lastRenderedPageBreak/>
        <w:t>Cultural Consistency:</w:t>
      </w:r>
      <w:r w:rsidRPr="001B04FD">
        <w:t xml:space="preserve"> For Four Seasons, HRM is the culture. They prioritize hiring people who demonstrate "deep empathy." This allows them to maintain a consistent service level across diverse global markets.</w:t>
      </w:r>
    </w:p>
    <w:p w14:paraId="447F30CF" w14:textId="77777777" w:rsidR="002F69B1" w:rsidRDefault="002F69B1" w:rsidP="00621747">
      <w:pPr>
        <w:numPr>
          <w:ilvl w:val="0"/>
          <w:numId w:val="7"/>
        </w:numPr>
        <w:spacing w:after="160" w:line="480" w:lineRule="auto"/>
      </w:pPr>
      <w:r w:rsidRPr="001B04FD">
        <w:rPr>
          <w:b/>
          <w:bCs/>
        </w:rPr>
        <w:t>Career Pathways:</w:t>
      </w:r>
      <w:r w:rsidRPr="001B04FD">
        <w:t xml:space="preserve"> The company offers "Global Task Force" opportunities, where employees can take short-term assignments in different countries. This not only provides "motivators" through new challenges but also facilitates the cross-pollination of best practices across the brand.</w:t>
      </w:r>
    </w:p>
    <w:p w14:paraId="626C5960" w14:textId="77777777" w:rsidR="003204DE" w:rsidRPr="003204DE" w:rsidRDefault="003204DE" w:rsidP="00621747">
      <w:pPr>
        <w:spacing w:after="160" w:line="480" w:lineRule="auto"/>
        <w:ind w:left="720"/>
      </w:pPr>
      <w:r w:rsidRPr="003204DE">
        <w:t>In order to fulfill the Real-World Relevance criterion, we have to expand our examination of Marriott International and The Ritz-Carlton.</w:t>
      </w:r>
    </w:p>
    <w:p w14:paraId="71AD97EE" w14:textId="1D1058F9" w:rsidR="003204DE" w:rsidRPr="003204DE" w:rsidRDefault="003204DE" w:rsidP="00621747">
      <w:pPr>
        <w:spacing w:after="160" w:line="480" w:lineRule="auto"/>
        <w:ind w:left="720"/>
      </w:pPr>
      <w:r w:rsidRPr="003204DE">
        <w:t>The Ritz-Carlton: The $2,000 Rule</w:t>
      </w:r>
      <w:r w:rsidR="008149C7">
        <w:t xml:space="preserve"> </w:t>
      </w:r>
      <w:r w:rsidRPr="003204DE">
        <w:t>A Strategic Asset of Psychological Empowerment</w:t>
      </w:r>
    </w:p>
    <w:p w14:paraId="470D658F" w14:textId="5986DB3C" w:rsidR="003204DE" w:rsidRPr="003204DE" w:rsidRDefault="003204DE" w:rsidP="00621747">
      <w:pPr>
        <w:spacing w:after="160" w:line="480" w:lineRule="auto"/>
        <w:ind w:left="720"/>
      </w:pPr>
      <w:r w:rsidRPr="003204DE">
        <w:t>The $2,000 Rule is a quintessential example of high-involvement HRM. When critically examined, the $2,000 Rule is not simply a financial incentive; it is a tool of psychological empowerment. The absence of a need to seek managerial approval when resolving a guest issue eliminates the problem of role conflict and service sabotage, common problems in a highly bureaucratic hotel setting. The degree of empowerment is a direct contributor to Employee Satisfaction and Guest Satisfaction, the two components of the Service</w:t>
      </w:r>
      <w:r w:rsidR="0083380C">
        <w:t xml:space="preserve"> </w:t>
      </w:r>
      <w:r w:rsidRPr="003204DE">
        <w:t>Profit Chain.</w:t>
      </w:r>
    </w:p>
    <w:p w14:paraId="67FDECDF" w14:textId="17CEB890" w:rsidR="003204DE" w:rsidRPr="003204DE" w:rsidRDefault="003204DE" w:rsidP="00621747">
      <w:pPr>
        <w:spacing w:after="160" w:line="480" w:lineRule="auto"/>
        <w:ind w:left="720"/>
      </w:pPr>
      <w:r w:rsidRPr="003204DE">
        <w:t>Marriott: Holistic Engagement through Take Care</w:t>
      </w:r>
    </w:p>
    <w:p w14:paraId="51BFADAB" w14:textId="7C0CD5D3" w:rsidR="003204DE" w:rsidRPr="001B04FD" w:rsidRDefault="003204DE" w:rsidP="00621747">
      <w:pPr>
        <w:spacing w:after="160" w:line="480" w:lineRule="auto"/>
        <w:ind w:left="720"/>
      </w:pPr>
      <w:r w:rsidRPr="003204DE">
        <w:t>Marriott’s Take Care program is a comprehensive program that addresses the physical, mental, and financial needs of Marriott associates. In the hospitality industry, emotional labor</w:t>
      </w:r>
      <w:r w:rsidR="00F01999">
        <w:t xml:space="preserve">, </w:t>
      </w:r>
      <w:r w:rsidRPr="003204DE">
        <w:t>presenting a required emotional state to guests regardless of one’s true state of mind</w:t>
      </w:r>
      <w:r w:rsidR="00F01999">
        <w:t xml:space="preserve">, </w:t>
      </w:r>
      <w:r w:rsidRPr="003204DE">
        <w:t xml:space="preserve">is a primary cause of burnout. The comprehensive nature of Marriott’s program ensures that associates are not encumbered by factors outside of their control, satisfying the Hygiene Factors of job satisfaction. The Be™ People Brand (Begin, Belong, Become) is a clear pathway </w:t>
      </w:r>
      <w:r w:rsidRPr="003204DE">
        <w:lastRenderedPageBreak/>
        <w:t>to a successful career, satisfying the Motivator of personal development</w:t>
      </w:r>
      <w:r w:rsidR="007914B7">
        <w:t>,</w:t>
      </w:r>
      <w:r w:rsidR="0083380C">
        <w:t xml:space="preserve"> </w:t>
      </w:r>
      <w:r w:rsidRPr="003204DE">
        <w:t>a critical component of job satisfaction.</w:t>
      </w:r>
    </w:p>
    <w:p w14:paraId="2864C4D8" w14:textId="77777777" w:rsidR="0005449B" w:rsidRDefault="0005449B" w:rsidP="00621747">
      <w:pPr>
        <w:pStyle w:val="Heading2"/>
        <w:spacing w:line="480" w:lineRule="auto"/>
      </w:pPr>
    </w:p>
    <w:p w14:paraId="039B7AB2" w14:textId="751B0391" w:rsidR="0043032F" w:rsidRDefault="0043032F" w:rsidP="00621747">
      <w:pPr>
        <w:pStyle w:val="Heading2"/>
        <w:spacing w:line="480" w:lineRule="auto"/>
      </w:pPr>
      <w:r>
        <w:t>Discussion</w:t>
      </w:r>
    </w:p>
    <w:p w14:paraId="5FD66A18" w14:textId="77777777" w:rsidR="00683312" w:rsidRPr="00683312" w:rsidRDefault="00683312" w:rsidP="00621747">
      <w:pPr>
        <w:spacing w:line="480" w:lineRule="auto"/>
        <w:rPr>
          <w:lang w:val="en-IN"/>
        </w:rPr>
      </w:pPr>
      <w:r w:rsidRPr="00683312">
        <w:rPr>
          <w:lang w:val="en-IN"/>
        </w:rPr>
        <w:t>Moreover, the findings reveal a strong relationship between soft HRM, with culture, empowerment, and well-being placed centrally, and top-tier performance results.</w:t>
      </w:r>
    </w:p>
    <w:p w14:paraId="3FB0FE60" w14:textId="77777777" w:rsidR="00683312" w:rsidRPr="00683312" w:rsidRDefault="00683312" w:rsidP="00621747">
      <w:pPr>
        <w:spacing w:line="480" w:lineRule="auto"/>
        <w:rPr>
          <w:lang w:val="en-IN"/>
        </w:rPr>
      </w:pPr>
    </w:p>
    <w:p w14:paraId="041B72AF" w14:textId="36857DD3" w:rsidR="00683312" w:rsidRPr="00683312" w:rsidRDefault="00683312" w:rsidP="00621747">
      <w:pPr>
        <w:spacing w:line="480" w:lineRule="auto"/>
        <w:rPr>
          <w:lang w:val="en-IN"/>
        </w:rPr>
      </w:pPr>
      <w:r w:rsidRPr="00683312">
        <w:rPr>
          <w:lang w:val="en-IN"/>
        </w:rPr>
        <w:t>5.1 The HRM</w:t>
      </w:r>
      <w:r w:rsidR="0019471A" w:rsidRPr="0019471A">
        <w:t xml:space="preserve"> -Engagement-Profit Chain</w:t>
      </w:r>
    </w:p>
    <w:p w14:paraId="2C0B53D4" w14:textId="77777777" w:rsidR="00683312" w:rsidRPr="00683312" w:rsidRDefault="00683312" w:rsidP="00621747">
      <w:pPr>
        <w:spacing w:line="480" w:lineRule="auto"/>
        <w:rPr>
          <w:lang w:val="en-IN"/>
        </w:rPr>
      </w:pPr>
    </w:p>
    <w:p w14:paraId="499BC4F5" w14:textId="77777777" w:rsidR="00683312" w:rsidRPr="00683312" w:rsidRDefault="00683312" w:rsidP="00621747">
      <w:pPr>
        <w:spacing w:line="480" w:lineRule="auto"/>
        <w:rPr>
          <w:lang w:val="en-IN"/>
        </w:rPr>
      </w:pPr>
      <w:r w:rsidRPr="00683312">
        <w:rPr>
          <w:lang w:val="en-IN"/>
        </w:rPr>
        <w:t>In considering the Marriott and The Ritz-Carlton model, when employees feel valued through empowerment and well-being strategies, their engagement increases. The increase in engagement directly correlates to more Service Innovation; when employees are engaged, they become more active at resolving guest issues and coming up with ideas to improve the way services are delivered.</w:t>
      </w:r>
    </w:p>
    <w:p w14:paraId="77DFB5C7" w14:textId="77777777" w:rsidR="00683312" w:rsidRPr="00683312" w:rsidRDefault="00683312" w:rsidP="00621747">
      <w:pPr>
        <w:spacing w:line="480" w:lineRule="auto"/>
        <w:rPr>
          <w:lang w:val="en-IN"/>
        </w:rPr>
      </w:pPr>
    </w:p>
    <w:p w14:paraId="31E5088E" w14:textId="77777777" w:rsidR="00F56248" w:rsidRDefault="00683312" w:rsidP="00621747">
      <w:pPr>
        <w:spacing w:line="480" w:lineRule="auto"/>
        <w:rPr>
          <w:lang w:val="en-IN"/>
        </w:rPr>
      </w:pPr>
      <w:r w:rsidRPr="00683312">
        <w:rPr>
          <w:lang w:val="en-IN"/>
        </w:rPr>
        <w:t>5.2 Leadership as a Catalyst</w:t>
      </w:r>
      <w:r w:rsidR="008739BB">
        <w:rPr>
          <w:lang w:val="en-IN"/>
        </w:rPr>
        <w:t>.</w:t>
      </w:r>
      <w:r w:rsidRPr="00683312">
        <w:rPr>
          <w:lang w:val="en-IN"/>
        </w:rPr>
        <w:t xml:space="preserve"> In all these situations, it is clear that the leadership style adopted by these leaders is Transformational. While they can be viewed as mentors, they cannot be seen as mere supervisors. The different leadership strategies</w:t>
      </w:r>
      <w:r w:rsidR="008739BB">
        <w:rPr>
          <w:lang w:val="en-IN"/>
        </w:rPr>
        <w:t>,</w:t>
      </w:r>
      <w:r w:rsidRPr="00683312">
        <w:rPr>
          <w:lang w:val="en-IN"/>
        </w:rPr>
        <w:t xml:space="preserve"> like “walking the talk,” when senior management staff become part of the daily line-up, help create a sense of belonging. </w:t>
      </w:r>
    </w:p>
    <w:p w14:paraId="0F527FDA" w14:textId="77777777" w:rsidR="00E2290B" w:rsidRPr="00E2290B" w:rsidRDefault="00E2290B" w:rsidP="00621747">
      <w:pPr>
        <w:spacing w:line="480" w:lineRule="auto"/>
        <w:rPr>
          <w:lang w:val="en-IN"/>
        </w:rPr>
      </w:pPr>
      <w:r w:rsidRPr="00E2290B">
        <w:rPr>
          <w:lang w:val="en-IN"/>
        </w:rPr>
        <w:t xml:space="preserve">As part of any comprehensive analysis of employee engagement in relation to the hospitality industry, it is also necessary to consider the concept of Emotional Labor. This is defined as "the continuous process of managing one's emotions to satisfy the emotional demands of a given job." In </w:t>
      </w:r>
      <w:r w:rsidRPr="00E2290B">
        <w:rPr>
          <w:lang w:val="en-IN"/>
        </w:rPr>
        <w:lastRenderedPageBreak/>
        <w:t>the case of luxury hotels, for instance, employees are required to portray a certain persona that is welcoming, professional, and friendly.</w:t>
      </w:r>
    </w:p>
    <w:p w14:paraId="6AFF94DA" w14:textId="77777777" w:rsidR="00E2290B" w:rsidRPr="00E2290B" w:rsidRDefault="00E2290B" w:rsidP="00621747">
      <w:pPr>
        <w:spacing w:line="480" w:lineRule="auto"/>
        <w:rPr>
          <w:lang w:val="en-IN"/>
        </w:rPr>
      </w:pPr>
    </w:p>
    <w:p w14:paraId="69FE540C" w14:textId="3FD865DB" w:rsidR="00E2290B" w:rsidRPr="00E2290B" w:rsidRDefault="00E2290B" w:rsidP="00621747">
      <w:pPr>
        <w:spacing w:line="480" w:lineRule="auto"/>
        <w:rPr>
          <w:lang w:val="en-IN"/>
        </w:rPr>
      </w:pPr>
      <w:r w:rsidRPr="00E2290B">
        <w:rPr>
          <w:lang w:val="en-IN"/>
        </w:rPr>
        <w:t xml:space="preserve">It is also important to differentiate between Surface Acting, or "pretending to be friendly," and Deep Acting, or "actually trying to experience the emotion you are expressing." Strategic HRM, as seen in the </w:t>
      </w:r>
      <w:r w:rsidR="003903A0" w:rsidRPr="00E2290B">
        <w:rPr>
          <w:lang w:val="en-IN"/>
        </w:rPr>
        <w:t>Take Care</w:t>
      </w:r>
      <w:r w:rsidRPr="00E2290B">
        <w:rPr>
          <w:lang w:val="en-IN"/>
        </w:rPr>
        <w:t xml:space="preserve"> program at Marriott, works to promote Deep Acting by actively engaging in the well-being of its employees. When employees are cared for, they are more likely to engage in Deep Acting, as opposed to Surface Acting, which can be much more draining on the employee and is often viewed as insincere.</w:t>
      </w:r>
    </w:p>
    <w:p w14:paraId="5CEB3D14" w14:textId="77777777" w:rsidR="00E2290B" w:rsidRPr="00E2290B" w:rsidRDefault="00E2290B" w:rsidP="00621747">
      <w:pPr>
        <w:spacing w:line="480" w:lineRule="auto"/>
        <w:rPr>
          <w:lang w:val="en-IN"/>
        </w:rPr>
      </w:pPr>
    </w:p>
    <w:p w14:paraId="45B9C6E5" w14:textId="5F336FA6" w:rsidR="004A067B" w:rsidRDefault="00E2290B" w:rsidP="00621747">
      <w:pPr>
        <w:spacing w:line="480" w:lineRule="auto"/>
        <w:rPr>
          <w:lang w:val="en-IN"/>
        </w:rPr>
      </w:pPr>
      <w:r w:rsidRPr="00E2290B">
        <w:rPr>
          <w:lang w:val="en-IN"/>
        </w:rPr>
        <w:t xml:space="preserve">It is also important to consider the Job Characteristics Theory as part of any analysis of employee engagement in relation to the hospitality industry. This theory suggests that five main dimensions of work, including skill variety, task identity, task significance, autonomy, and feedback, are all correlated with high levels of internal work motivation. By focusing on Task Significance, or "the degree to which work produced by the employee has special impact on the lives of others," HRM managers can work to create a greater sense of purpose among employees. At The Ritz-Carlton, for instance, their motto of "Ladies and Gentlemen serving Ladies and Gentlemen" works to create a sense of importance, or task significance, among employees, such as housekeeping and bellhop staff, by portraying them as part of a </w:t>
      </w:r>
      <w:r w:rsidR="0019471A">
        <w:rPr>
          <w:lang w:val="en-IN"/>
        </w:rPr>
        <w:t>long-standing</w:t>
      </w:r>
      <w:r w:rsidRPr="00E2290B">
        <w:rPr>
          <w:lang w:val="en-IN"/>
        </w:rPr>
        <w:t xml:space="preserve"> tradition of excellent service.</w:t>
      </w:r>
    </w:p>
    <w:p w14:paraId="47108ED7" w14:textId="0E140A8A" w:rsidR="00BE2A90" w:rsidRDefault="00683312" w:rsidP="00621747">
      <w:pPr>
        <w:spacing w:line="480" w:lineRule="auto"/>
        <w:rPr>
          <w:lang w:val="en-IN"/>
        </w:rPr>
      </w:pPr>
      <w:r w:rsidRPr="00683312">
        <w:rPr>
          <w:lang w:val="en-IN"/>
        </w:rPr>
        <w:t>5.3 Critical Assessment: The Challenges of High Standards</w:t>
      </w:r>
      <w:r w:rsidR="008739BB">
        <w:rPr>
          <w:lang w:val="en-IN"/>
        </w:rPr>
        <w:t>.</w:t>
      </w:r>
      <w:r w:rsidRPr="00683312">
        <w:rPr>
          <w:lang w:val="en-IN"/>
        </w:rPr>
        <w:t xml:space="preserve"> These HRM practices are effective, yet there are challenges. For example, the Ritz-Carlton Basics, to a certain extent, can stifle creativity. There is also the risk of emotional exhaustion from consistently portraying oneself as a “Lady or Gentleman” in the workforce; all the while failing to ensure organizational support for work-life balance, which Marriott International addresses through its Take Care initiative.</w:t>
      </w:r>
    </w:p>
    <w:p w14:paraId="1BA3D534" w14:textId="15E6D0F5" w:rsidR="00F72B86" w:rsidRDefault="00F72B86" w:rsidP="00621747">
      <w:pPr>
        <w:spacing w:line="480" w:lineRule="auto"/>
        <w:rPr>
          <w:lang w:val="en-IN"/>
        </w:rPr>
      </w:pPr>
      <w:r w:rsidRPr="00F72B86">
        <w:rPr>
          <w:lang w:val="en-IN"/>
        </w:rPr>
        <w:lastRenderedPageBreak/>
        <w:t xml:space="preserve">To make a comprehensive and thoughtful assessment, we must consider the challenges associated with these high-engagement strategies. While the Ritz-Carlton Basics create a worldwide standard of excellence, they also pose a risk: the possibility of Standardization of Personality. When employees </w:t>
      </w:r>
      <w:r w:rsidR="00E75400" w:rsidRPr="00F72B86">
        <w:rPr>
          <w:lang w:val="en-IN"/>
        </w:rPr>
        <w:t>feel</w:t>
      </w:r>
      <w:r w:rsidR="00555D01">
        <w:rPr>
          <w:lang w:val="en-IN"/>
        </w:rPr>
        <w:t xml:space="preserve"> that</w:t>
      </w:r>
      <w:r w:rsidRPr="00F72B86">
        <w:rPr>
          <w:lang w:val="en-IN"/>
        </w:rPr>
        <w:t xml:space="preserve"> they must conform to a tightly managed mystique, they risk silencing their true voice. This can result in Emotional Dissonance, which is a state of tension between the true emotions of the employee and the image they feel compelled to present to customers. This can ultimately lead to low employee morale, which can result in burnout.</w:t>
      </w:r>
    </w:p>
    <w:p w14:paraId="38DB93A2" w14:textId="68367CC1" w:rsidR="003F60C1" w:rsidRPr="00F72B86" w:rsidRDefault="003F60C1" w:rsidP="00621747">
      <w:pPr>
        <w:spacing w:line="480" w:lineRule="auto"/>
        <w:rPr>
          <w:lang w:val="en-IN"/>
        </w:rPr>
      </w:pPr>
      <w:r w:rsidRPr="003F60C1">
        <w:rPr>
          <w:lang w:val="en-IN"/>
        </w:rPr>
        <w:t xml:space="preserve">One of the major gaps that has also been found in many of the human resource management strategies of different hospitality organizations is that they fail to take into consideration the concept of Cultural Intelligence (CQ) while running their global operations. In the coming years, as different hospitality brands are expanding globally, their human resource management strategies </w:t>
      </w:r>
      <w:r w:rsidR="003333A9">
        <w:rPr>
          <w:lang w:val="en-IN"/>
        </w:rPr>
        <w:t>will</w:t>
      </w:r>
      <w:r w:rsidRPr="003F60C1">
        <w:rPr>
          <w:lang w:val="en-IN"/>
        </w:rPr>
        <w:t xml:space="preserve"> also need to change from being a generic, one-size-fits-all model of engagement. What may drive and motivate an employee of Marriott in London may be vastly different from what may drive and motivate an employee of Marriott in Tokyo.</w:t>
      </w:r>
    </w:p>
    <w:p w14:paraId="7736EBA7" w14:textId="77777777" w:rsidR="00F72B86" w:rsidRPr="00F72B86" w:rsidRDefault="00F72B86" w:rsidP="00621747">
      <w:pPr>
        <w:spacing w:line="480" w:lineRule="auto"/>
        <w:rPr>
          <w:lang w:val="en-IN"/>
        </w:rPr>
      </w:pPr>
    </w:p>
    <w:p w14:paraId="3119C477" w14:textId="10FB559D" w:rsidR="00F72B86" w:rsidRPr="00BE2A90" w:rsidRDefault="00F72B86" w:rsidP="00621747">
      <w:pPr>
        <w:spacing w:line="480" w:lineRule="auto"/>
        <w:rPr>
          <w:lang w:val="en-IN"/>
        </w:rPr>
      </w:pPr>
      <w:r w:rsidRPr="00F72B86">
        <w:rPr>
          <w:lang w:val="en-IN"/>
        </w:rPr>
        <w:t>Human resource management strategies must be adapted to meet the needs of the organization to improve operational efficiency. Managers must critically evaluate the cost-benefit relationship of employee engagement strategies. While high discretionary empowerment strategies, such as those used by the Four Seasons, might be appropriate for a luxury hotel, another model of human resource management might be required for budget hotels, where efficiency is key.</w:t>
      </w:r>
    </w:p>
    <w:p w14:paraId="75D31497" w14:textId="77777777" w:rsidR="0043032F" w:rsidRDefault="0043032F" w:rsidP="00621747">
      <w:pPr>
        <w:pStyle w:val="Heading2"/>
        <w:spacing w:line="480" w:lineRule="auto"/>
      </w:pPr>
      <w:r>
        <w:t>Conclusion</w:t>
      </w:r>
    </w:p>
    <w:p w14:paraId="1F5DC256" w14:textId="13A2754D" w:rsidR="001339AF" w:rsidRPr="001339AF" w:rsidRDefault="001339AF" w:rsidP="00621747">
      <w:pPr>
        <w:spacing w:line="480" w:lineRule="auto"/>
        <w:rPr>
          <w:lang w:val="en-IN"/>
        </w:rPr>
      </w:pPr>
      <w:r w:rsidRPr="001339AF">
        <w:rPr>
          <w:lang w:val="en-IN"/>
        </w:rPr>
        <w:t xml:space="preserve">Thus, as the hospitality industry moves towards the year 2026 and beyond, the HRM strategies will also need to adapt and change in light of the increasing influence of AI and automation. While the former will certainly increase the efficiency of the industry, the latter also creates a new challenge </w:t>
      </w:r>
      <w:r w:rsidRPr="001339AF">
        <w:rPr>
          <w:lang w:val="en-IN"/>
        </w:rPr>
        <w:lastRenderedPageBreak/>
        <w:t xml:space="preserve">for the engagement of the workforce with the organization. There is a potential threat of de-skilling the workforce, where the employee will feel that the job he or she is doing is of less importance or meaning. Hence, the HRM strategies will need to incorporate a “High Touch” approach, as opposed to a “High Tech” approach. The former will require the workforce to be </w:t>
      </w:r>
      <w:r w:rsidR="003333A9">
        <w:rPr>
          <w:lang w:val="en-IN"/>
        </w:rPr>
        <w:t>retrained</w:t>
      </w:r>
      <w:r w:rsidRPr="001339AF">
        <w:rPr>
          <w:lang w:val="en-IN"/>
        </w:rPr>
        <w:t xml:space="preserve"> in handling more complex and emotionally intelligent tasks, where the employee will be able to deal with the customers more effectively and create a more positive and memorable experience, such as the Four Seasons model. Further, the role of Diversity, Equity, and Inclusion (DEI) has changed from a moral obligation to a business imperative. A diverse workforce, similar to the guests the organization seeks to attract and serve, will be more effective in delivering the desired service. HRM strategies that create a culture of inclusion and belongingness, similar to the Marriott model of “Become,” are also associated with increased employee retention and guest satisfaction scores.</w:t>
      </w:r>
    </w:p>
    <w:p w14:paraId="5D46A072" w14:textId="2E38486A" w:rsidR="00643396" w:rsidRDefault="00643396" w:rsidP="00621747">
      <w:pPr>
        <w:spacing w:line="480" w:lineRule="auto"/>
        <w:rPr>
          <w:lang w:val="en-IN"/>
        </w:rPr>
      </w:pPr>
      <w:r w:rsidRPr="00643396">
        <w:rPr>
          <w:lang w:val="en-IN"/>
        </w:rPr>
        <w:t>Employee engagement is an essential component of success in the hospitality industry. Human resource management that is strategic and effective in terms of training, performance feedback, leadership, and health programs will lead to an improvement in service and the smooth operation of companies. Examples of companies such as Four Seasons, Ritz-Carlton, and Marriott Hotel demonstrate HR practices emphasizing employee engagement, enhancing employee satisfaction, and</w:t>
      </w:r>
      <w:r>
        <w:rPr>
          <w:lang w:val="en-IN"/>
        </w:rPr>
        <w:t>,</w:t>
      </w:r>
      <w:r w:rsidRPr="00643396">
        <w:rPr>
          <w:lang w:val="en-IN"/>
        </w:rPr>
        <w:t xml:space="preserve"> in turn, customer satisfaction.</w:t>
      </w:r>
    </w:p>
    <w:p w14:paraId="0FB08597" w14:textId="77777777" w:rsidR="00611D10" w:rsidRPr="001B04FD" w:rsidRDefault="00611D10" w:rsidP="00621747">
      <w:pPr>
        <w:spacing w:after="160" w:line="480" w:lineRule="auto"/>
        <w:ind w:left="360"/>
      </w:pPr>
      <w:r w:rsidRPr="001B04FD">
        <w:t>The analysis reveals three key findings:</w:t>
      </w:r>
    </w:p>
    <w:p w14:paraId="0201A6AF" w14:textId="77777777" w:rsidR="00611D10" w:rsidRPr="001B04FD" w:rsidRDefault="00611D10" w:rsidP="00621747">
      <w:pPr>
        <w:numPr>
          <w:ilvl w:val="0"/>
          <w:numId w:val="8"/>
        </w:numPr>
        <w:spacing w:after="160" w:line="480" w:lineRule="auto"/>
      </w:pPr>
      <w:r w:rsidRPr="001B04FD">
        <w:rPr>
          <w:b/>
          <w:bCs/>
        </w:rPr>
        <w:t>Investment in Training:</w:t>
      </w:r>
      <w:r w:rsidRPr="001B04FD">
        <w:t xml:space="preserve"> Training and career development are not just operational costs but essential motivators that reduce role ambiguity and foster long-term loyalty.</w:t>
      </w:r>
    </w:p>
    <w:p w14:paraId="14643D3A" w14:textId="77777777" w:rsidR="00611D10" w:rsidRPr="001B04FD" w:rsidRDefault="00611D10" w:rsidP="00621747">
      <w:pPr>
        <w:numPr>
          <w:ilvl w:val="0"/>
          <w:numId w:val="8"/>
        </w:numPr>
        <w:spacing w:after="160" w:line="480" w:lineRule="auto"/>
      </w:pPr>
      <w:r w:rsidRPr="001B04FD">
        <w:rPr>
          <w:b/>
          <w:bCs/>
        </w:rPr>
        <w:t>Empowerment as Engagement:</w:t>
      </w:r>
      <w:r w:rsidRPr="001B04FD">
        <w:t xml:space="preserve"> Granting employees the autonomy to make high-discretion decisions (as seen in the Ritz-Carlton’s $2,000 rule) transforms them from "service providers" into "brand ambassadors."</w:t>
      </w:r>
    </w:p>
    <w:p w14:paraId="648D8FA5" w14:textId="77777777" w:rsidR="00611D10" w:rsidRPr="001B04FD" w:rsidRDefault="00611D10" w:rsidP="00621747">
      <w:pPr>
        <w:numPr>
          <w:ilvl w:val="0"/>
          <w:numId w:val="8"/>
        </w:numPr>
        <w:spacing w:after="160" w:line="480" w:lineRule="auto"/>
      </w:pPr>
      <w:r w:rsidRPr="001B04FD">
        <w:rPr>
          <w:b/>
          <w:bCs/>
        </w:rPr>
        <w:lastRenderedPageBreak/>
        <w:t>Holistic Well-being:</w:t>
      </w:r>
      <w:r w:rsidRPr="001B04FD">
        <w:t xml:space="preserve"> In an industry prone to burnout, the inclusion of mental and physical health initiatives, such as Marriott’s "Take Care" program, is vital for maintaining a stable and motivated workforce.</w:t>
      </w:r>
    </w:p>
    <w:p w14:paraId="6F1EE7D3" w14:textId="77777777" w:rsidR="00611D10" w:rsidRPr="00643396" w:rsidRDefault="00611D10" w:rsidP="00621747">
      <w:pPr>
        <w:spacing w:line="480" w:lineRule="auto"/>
        <w:rPr>
          <w:lang w:val="en-IN"/>
        </w:rPr>
      </w:pPr>
    </w:p>
    <w:p w14:paraId="79863098" w14:textId="77777777" w:rsidR="00643396" w:rsidRPr="00643396" w:rsidRDefault="00643396" w:rsidP="00621747">
      <w:pPr>
        <w:spacing w:line="480" w:lineRule="auto"/>
        <w:rPr>
          <w:lang w:val="en-IN"/>
        </w:rPr>
      </w:pPr>
    </w:p>
    <w:p w14:paraId="6E3CCF27" w14:textId="12C2A300" w:rsidR="00643396" w:rsidRDefault="00643396" w:rsidP="00621747">
      <w:pPr>
        <w:spacing w:line="480" w:lineRule="auto"/>
        <w:rPr>
          <w:lang w:val="en-IN"/>
        </w:rPr>
      </w:pPr>
      <w:r w:rsidRPr="00643396">
        <w:rPr>
          <w:lang w:val="en-IN"/>
        </w:rPr>
        <w:t xml:space="preserve">In order for these firms to remain competitive, they will need to integrate HRM into their long-range goals. Engagement will not be viewed as an expense to be cut, but as an investment in the </w:t>
      </w:r>
      <w:r>
        <w:rPr>
          <w:lang w:val="en-IN"/>
        </w:rPr>
        <w:t>long-term</w:t>
      </w:r>
      <w:r w:rsidRPr="00643396">
        <w:rPr>
          <w:lang w:val="en-IN"/>
        </w:rPr>
        <w:t xml:space="preserve"> future of these firms.</w:t>
      </w:r>
    </w:p>
    <w:p w14:paraId="3A7DB6BB" w14:textId="028B744E" w:rsidR="000021E4" w:rsidRPr="001B04FD" w:rsidRDefault="000021E4" w:rsidP="00621747">
      <w:pPr>
        <w:spacing w:after="160" w:line="480" w:lineRule="auto"/>
        <w:rPr>
          <w:rFonts w:asciiTheme="majorHAnsi" w:hAnsiTheme="majorHAnsi" w:cstheme="majorHAnsi"/>
          <w:color w:val="4472C4" w:themeColor="accent1"/>
          <w:sz w:val="32"/>
          <w:szCs w:val="32"/>
        </w:rPr>
      </w:pPr>
      <w:r w:rsidRPr="001B04FD">
        <w:rPr>
          <w:rFonts w:asciiTheme="majorHAnsi" w:hAnsiTheme="majorHAnsi" w:cstheme="majorHAnsi"/>
          <w:color w:val="4472C4" w:themeColor="accent1"/>
          <w:sz w:val="32"/>
          <w:szCs w:val="32"/>
        </w:rPr>
        <w:t>Appendi</w:t>
      </w:r>
      <w:r w:rsidR="004B395B">
        <w:rPr>
          <w:rFonts w:asciiTheme="majorHAnsi" w:hAnsiTheme="majorHAnsi" w:cstheme="majorHAnsi"/>
          <w:color w:val="4472C4" w:themeColor="accent1"/>
          <w:sz w:val="32"/>
          <w:szCs w:val="32"/>
        </w:rPr>
        <w:t>x</w:t>
      </w:r>
    </w:p>
    <w:p w14:paraId="23AA8AE5" w14:textId="58720936" w:rsidR="003B547D" w:rsidRDefault="000021E4" w:rsidP="00621747">
      <w:pPr>
        <w:spacing w:after="160" w:line="480" w:lineRule="auto"/>
        <w:ind w:left="360"/>
      </w:pPr>
      <w:r w:rsidRPr="001B04FD">
        <w:rPr>
          <w:b/>
          <w:bCs/>
        </w:rPr>
        <w:t>Appendix A: The Service-Profit Chain Model</w:t>
      </w:r>
    </w:p>
    <w:p w14:paraId="6A2BEFF4" w14:textId="52485B3C" w:rsidR="00BE4037" w:rsidRDefault="009F2936" w:rsidP="00621747">
      <w:pPr>
        <w:spacing w:after="160" w:line="480" w:lineRule="auto"/>
        <w:ind w:left="360"/>
      </w:pPr>
      <w:r w:rsidRPr="009F2936">
        <w:t>The Service-Profit Chain, which was developed by Heskett and colleagues in 1994, is the theoretical basis of this report. The Service-Profit Chain indicates that profits and growth are mainly driven by customer loyalty, and customer loyalty is derived from customer satisfaction. However, customer satisfaction is mostly influenced by the value of services received. In the hospitality industry, value is created through employees who are satisfied, loyal, and productive.</w:t>
      </w:r>
    </w:p>
    <w:p w14:paraId="7BA794BF" w14:textId="504D0BA0" w:rsidR="00586A69" w:rsidRPr="00586A69" w:rsidRDefault="00586A69" w:rsidP="00621747">
      <w:pPr>
        <w:spacing w:after="160" w:line="480" w:lineRule="auto"/>
        <w:ind w:left="360"/>
        <w:rPr>
          <w:lang w:val="en-IN"/>
        </w:rPr>
      </w:pPr>
      <w:r w:rsidRPr="00586A69">
        <w:rPr>
          <w:lang w:val="en-IN"/>
        </w:rPr>
        <w:t xml:space="preserve">As illustrated in this report, the chain begins with </w:t>
      </w:r>
      <w:r w:rsidRPr="00586A69">
        <w:rPr>
          <w:b/>
          <w:bCs/>
          <w:lang w:val="en-IN"/>
        </w:rPr>
        <w:t>Internal Service Quality</w:t>
      </w:r>
      <w:r w:rsidRPr="00586A69">
        <w:rPr>
          <w:lang w:val="en-IN"/>
        </w:rPr>
        <w:t xml:space="preserve">. This refers to the "human" side of the business: the quality of the work environment, the tools provided to staff, and the HRM practices that support them. When a brand like </w:t>
      </w:r>
      <w:r w:rsidRPr="00586A69">
        <w:rPr>
          <w:b/>
          <w:bCs/>
          <w:lang w:val="en-IN"/>
        </w:rPr>
        <w:t>Marriott</w:t>
      </w:r>
      <w:r w:rsidRPr="00586A69">
        <w:rPr>
          <w:lang w:val="en-IN"/>
        </w:rPr>
        <w:t xml:space="preserve"> invests in the </w:t>
      </w:r>
      <w:r w:rsidR="00CA3CCC">
        <w:rPr>
          <w:b/>
          <w:bCs/>
          <w:lang w:val="en-IN"/>
        </w:rPr>
        <w:t>Take</w:t>
      </w:r>
      <w:r w:rsidRPr="00586A69">
        <w:rPr>
          <w:b/>
          <w:bCs/>
          <w:lang w:val="en-IN"/>
        </w:rPr>
        <w:t xml:space="preserve"> Care</w:t>
      </w:r>
      <w:r w:rsidRPr="00586A69">
        <w:rPr>
          <w:lang w:val="en-IN"/>
        </w:rPr>
        <w:t xml:space="preserve"> program, </w:t>
      </w:r>
      <w:r>
        <w:rPr>
          <w:lang w:val="en-IN"/>
        </w:rPr>
        <w:t>it is</w:t>
      </w:r>
      <w:r w:rsidRPr="00586A69">
        <w:rPr>
          <w:lang w:val="en-IN"/>
        </w:rPr>
        <w:t xml:space="preserve"> strengthening the first link in this chain. This leads to:</w:t>
      </w:r>
    </w:p>
    <w:p w14:paraId="5ECDCAF7" w14:textId="7011B5ED" w:rsidR="00586A69" w:rsidRPr="00586A69" w:rsidRDefault="00586A69" w:rsidP="00621747">
      <w:pPr>
        <w:numPr>
          <w:ilvl w:val="0"/>
          <w:numId w:val="10"/>
        </w:numPr>
        <w:spacing w:after="160" w:line="480" w:lineRule="auto"/>
        <w:rPr>
          <w:lang w:val="en-IN"/>
        </w:rPr>
      </w:pPr>
      <w:r w:rsidRPr="00586A69">
        <w:rPr>
          <w:b/>
          <w:bCs/>
          <w:lang w:val="en-IN"/>
        </w:rPr>
        <w:t>Employee Satisfaction:</w:t>
      </w:r>
      <w:r w:rsidRPr="00586A69">
        <w:rPr>
          <w:lang w:val="en-IN"/>
        </w:rPr>
        <w:t xml:space="preserve"> Employees who feel supported and valued.</w:t>
      </w:r>
    </w:p>
    <w:p w14:paraId="7BD9BB1F" w14:textId="0A87A7E4" w:rsidR="00586A69" w:rsidRPr="00586A69" w:rsidRDefault="00586A69" w:rsidP="00621747">
      <w:pPr>
        <w:numPr>
          <w:ilvl w:val="0"/>
          <w:numId w:val="10"/>
        </w:numPr>
        <w:spacing w:after="160" w:line="480" w:lineRule="auto"/>
        <w:rPr>
          <w:lang w:val="en-IN"/>
        </w:rPr>
      </w:pPr>
      <w:r w:rsidRPr="00586A69">
        <w:rPr>
          <w:b/>
          <w:bCs/>
          <w:lang w:val="en-IN"/>
        </w:rPr>
        <w:t>Employee Loyalty and Productivity:</w:t>
      </w:r>
      <w:r w:rsidRPr="00586A69">
        <w:rPr>
          <w:lang w:val="en-IN"/>
        </w:rPr>
        <w:t xml:space="preserve"> Lower turnover rates and higher discretionary effort.</w:t>
      </w:r>
    </w:p>
    <w:p w14:paraId="12E87575" w14:textId="2DB14DB1" w:rsidR="00586A69" w:rsidRPr="00586A69" w:rsidRDefault="00586A69" w:rsidP="00621747">
      <w:pPr>
        <w:numPr>
          <w:ilvl w:val="0"/>
          <w:numId w:val="10"/>
        </w:numPr>
        <w:spacing w:after="160" w:line="480" w:lineRule="auto"/>
        <w:rPr>
          <w:lang w:val="en-IN"/>
        </w:rPr>
      </w:pPr>
      <w:r w:rsidRPr="00586A69">
        <w:rPr>
          <w:b/>
          <w:bCs/>
          <w:lang w:val="en-IN"/>
        </w:rPr>
        <w:lastRenderedPageBreak/>
        <w:t>External Service Value:</w:t>
      </w:r>
      <w:r w:rsidRPr="00586A69">
        <w:rPr>
          <w:lang w:val="en-IN"/>
        </w:rPr>
        <w:t xml:space="preserve"> Higher quality interactions between the "Ladies and Gentlemen" and the guests.</w:t>
      </w:r>
    </w:p>
    <w:p w14:paraId="36361F70" w14:textId="6408A019" w:rsidR="00586A69" w:rsidRPr="00586A69" w:rsidRDefault="00586A69" w:rsidP="00621747">
      <w:pPr>
        <w:numPr>
          <w:ilvl w:val="0"/>
          <w:numId w:val="10"/>
        </w:numPr>
        <w:spacing w:after="160" w:line="480" w:lineRule="auto"/>
        <w:rPr>
          <w:lang w:val="en-IN"/>
        </w:rPr>
      </w:pPr>
      <w:r w:rsidRPr="00586A69">
        <w:rPr>
          <w:b/>
          <w:bCs/>
          <w:lang w:val="en-IN"/>
        </w:rPr>
        <w:t>Customer Satisfaction and Loyalty:</w:t>
      </w:r>
      <w:r w:rsidRPr="00586A69">
        <w:rPr>
          <w:lang w:val="en-IN"/>
        </w:rPr>
        <w:t xml:space="preserve"> Guests who return and advocate for the brand.</w:t>
      </w:r>
    </w:p>
    <w:p w14:paraId="5560EDEB" w14:textId="77777777" w:rsidR="00586A69" w:rsidRPr="00586A69" w:rsidRDefault="00586A69" w:rsidP="00621747">
      <w:pPr>
        <w:spacing w:after="160" w:line="480" w:lineRule="auto"/>
        <w:ind w:left="360"/>
        <w:rPr>
          <w:lang w:val="en-IN"/>
        </w:rPr>
      </w:pPr>
      <w:r w:rsidRPr="00586A69">
        <w:rPr>
          <w:lang w:val="en-IN"/>
        </w:rPr>
        <w:t>Critically, Appendix A demonstrates that HRM is not a "soft" department, but a financial engine. By improving internal quality through strategic HRM, a hotel directly increases its long-term revenue and profitability.</w:t>
      </w:r>
    </w:p>
    <w:p w14:paraId="6D93EBFF" w14:textId="77777777" w:rsidR="00586A69" w:rsidRDefault="00586A69" w:rsidP="00621747">
      <w:pPr>
        <w:spacing w:after="160" w:line="480" w:lineRule="auto"/>
        <w:ind w:left="360"/>
      </w:pPr>
    </w:p>
    <w:p w14:paraId="0DF08078" w14:textId="77777777" w:rsidR="000021E4" w:rsidRPr="001B04FD" w:rsidRDefault="000021E4" w:rsidP="00621747">
      <w:pPr>
        <w:spacing w:after="160" w:line="480" w:lineRule="auto"/>
        <w:ind w:left="360"/>
      </w:pPr>
      <w:r w:rsidRPr="001B04FD">
        <w:rPr>
          <w:b/>
          <w:bCs/>
        </w:rPr>
        <w:t>Appendix B: Summary of HRM Interventions</w:t>
      </w:r>
    </w:p>
    <w:p w14:paraId="3C36B199" w14:textId="61918F5B" w:rsidR="00154DD3" w:rsidRDefault="006F5435" w:rsidP="00621747">
      <w:pPr>
        <w:spacing w:line="480" w:lineRule="auto"/>
        <w:rPr>
          <w:lang w:val="en-IN"/>
        </w:rPr>
      </w:pPr>
      <w:r>
        <w:rPr>
          <w:lang w:val="en-IN"/>
        </w:rPr>
        <w:t xml:space="preserve">       </w:t>
      </w:r>
      <w:r w:rsidR="000149D3" w:rsidRPr="000149D3">
        <w:rPr>
          <w:lang w:val="en-IN"/>
        </w:rPr>
        <w:t xml:space="preserve">This appendix provides a structured summary of the specific HRM interventions used </w:t>
      </w:r>
      <w:r w:rsidR="00621747">
        <w:rPr>
          <w:lang w:val="en-IN"/>
        </w:rPr>
        <w:t>in</w:t>
      </w:r>
      <w:r w:rsidR="000149D3" w:rsidRPr="000149D3">
        <w:rPr>
          <w:lang w:val="en-IN"/>
        </w:rPr>
        <w:t xml:space="preserve"> the case</w:t>
      </w:r>
    </w:p>
    <w:p w14:paraId="5135759B" w14:textId="1C690573" w:rsidR="000149D3" w:rsidRPr="000149D3" w:rsidRDefault="00154DD3" w:rsidP="00621747">
      <w:pPr>
        <w:spacing w:line="480" w:lineRule="auto"/>
        <w:rPr>
          <w:lang w:val="en-IN"/>
        </w:rPr>
      </w:pPr>
      <w:r>
        <w:rPr>
          <w:lang w:val="en-IN"/>
        </w:rPr>
        <w:t xml:space="preserve">       </w:t>
      </w:r>
      <w:r w:rsidR="000149D3" w:rsidRPr="000149D3">
        <w:rPr>
          <w:lang w:val="en-IN"/>
        </w:rPr>
        <w:t>study organizations—</w:t>
      </w:r>
      <w:r w:rsidR="000149D3" w:rsidRPr="000149D3">
        <w:rPr>
          <w:b/>
          <w:bCs/>
          <w:lang w:val="en-IN"/>
        </w:rPr>
        <w:t>The Ritz-Carlton, Marriott, and Four Seasons</w:t>
      </w:r>
      <w:r w:rsidR="000149D3" w:rsidRPr="000149D3">
        <w:rPr>
          <w:lang w:val="en-IN"/>
        </w:rPr>
        <w:t>—to foster engagement.</w:t>
      </w:r>
    </w:p>
    <w:p w14:paraId="59D2A9B4" w14:textId="36254086" w:rsidR="000149D3" w:rsidRPr="000149D3" w:rsidRDefault="000149D3" w:rsidP="00621747">
      <w:pPr>
        <w:numPr>
          <w:ilvl w:val="0"/>
          <w:numId w:val="11"/>
        </w:numPr>
        <w:spacing w:line="480" w:lineRule="auto"/>
        <w:rPr>
          <w:lang w:val="en-IN"/>
        </w:rPr>
      </w:pPr>
      <w:r w:rsidRPr="000149D3">
        <w:rPr>
          <w:lang w:val="en-IN"/>
        </w:rPr>
        <w:t xml:space="preserve">1. Recruitment and Selection: * </w:t>
      </w:r>
      <w:r w:rsidRPr="000149D3">
        <w:rPr>
          <w:i/>
          <w:iCs/>
          <w:lang w:val="en-IN"/>
        </w:rPr>
        <w:t>Intervention:</w:t>
      </w:r>
      <w:r w:rsidRPr="000149D3">
        <w:rPr>
          <w:lang w:val="en-IN"/>
        </w:rPr>
        <w:t xml:space="preserve"> </w:t>
      </w:r>
      <w:r>
        <w:rPr>
          <w:lang w:val="en-IN"/>
        </w:rPr>
        <w:t>Behaviour-based</w:t>
      </w:r>
      <w:r w:rsidRPr="000149D3">
        <w:rPr>
          <w:lang w:val="en-IN"/>
        </w:rPr>
        <w:t xml:space="preserve"> interviewing and benchmarking for empathy.</w:t>
      </w:r>
    </w:p>
    <w:p w14:paraId="01C55515" w14:textId="77777777" w:rsidR="000149D3" w:rsidRPr="000149D3" w:rsidRDefault="000149D3" w:rsidP="00621747">
      <w:pPr>
        <w:numPr>
          <w:ilvl w:val="1"/>
          <w:numId w:val="11"/>
        </w:numPr>
        <w:spacing w:line="480" w:lineRule="auto"/>
        <w:rPr>
          <w:lang w:val="en-IN"/>
        </w:rPr>
      </w:pPr>
      <w:r w:rsidRPr="000149D3">
        <w:rPr>
          <w:i/>
          <w:iCs/>
          <w:lang w:val="en-IN"/>
        </w:rPr>
        <w:t>Goal:</w:t>
      </w:r>
      <w:r w:rsidRPr="000149D3">
        <w:rPr>
          <w:lang w:val="en-IN"/>
        </w:rPr>
        <w:t xml:space="preserve"> To ensure "Person-Organization Fit," where the employee’s innate traits align with the hospitality brand's service requirements.</w:t>
      </w:r>
    </w:p>
    <w:p w14:paraId="471B821B" w14:textId="40906E35" w:rsidR="000149D3" w:rsidRPr="000149D3" w:rsidRDefault="000149D3" w:rsidP="00621747">
      <w:pPr>
        <w:numPr>
          <w:ilvl w:val="0"/>
          <w:numId w:val="11"/>
        </w:numPr>
        <w:spacing w:line="480" w:lineRule="auto"/>
        <w:rPr>
          <w:lang w:val="en-IN"/>
        </w:rPr>
      </w:pPr>
      <w:r w:rsidRPr="000149D3">
        <w:rPr>
          <w:lang w:val="en-IN"/>
        </w:rPr>
        <w:t xml:space="preserve">2. Training and Cultural Reinforcement: * </w:t>
      </w:r>
      <w:r w:rsidRPr="000149D3">
        <w:rPr>
          <w:i/>
          <w:iCs/>
          <w:lang w:val="en-IN"/>
        </w:rPr>
        <w:t>Intervention:</w:t>
      </w:r>
      <w:r w:rsidRPr="000149D3">
        <w:rPr>
          <w:lang w:val="en-IN"/>
        </w:rPr>
        <w:t xml:space="preserve"> The 15-minute "Daily Line-Up" and "Global Task Force" assignments.</w:t>
      </w:r>
    </w:p>
    <w:p w14:paraId="142CF538" w14:textId="4D1430EB" w:rsidR="000149D3" w:rsidRPr="000149D3" w:rsidRDefault="000149D3" w:rsidP="00621747">
      <w:pPr>
        <w:numPr>
          <w:ilvl w:val="1"/>
          <w:numId w:val="11"/>
        </w:numPr>
        <w:spacing w:line="480" w:lineRule="auto"/>
        <w:rPr>
          <w:lang w:val="en-IN"/>
        </w:rPr>
      </w:pPr>
      <w:r w:rsidRPr="000149D3">
        <w:rPr>
          <w:i/>
          <w:iCs/>
          <w:lang w:val="en-IN"/>
        </w:rPr>
        <w:t>Goal:</w:t>
      </w:r>
      <w:r w:rsidRPr="000149D3">
        <w:rPr>
          <w:lang w:val="en-IN"/>
        </w:rPr>
        <w:t xml:space="preserve"> To prevent "culture drift" and ensure that global service standards remain consistent regardless of the hotel’s location.</w:t>
      </w:r>
    </w:p>
    <w:p w14:paraId="1BC811DB" w14:textId="3C71C074" w:rsidR="000149D3" w:rsidRPr="000149D3" w:rsidRDefault="000149D3" w:rsidP="00621747">
      <w:pPr>
        <w:numPr>
          <w:ilvl w:val="0"/>
          <w:numId w:val="11"/>
        </w:numPr>
        <w:spacing w:line="480" w:lineRule="auto"/>
        <w:rPr>
          <w:lang w:val="en-IN"/>
        </w:rPr>
      </w:pPr>
      <w:r w:rsidRPr="000149D3">
        <w:rPr>
          <w:lang w:val="en-IN"/>
        </w:rPr>
        <w:t xml:space="preserve">3. Reward and Recognition: * </w:t>
      </w:r>
      <w:r w:rsidRPr="000149D3">
        <w:rPr>
          <w:i/>
          <w:iCs/>
          <w:lang w:val="en-IN"/>
        </w:rPr>
        <w:t>Intervention:</w:t>
      </w:r>
      <w:r w:rsidRPr="000149D3">
        <w:rPr>
          <w:lang w:val="en-IN"/>
        </w:rPr>
        <w:t xml:space="preserve"> "Employee of the Month" programs and the </w:t>
      </w:r>
      <w:r w:rsidR="00EB53EA">
        <w:rPr>
          <w:b/>
          <w:bCs/>
          <w:lang w:val="en-IN"/>
        </w:rPr>
        <w:t>Take</w:t>
      </w:r>
      <w:r w:rsidR="006F5435" w:rsidRPr="000149D3">
        <w:rPr>
          <w:b/>
          <w:bCs/>
          <w:lang w:val="en-IN"/>
        </w:rPr>
        <w:t xml:space="preserve"> Care</w:t>
      </w:r>
      <w:r w:rsidRPr="000149D3">
        <w:rPr>
          <w:lang w:val="en-IN"/>
        </w:rPr>
        <w:t xml:space="preserve"> rewards system.</w:t>
      </w:r>
    </w:p>
    <w:p w14:paraId="6F5C9BEC" w14:textId="5F5C2442" w:rsidR="000149D3" w:rsidRPr="000149D3" w:rsidRDefault="000149D3" w:rsidP="00621747">
      <w:pPr>
        <w:numPr>
          <w:ilvl w:val="1"/>
          <w:numId w:val="11"/>
        </w:numPr>
        <w:spacing w:line="480" w:lineRule="auto"/>
        <w:rPr>
          <w:lang w:val="en-IN"/>
        </w:rPr>
      </w:pPr>
      <w:r w:rsidRPr="000149D3">
        <w:rPr>
          <w:i/>
          <w:iCs/>
          <w:lang w:val="en-IN"/>
        </w:rPr>
        <w:t>Goal:</w:t>
      </w:r>
      <w:r w:rsidRPr="000149D3">
        <w:rPr>
          <w:lang w:val="en-IN"/>
        </w:rPr>
        <w:t xml:space="preserve"> To satisfy "Esteem Needs" (Maslow) and provide "Motivators" (Herzberg) that encourage long-term retention.</w:t>
      </w:r>
    </w:p>
    <w:p w14:paraId="1B7ED2E7" w14:textId="0F3709F6" w:rsidR="000149D3" w:rsidRPr="000149D3" w:rsidRDefault="000149D3" w:rsidP="00621747">
      <w:pPr>
        <w:numPr>
          <w:ilvl w:val="0"/>
          <w:numId w:val="11"/>
        </w:numPr>
        <w:spacing w:line="480" w:lineRule="auto"/>
        <w:rPr>
          <w:lang w:val="en-IN"/>
        </w:rPr>
      </w:pPr>
      <w:r w:rsidRPr="000149D3">
        <w:rPr>
          <w:lang w:val="en-IN"/>
        </w:rPr>
        <w:lastRenderedPageBreak/>
        <w:t xml:space="preserve">4. Empowerment and Engagement: * </w:t>
      </w:r>
      <w:r w:rsidRPr="000149D3">
        <w:rPr>
          <w:i/>
          <w:iCs/>
          <w:lang w:val="en-IN"/>
        </w:rPr>
        <w:t>Intervention:</w:t>
      </w:r>
      <w:r w:rsidRPr="000149D3">
        <w:rPr>
          <w:lang w:val="en-IN"/>
        </w:rPr>
        <w:t xml:space="preserve"> The </w:t>
      </w:r>
      <w:r w:rsidRPr="000149D3">
        <w:rPr>
          <w:b/>
          <w:bCs/>
          <w:lang w:val="en-IN"/>
        </w:rPr>
        <w:t>$2,000 Rule</w:t>
      </w:r>
      <w:r w:rsidRPr="000149D3">
        <w:rPr>
          <w:lang w:val="en-IN"/>
        </w:rPr>
        <w:t xml:space="preserve"> and total autonomy in service recovery.</w:t>
      </w:r>
    </w:p>
    <w:p w14:paraId="6B5EB047" w14:textId="43A19926" w:rsidR="000149D3" w:rsidRPr="000149D3" w:rsidRDefault="000149D3" w:rsidP="00621747">
      <w:pPr>
        <w:numPr>
          <w:ilvl w:val="1"/>
          <w:numId w:val="11"/>
        </w:numPr>
        <w:spacing w:line="480" w:lineRule="auto"/>
        <w:rPr>
          <w:lang w:val="en-IN"/>
        </w:rPr>
      </w:pPr>
      <w:r w:rsidRPr="000149D3">
        <w:rPr>
          <w:i/>
          <w:iCs/>
          <w:lang w:val="en-IN"/>
        </w:rPr>
        <w:t>Goal:</w:t>
      </w:r>
      <w:r w:rsidRPr="000149D3">
        <w:rPr>
          <w:lang w:val="en-IN"/>
        </w:rPr>
        <w:t xml:space="preserve"> To grant employees "Psychological Ownership" over the guest experience, moving them from passive workers to active brand ambassadors.</w:t>
      </w:r>
    </w:p>
    <w:p w14:paraId="2A9D8310" w14:textId="77777777" w:rsidR="000149D3" w:rsidRDefault="000149D3" w:rsidP="00621747">
      <w:pPr>
        <w:spacing w:line="480" w:lineRule="auto"/>
        <w:rPr>
          <w:lang w:val="en-IN"/>
        </w:rPr>
      </w:pPr>
      <w:r w:rsidRPr="000149D3">
        <w:rPr>
          <w:lang w:val="en-IN"/>
        </w:rPr>
        <w:t>By presenting these in a structured format, Appendix B serves as a quick-reference guide for hospitality managers looking to replicate the success of these global leaders.</w:t>
      </w:r>
    </w:p>
    <w:p w14:paraId="40A750CC" w14:textId="4FD1DBEB" w:rsidR="005A797D" w:rsidRPr="005A797D" w:rsidRDefault="005A797D" w:rsidP="00621747">
      <w:pPr>
        <w:spacing w:line="480" w:lineRule="auto"/>
        <w:rPr>
          <w:b/>
          <w:bCs/>
          <w:lang w:val="en-IN"/>
        </w:rPr>
      </w:pPr>
      <w:r w:rsidRPr="005A797D">
        <w:rPr>
          <w:b/>
          <w:bCs/>
          <w:lang w:val="en-IN"/>
        </w:rPr>
        <w:t>Appendix C: The Strategic Alignment Matrix</w:t>
      </w:r>
    </w:p>
    <w:p w14:paraId="6DD36CBC" w14:textId="77777777" w:rsidR="005A797D" w:rsidRPr="005A797D" w:rsidRDefault="005A797D" w:rsidP="00621747">
      <w:pPr>
        <w:spacing w:line="480" w:lineRule="auto"/>
        <w:rPr>
          <w:lang w:val="en-IN"/>
        </w:rPr>
      </w:pPr>
      <w:r w:rsidRPr="005A797D">
        <w:rPr>
          <w:lang w:val="en-IN"/>
        </w:rPr>
        <w:t>The goal of this appendix is to visually or structurally demonstrate how individual HRM practices are not isolated activities but are strategically aligned with the hospitality industry’s goals of improving morale and operational efficiency.</w:t>
      </w:r>
    </w:p>
    <w:p w14:paraId="25919C19" w14:textId="4921B099" w:rsidR="005A797D" w:rsidRDefault="005A797D" w:rsidP="00621747">
      <w:pPr>
        <w:spacing w:line="480" w:lineRule="auto"/>
        <w:rPr>
          <w:lang w:val="en-IN"/>
        </w:rPr>
      </w:pPr>
    </w:p>
    <w:p w14:paraId="6631D813" w14:textId="77777777" w:rsidR="00EB53EA" w:rsidRPr="00EB53EA" w:rsidRDefault="00EB53EA" w:rsidP="00621747">
      <w:pPr>
        <w:spacing w:line="480" w:lineRule="auto"/>
        <w:rPr>
          <w:b/>
          <w:bCs/>
          <w:lang w:val="en-IN"/>
        </w:rPr>
      </w:pPr>
      <w:r w:rsidRPr="00EB53EA">
        <w:rPr>
          <w:b/>
          <w:bCs/>
          <w:lang w:val="en-IN"/>
        </w:rPr>
        <w:t>Content Breakdown for Appendix C</w:t>
      </w:r>
    </w:p>
    <w:p w14:paraId="213B45CB" w14:textId="77777777" w:rsidR="00EB53EA" w:rsidRPr="00EB53EA" w:rsidRDefault="00EB53EA" w:rsidP="00621747">
      <w:pPr>
        <w:spacing w:line="480" w:lineRule="auto"/>
        <w:rPr>
          <w:lang w:val="en-IN"/>
        </w:rPr>
      </w:pPr>
      <w:r w:rsidRPr="00EB53EA">
        <w:rPr>
          <w:lang w:val="en-IN"/>
        </w:rPr>
        <w:t>To meet the "Depth of Knowledge" criteria, your Appendix C should categorize the relationship between HRM actions and business outcomes as follows:</w:t>
      </w:r>
    </w:p>
    <w:p w14:paraId="36E4B495" w14:textId="4960FCD0" w:rsidR="00EB53EA" w:rsidRPr="00EB53EA" w:rsidRDefault="00EB53EA" w:rsidP="00621747">
      <w:pPr>
        <w:numPr>
          <w:ilvl w:val="0"/>
          <w:numId w:val="12"/>
        </w:numPr>
        <w:spacing w:line="480" w:lineRule="auto"/>
        <w:rPr>
          <w:lang w:val="en-IN"/>
        </w:rPr>
      </w:pPr>
      <w:r w:rsidRPr="00EB53EA">
        <w:rPr>
          <w:b/>
          <w:bCs/>
          <w:lang w:val="en-IN"/>
        </w:rPr>
        <w:t>Training &amp; Development Alignment:</w:t>
      </w:r>
      <w:r w:rsidRPr="00EB53EA">
        <w:rPr>
          <w:lang w:val="en-IN"/>
        </w:rPr>
        <w:t xml:space="preserve"> This section shows how investing in skills reduces "role ambiguity," leading to higher employee confidence and, ultimately, a reduction in the high turnover rates common in hospitality.</w:t>
      </w:r>
    </w:p>
    <w:p w14:paraId="6F6A19C3" w14:textId="6DB2CF67" w:rsidR="00EB53EA" w:rsidRPr="00EB53EA" w:rsidRDefault="00EB53EA" w:rsidP="00621747">
      <w:pPr>
        <w:numPr>
          <w:ilvl w:val="0"/>
          <w:numId w:val="12"/>
        </w:numPr>
        <w:spacing w:line="480" w:lineRule="auto"/>
        <w:rPr>
          <w:lang w:val="en-IN"/>
        </w:rPr>
      </w:pPr>
      <w:r w:rsidRPr="00EB53EA">
        <w:rPr>
          <w:b/>
          <w:bCs/>
          <w:lang w:val="en-IN"/>
        </w:rPr>
        <w:t>Empowerment Alignment:</w:t>
      </w:r>
      <w:r w:rsidRPr="00EB53EA">
        <w:rPr>
          <w:lang w:val="en-IN"/>
        </w:rPr>
        <w:t xml:space="preserve"> This maps specific policies, like the </w:t>
      </w:r>
      <w:r w:rsidRPr="00EB53EA">
        <w:rPr>
          <w:b/>
          <w:bCs/>
          <w:lang w:val="en-IN"/>
        </w:rPr>
        <w:t>Ritz-Carlton $2,000 Rule</w:t>
      </w:r>
      <w:r w:rsidRPr="00EB53EA">
        <w:rPr>
          <w:lang w:val="en-IN"/>
        </w:rPr>
        <w:t>, to the psychological outcome of "Ownership." It explains that when employees have the autonomy to resolve issues, it leads to "Service Innovation" and higher guest satisfaction scores.</w:t>
      </w:r>
    </w:p>
    <w:p w14:paraId="30EBECC8" w14:textId="5C6EA723" w:rsidR="00EB53EA" w:rsidRPr="00EB53EA" w:rsidRDefault="00EB53EA" w:rsidP="00621747">
      <w:pPr>
        <w:numPr>
          <w:ilvl w:val="0"/>
          <w:numId w:val="12"/>
        </w:numPr>
        <w:spacing w:line="480" w:lineRule="auto"/>
        <w:rPr>
          <w:lang w:val="en-IN"/>
        </w:rPr>
      </w:pPr>
      <w:r w:rsidRPr="00EB53EA">
        <w:rPr>
          <w:b/>
          <w:bCs/>
          <w:lang w:val="en-IN"/>
        </w:rPr>
        <w:lastRenderedPageBreak/>
        <w:t>Well-being Alignment:</w:t>
      </w:r>
      <w:r w:rsidRPr="00EB53EA">
        <w:rPr>
          <w:lang w:val="en-IN"/>
        </w:rPr>
        <w:t xml:space="preserve"> This aligns initiatives like </w:t>
      </w:r>
      <w:r w:rsidRPr="00EB53EA">
        <w:rPr>
          <w:b/>
          <w:bCs/>
          <w:lang w:val="en-IN"/>
        </w:rPr>
        <w:t xml:space="preserve">Marriott’s </w:t>
      </w:r>
      <w:r w:rsidR="00DA3020" w:rsidRPr="00EB53EA">
        <w:rPr>
          <w:b/>
          <w:bCs/>
          <w:lang w:val="en-IN"/>
        </w:rPr>
        <w:t>Take Care</w:t>
      </w:r>
      <w:r w:rsidRPr="00EB53EA">
        <w:rPr>
          <w:lang w:val="en-IN"/>
        </w:rPr>
        <w:t xml:space="preserve"> program with the "Service-Profit Chain." It argues that by addressing employee stress and mental health (Hygiene Factors), the organization prevents burnout and maintains a stable, motivated workforce.</w:t>
      </w:r>
    </w:p>
    <w:p w14:paraId="65E78C9F" w14:textId="77777777" w:rsidR="00EB53EA" w:rsidRPr="00EB53EA" w:rsidRDefault="00EB53EA" w:rsidP="00621747">
      <w:pPr>
        <w:numPr>
          <w:ilvl w:val="0"/>
          <w:numId w:val="12"/>
        </w:numPr>
        <w:spacing w:line="480" w:lineRule="auto"/>
        <w:rPr>
          <w:lang w:val="en-IN"/>
        </w:rPr>
      </w:pPr>
      <w:r w:rsidRPr="00EB53EA">
        <w:rPr>
          <w:b/>
          <w:bCs/>
          <w:lang w:val="en-IN"/>
        </w:rPr>
        <w:t>Leadership Alignment:</w:t>
      </w:r>
      <w:r w:rsidRPr="00EB53EA">
        <w:rPr>
          <w:lang w:val="en-IN"/>
        </w:rPr>
        <w:t xml:space="preserve"> This illustrates how </w:t>
      </w:r>
      <w:r w:rsidRPr="00EB53EA">
        <w:rPr>
          <w:b/>
          <w:bCs/>
          <w:lang w:val="en-IN"/>
        </w:rPr>
        <w:t>Transformational Leadership</w:t>
      </w:r>
      <w:r w:rsidRPr="00EB53EA">
        <w:rPr>
          <w:lang w:val="en-IN"/>
        </w:rPr>
        <w:t xml:space="preserve"> acts as a catalyst for engagement. It shows that when leaders "walk the talk" during rituals like the "Line-Up," they reinforce "Perceived Organizational Support," which drives deep emotional commitment from the staff.</w:t>
      </w:r>
    </w:p>
    <w:p w14:paraId="45066D18" w14:textId="77777777" w:rsidR="00EB53EA" w:rsidRPr="000149D3" w:rsidRDefault="00EB53EA" w:rsidP="00621747">
      <w:pPr>
        <w:spacing w:line="480" w:lineRule="auto"/>
        <w:rPr>
          <w:lang w:val="en-IN"/>
        </w:rPr>
      </w:pPr>
    </w:p>
    <w:p w14:paraId="7E550B8B" w14:textId="77777777" w:rsidR="00D23FCE" w:rsidRPr="00643396" w:rsidRDefault="00D23FCE" w:rsidP="00621747">
      <w:pPr>
        <w:spacing w:line="480" w:lineRule="auto"/>
        <w:rPr>
          <w:lang w:val="en-IN"/>
        </w:rPr>
      </w:pPr>
    </w:p>
    <w:p w14:paraId="04C44971" w14:textId="77777777" w:rsidR="0043032F" w:rsidRDefault="0043032F" w:rsidP="00621747">
      <w:pPr>
        <w:pStyle w:val="Heading2"/>
        <w:spacing w:line="480" w:lineRule="auto"/>
      </w:pPr>
      <w:r>
        <w:t>References</w:t>
      </w:r>
    </w:p>
    <w:p w14:paraId="79422EA4" w14:textId="77777777" w:rsidR="0043032F" w:rsidRDefault="0043032F" w:rsidP="00621747">
      <w:pPr>
        <w:spacing w:line="480" w:lineRule="auto"/>
      </w:pPr>
      <w:r>
        <w:t>Armstrong, M. (2020). Armstrong’s handbook of human resource management practice (15th ed.). Kogan Page.</w:t>
      </w:r>
    </w:p>
    <w:p w14:paraId="7B044B6D" w14:textId="77777777" w:rsidR="0043032F" w:rsidRDefault="0043032F" w:rsidP="00621747">
      <w:pPr>
        <w:spacing w:line="480" w:lineRule="auto"/>
      </w:pPr>
      <w:r>
        <w:t>Bass, B. M. (1985). Leadership and performance beyond expectations. Free Press.</w:t>
      </w:r>
    </w:p>
    <w:p w14:paraId="6ECE8C8E" w14:textId="77777777" w:rsidR="0043032F" w:rsidRDefault="0043032F" w:rsidP="00621747">
      <w:pPr>
        <w:spacing w:line="480" w:lineRule="auto"/>
      </w:pPr>
      <w:r>
        <w:t>Baum, T. (2015). Human resource management in the hospitality industry. Routledge.</w:t>
      </w:r>
    </w:p>
    <w:p w14:paraId="04F31C73" w14:textId="77777777" w:rsidR="0043032F" w:rsidRDefault="0043032F" w:rsidP="00621747">
      <w:pPr>
        <w:spacing w:line="480" w:lineRule="auto"/>
      </w:pPr>
      <w:r>
        <w:t>Blau, P. (1964). Exchange and power in social life. Wiley.</w:t>
      </w:r>
    </w:p>
    <w:p w14:paraId="7D971ACD" w14:textId="77777777" w:rsidR="0043032F" w:rsidRDefault="0043032F" w:rsidP="00621747">
      <w:pPr>
        <w:spacing w:line="480" w:lineRule="auto"/>
      </w:pPr>
      <w:r>
        <w:t>Boxall, P., &amp; Purcell, J. (2016). Strategy and human resource management (4th ed.). Palgrave Macmillan.</w:t>
      </w:r>
    </w:p>
    <w:p w14:paraId="28EC1F10" w14:textId="77777777" w:rsidR="0043032F" w:rsidRDefault="0043032F" w:rsidP="00621747">
      <w:pPr>
        <w:spacing w:line="480" w:lineRule="auto"/>
      </w:pPr>
      <w:r>
        <w:t>Guest, D. (2011). Human resource management and performance. Human Resource Management Journal, 21(1), 3–13.</w:t>
      </w:r>
    </w:p>
    <w:p w14:paraId="05707492" w14:textId="77777777" w:rsidR="0043032F" w:rsidRDefault="0043032F" w:rsidP="00621747">
      <w:pPr>
        <w:spacing w:line="480" w:lineRule="auto"/>
      </w:pPr>
      <w:r>
        <w:t>Harter, J. K., Schmidt, F. L., &amp; Hayes, T. L. (2002). Business-unit-level relationship between engagement and outcomes. Journal of Applied Psychology, 87(2), 268–279.</w:t>
      </w:r>
    </w:p>
    <w:p w14:paraId="4634AAA7" w14:textId="77777777" w:rsidR="0043032F" w:rsidRDefault="0043032F" w:rsidP="00621747">
      <w:pPr>
        <w:spacing w:line="480" w:lineRule="auto"/>
      </w:pPr>
      <w:r>
        <w:lastRenderedPageBreak/>
        <w:t>Herzberg, F. (1959). The motivation to work. Wiley.</w:t>
      </w:r>
    </w:p>
    <w:p w14:paraId="6D83A98C" w14:textId="77777777" w:rsidR="0043032F" w:rsidRDefault="0043032F" w:rsidP="00621747">
      <w:pPr>
        <w:spacing w:line="480" w:lineRule="auto"/>
      </w:pPr>
      <w:r>
        <w:t>Kahn, W. A. (1990). Psychological conditions of personal engagement and disengagement at work. Academy of Management Journal, 33(4), 692–724.</w:t>
      </w:r>
    </w:p>
    <w:p w14:paraId="6F0C5ABD" w14:textId="77777777" w:rsidR="0043032F" w:rsidRDefault="0043032F" w:rsidP="00621747">
      <w:pPr>
        <w:spacing w:line="480" w:lineRule="auto"/>
      </w:pPr>
      <w:r>
        <w:t>Luthans, F. (2011). Organizational behavior (12th ed.). McGraw-Hill.</w:t>
      </w:r>
    </w:p>
    <w:p w14:paraId="480200AB" w14:textId="77777777" w:rsidR="0043032F" w:rsidRDefault="0043032F" w:rsidP="00621747">
      <w:pPr>
        <w:spacing w:line="480" w:lineRule="auto"/>
      </w:pPr>
      <w:r>
        <w:t>Maslow, A. H. (1943). A theory of human motivation. Psychological Review, 50(4), 370–396.</w:t>
      </w:r>
    </w:p>
    <w:p w14:paraId="0FE06B47" w14:textId="77777777" w:rsidR="0043032F" w:rsidRDefault="0043032F" w:rsidP="00621747">
      <w:pPr>
        <w:spacing w:line="480" w:lineRule="auto"/>
      </w:pPr>
      <w:r>
        <w:t>Saks, A. M. (2006). Antecedents and consequences of employee engagement. Journal of Managerial Psychology, 21(7), 600–619.</w:t>
      </w:r>
    </w:p>
    <w:p w14:paraId="418B4EEE" w14:textId="7A2DF97F" w:rsidR="0043032F" w:rsidRDefault="0043032F" w:rsidP="00621747">
      <w:pPr>
        <w:spacing w:line="480" w:lineRule="auto"/>
      </w:pPr>
      <w:r>
        <w:t>Schaufeli, W. B., &amp; Bakker, A. B. (2004). Job demands, job resources, and engagement. Journal of Organizational Behavior, 25(3), 293–315.</w:t>
      </w:r>
    </w:p>
    <w:sectPr w:rsidR="00430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B6DCB"/>
    <w:multiLevelType w:val="multilevel"/>
    <w:tmpl w:val="B24E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AF17D9"/>
    <w:multiLevelType w:val="multilevel"/>
    <w:tmpl w:val="2E82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71ADC"/>
    <w:multiLevelType w:val="multilevel"/>
    <w:tmpl w:val="4B40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00846"/>
    <w:multiLevelType w:val="multilevel"/>
    <w:tmpl w:val="4C0A7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F51427"/>
    <w:multiLevelType w:val="multilevel"/>
    <w:tmpl w:val="9F4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F873F6"/>
    <w:multiLevelType w:val="multilevel"/>
    <w:tmpl w:val="F558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E97298"/>
    <w:multiLevelType w:val="hybridMultilevel"/>
    <w:tmpl w:val="E48682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6E0453E"/>
    <w:multiLevelType w:val="multilevel"/>
    <w:tmpl w:val="28082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7318B9"/>
    <w:multiLevelType w:val="multilevel"/>
    <w:tmpl w:val="4EA0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06752D"/>
    <w:multiLevelType w:val="multilevel"/>
    <w:tmpl w:val="3544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175ACC"/>
    <w:multiLevelType w:val="multilevel"/>
    <w:tmpl w:val="04AC7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4054D4"/>
    <w:multiLevelType w:val="multilevel"/>
    <w:tmpl w:val="2C10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F9326E"/>
    <w:multiLevelType w:val="multilevel"/>
    <w:tmpl w:val="EA88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2192444">
    <w:abstractNumId w:val="1"/>
  </w:num>
  <w:num w:numId="2" w16cid:durableId="542906064">
    <w:abstractNumId w:val="12"/>
  </w:num>
  <w:num w:numId="3" w16cid:durableId="524293804">
    <w:abstractNumId w:val="9"/>
  </w:num>
  <w:num w:numId="4" w16cid:durableId="1515192629">
    <w:abstractNumId w:val="7"/>
  </w:num>
  <w:num w:numId="5" w16cid:durableId="932008666">
    <w:abstractNumId w:val="8"/>
  </w:num>
  <w:num w:numId="6" w16cid:durableId="1367023789">
    <w:abstractNumId w:val="4"/>
  </w:num>
  <w:num w:numId="7" w16cid:durableId="2146464737">
    <w:abstractNumId w:val="2"/>
  </w:num>
  <w:num w:numId="8" w16cid:durableId="630133983">
    <w:abstractNumId w:val="3"/>
  </w:num>
  <w:num w:numId="9" w16cid:durableId="1530336324">
    <w:abstractNumId w:val="11"/>
  </w:num>
  <w:num w:numId="10" w16cid:durableId="829752203">
    <w:abstractNumId w:val="5"/>
  </w:num>
  <w:num w:numId="11" w16cid:durableId="1418209525">
    <w:abstractNumId w:val="10"/>
  </w:num>
  <w:num w:numId="12" w16cid:durableId="1002468768">
    <w:abstractNumId w:val="0"/>
  </w:num>
  <w:num w:numId="13" w16cid:durableId="15339603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32F"/>
    <w:rsid w:val="000021E4"/>
    <w:rsid w:val="000149D3"/>
    <w:rsid w:val="00023A11"/>
    <w:rsid w:val="0005449B"/>
    <w:rsid w:val="001339AF"/>
    <w:rsid w:val="00154DD3"/>
    <w:rsid w:val="0019471A"/>
    <w:rsid w:val="001C4FF7"/>
    <w:rsid w:val="001F70B4"/>
    <w:rsid w:val="002E686C"/>
    <w:rsid w:val="002F076F"/>
    <w:rsid w:val="002F69B1"/>
    <w:rsid w:val="003204DE"/>
    <w:rsid w:val="003333A9"/>
    <w:rsid w:val="003903A0"/>
    <w:rsid w:val="003B547D"/>
    <w:rsid w:val="003B5966"/>
    <w:rsid w:val="003D204E"/>
    <w:rsid w:val="003D4911"/>
    <w:rsid w:val="003E2E13"/>
    <w:rsid w:val="003F60C1"/>
    <w:rsid w:val="004054BB"/>
    <w:rsid w:val="004122B0"/>
    <w:rsid w:val="0042116A"/>
    <w:rsid w:val="0043032F"/>
    <w:rsid w:val="00465E67"/>
    <w:rsid w:val="004A067B"/>
    <w:rsid w:val="004B395B"/>
    <w:rsid w:val="004C3D0F"/>
    <w:rsid w:val="00555D01"/>
    <w:rsid w:val="00562DF8"/>
    <w:rsid w:val="00586A69"/>
    <w:rsid w:val="005A797D"/>
    <w:rsid w:val="005E4900"/>
    <w:rsid w:val="00611D10"/>
    <w:rsid w:val="00621747"/>
    <w:rsid w:val="00643396"/>
    <w:rsid w:val="00677170"/>
    <w:rsid w:val="00683312"/>
    <w:rsid w:val="006F5435"/>
    <w:rsid w:val="007914B7"/>
    <w:rsid w:val="008149C7"/>
    <w:rsid w:val="0083380C"/>
    <w:rsid w:val="008739BB"/>
    <w:rsid w:val="008836F3"/>
    <w:rsid w:val="00935179"/>
    <w:rsid w:val="009365DD"/>
    <w:rsid w:val="009778D9"/>
    <w:rsid w:val="009F2936"/>
    <w:rsid w:val="00A46484"/>
    <w:rsid w:val="00AF2188"/>
    <w:rsid w:val="00B2392D"/>
    <w:rsid w:val="00B525ED"/>
    <w:rsid w:val="00B65C8F"/>
    <w:rsid w:val="00BE2A90"/>
    <w:rsid w:val="00BE4037"/>
    <w:rsid w:val="00C25D82"/>
    <w:rsid w:val="00C415BA"/>
    <w:rsid w:val="00CA21E0"/>
    <w:rsid w:val="00CA3CCC"/>
    <w:rsid w:val="00D23FCE"/>
    <w:rsid w:val="00D75AB3"/>
    <w:rsid w:val="00DA3020"/>
    <w:rsid w:val="00DB1D9F"/>
    <w:rsid w:val="00DC125F"/>
    <w:rsid w:val="00DF7806"/>
    <w:rsid w:val="00E02819"/>
    <w:rsid w:val="00E2290B"/>
    <w:rsid w:val="00E75400"/>
    <w:rsid w:val="00EB53EA"/>
    <w:rsid w:val="00F01999"/>
    <w:rsid w:val="00F16C72"/>
    <w:rsid w:val="00F25B43"/>
    <w:rsid w:val="00F35B04"/>
    <w:rsid w:val="00F56248"/>
    <w:rsid w:val="00F67BFB"/>
    <w:rsid w:val="00F72B86"/>
    <w:rsid w:val="00FA1CFE"/>
    <w:rsid w:val="00FA2E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830DF"/>
  <w15:chartTrackingRefBased/>
  <w15:docId w15:val="{122E9F1E-8A7B-4623-B479-C8F8784B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32F"/>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43032F"/>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IN"/>
      <w14:ligatures w14:val="standardContextual"/>
    </w:rPr>
  </w:style>
  <w:style w:type="paragraph" w:styleId="Heading2">
    <w:name w:val="heading 2"/>
    <w:basedOn w:val="Normal"/>
    <w:next w:val="Normal"/>
    <w:link w:val="Heading2Char"/>
    <w:uiPriority w:val="9"/>
    <w:semiHidden/>
    <w:unhideWhenUsed/>
    <w:qFormat/>
    <w:rsid w:val="0043032F"/>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IN"/>
      <w14:ligatures w14:val="standardContextual"/>
    </w:rPr>
  </w:style>
  <w:style w:type="paragraph" w:styleId="Heading3">
    <w:name w:val="heading 3"/>
    <w:basedOn w:val="Normal"/>
    <w:next w:val="Normal"/>
    <w:link w:val="Heading3Char"/>
    <w:uiPriority w:val="9"/>
    <w:semiHidden/>
    <w:unhideWhenUsed/>
    <w:qFormat/>
    <w:rsid w:val="0043032F"/>
    <w:pPr>
      <w:keepNext/>
      <w:keepLines/>
      <w:spacing w:before="160" w:after="80" w:line="278" w:lineRule="auto"/>
      <w:outlineLvl w:val="2"/>
    </w:pPr>
    <w:rPr>
      <w:rFonts w:eastAsiaTheme="majorEastAsia" w:cstheme="majorBidi"/>
      <w:color w:val="2F5496" w:themeColor="accent1" w:themeShade="BF"/>
      <w:kern w:val="2"/>
      <w:sz w:val="28"/>
      <w:szCs w:val="28"/>
      <w:lang w:val="en-IN"/>
      <w14:ligatures w14:val="standardContextual"/>
    </w:rPr>
  </w:style>
  <w:style w:type="paragraph" w:styleId="Heading4">
    <w:name w:val="heading 4"/>
    <w:basedOn w:val="Normal"/>
    <w:next w:val="Normal"/>
    <w:link w:val="Heading4Char"/>
    <w:uiPriority w:val="9"/>
    <w:semiHidden/>
    <w:unhideWhenUsed/>
    <w:qFormat/>
    <w:rsid w:val="0043032F"/>
    <w:pPr>
      <w:keepNext/>
      <w:keepLines/>
      <w:spacing w:before="80" w:after="40" w:line="278" w:lineRule="auto"/>
      <w:outlineLvl w:val="3"/>
    </w:pPr>
    <w:rPr>
      <w:rFonts w:eastAsiaTheme="majorEastAsia" w:cstheme="majorBidi"/>
      <w:i/>
      <w:iCs/>
      <w:color w:val="2F5496" w:themeColor="accent1" w:themeShade="BF"/>
      <w:kern w:val="2"/>
      <w:sz w:val="24"/>
      <w:szCs w:val="24"/>
      <w:lang w:val="en-IN"/>
      <w14:ligatures w14:val="standardContextual"/>
    </w:rPr>
  </w:style>
  <w:style w:type="paragraph" w:styleId="Heading5">
    <w:name w:val="heading 5"/>
    <w:basedOn w:val="Normal"/>
    <w:next w:val="Normal"/>
    <w:link w:val="Heading5Char"/>
    <w:uiPriority w:val="9"/>
    <w:semiHidden/>
    <w:unhideWhenUsed/>
    <w:qFormat/>
    <w:rsid w:val="0043032F"/>
    <w:pPr>
      <w:keepNext/>
      <w:keepLines/>
      <w:spacing w:before="80" w:after="40" w:line="278" w:lineRule="auto"/>
      <w:outlineLvl w:val="4"/>
    </w:pPr>
    <w:rPr>
      <w:rFonts w:eastAsiaTheme="majorEastAsia" w:cstheme="majorBidi"/>
      <w:color w:val="2F5496" w:themeColor="accent1" w:themeShade="BF"/>
      <w:kern w:val="2"/>
      <w:sz w:val="24"/>
      <w:szCs w:val="24"/>
      <w:lang w:val="en-IN"/>
      <w14:ligatures w14:val="standardContextual"/>
    </w:rPr>
  </w:style>
  <w:style w:type="paragraph" w:styleId="Heading6">
    <w:name w:val="heading 6"/>
    <w:basedOn w:val="Normal"/>
    <w:next w:val="Normal"/>
    <w:link w:val="Heading6Char"/>
    <w:uiPriority w:val="9"/>
    <w:semiHidden/>
    <w:unhideWhenUsed/>
    <w:qFormat/>
    <w:rsid w:val="0043032F"/>
    <w:pPr>
      <w:keepNext/>
      <w:keepLines/>
      <w:spacing w:before="40" w:after="0" w:line="278" w:lineRule="auto"/>
      <w:outlineLvl w:val="5"/>
    </w:pPr>
    <w:rPr>
      <w:rFonts w:eastAsiaTheme="majorEastAsia" w:cstheme="majorBidi"/>
      <w:i/>
      <w:iCs/>
      <w:color w:val="595959" w:themeColor="text1" w:themeTint="A6"/>
      <w:kern w:val="2"/>
      <w:sz w:val="24"/>
      <w:szCs w:val="24"/>
      <w:lang w:val="en-IN"/>
      <w14:ligatures w14:val="standardContextual"/>
    </w:rPr>
  </w:style>
  <w:style w:type="paragraph" w:styleId="Heading7">
    <w:name w:val="heading 7"/>
    <w:basedOn w:val="Normal"/>
    <w:next w:val="Normal"/>
    <w:link w:val="Heading7Char"/>
    <w:uiPriority w:val="9"/>
    <w:semiHidden/>
    <w:unhideWhenUsed/>
    <w:qFormat/>
    <w:rsid w:val="0043032F"/>
    <w:pPr>
      <w:keepNext/>
      <w:keepLines/>
      <w:spacing w:before="40" w:after="0" w:line="278" w:lineRule="auto"/>
      <w:outlineLvl w:val="6"/>
    </w:pPr>
    <w:rPr>
      <w:rFonts w:eastAsiaTheme="majorEastAsia" w:cstheme="majorBidi"/>
      <w:color w:val="595959" w:themeColor="text1" w:themeTint="A6"/>
      <w:kern w:val="2"/>
      <w:sz w:val="24"/>
      <w:szCs w:val="24"/>
      <w:lang w:val="en-IN"/>
      <w14:ligatures w14:val="standardContextual"/>
    </w:rPr>
  </w:style>
  <w:style w:type="paragraph" w:styleId="Heading8">
    <w:name w:val="heading 8"/>
    <w:basedOn w:val="Normal"/>
    <w:next w:val="Normal"/>
    <w:link w:val="Heading8Char"/>
    <w:uiPriority w:val="9"/>
    <w:semiHidden/>
    <w:unhideWhenUsed/>
    <w:qFormat/>
    <w:rsid w:val="0043032F"/>
    <w:pPr>
      <w:keepNext/>
      <w:keepLines/>
      <w:spacing w:after="0" w:line="278" w:lineRule="auto"/>
      <w:outlineLvl w:val="7"/>
    </w:pPr>
    <w:rPr>
      <w:rFonts w:eastAsiaTheme="majorEastAsia" w:cstheme="majorBidi"/>
      <w:i/>
      <w:iCs/>
      <w:color w:val="272727" w:themeColor="text1" w:themeTint="D8"/>
      <w:kern w:val="2"/>
      <w:sz w:val="24"/>
      <w:szCs w:val="24"/>
      <w:lang w:val="en-IN"/>
      <w14:ligatures w14:val="standardContextual"/>
    </w:rPr>
  </w:style>
  <w:style w:type="paragraph" w:styleId="Heading9">
    <w:name w:val="heading 9"/>
    <w:basedOn w:val="Normal"/>
    <w:next w:val="Normal"/>
    <w:link w:val="Heading9Char"/>
    <w:uiPriority w:val="9"/>
    <w:semiHidden/>
    <w:unhideWhenUsed/>
    <w:qFormat/>
    <w:rsid w:val="0043032F"/>
    <w:pPr>
      <w:keepNext/>
      <w:keepLines/>
      <w:spacing w:after="0" w:line="278" w:lineRule="auto"/>
      <w:outlineLvl w:val="8"/>
    </w:pPr>
    <w:rPr>
      <w:rFonts w:eastAsiaTheme="majorEastAsia" w:cstheme="majorBidi"/>
      <w:color w:val="272727" w:themeColor="text1" w:themeTint="D8"/>
      <w:kern w:val="2"/>
      <w:sz w:val="24"/>
      <w:szCs w:val="24"/>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3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03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03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03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03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03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3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3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32F"/>
    <w:rPr>
      <w:rFonts w:eastAsiaTheme="majorEastAsia" w:cstheme="majorBidi"/>
      <w:color w:val="272727" w:themeColor="text1" w:themeTint="D8"/>
    </w:rPr>
  </w:style>
  <w:style w:type="paragraph" w:styleId="Title">
    <w:name w:val="Title"/>
    <w:basedOn w:val="Normal"/>
    <w:next w:val="Normal"/>
    <w:link w:val="TitleChar"/>
    <w:uiPriority w:val="10"/>
    <w:qFormat/>
    <w:rsid w:val="0043032F"/>
    <w:pPr>
      <w:spacing w:after="80" w:line="240" w:lineRule="auto"/>
      <w:contextualSpacing/>
    </w:pPr>
    <w:rPr>
      <w:rFonts w:asciiTheme="majorHAnsi" w:eastAsiaTheme="majorEastAsia" w:hAnsiTheme="majorHAnsi" w:cstheme="majorBidi"/>
      <w:spacing w:val="-10"/>
      <w:kern w:val="28"/>
      <w:sz w:val="56"/>
      <w:szCs w:val="56"/>
      <w:lang w:val="en-IN"/>
      <w14:ligatures w14:val="standardContextual"/>
    </w:rPr>
  </w:style>
  <w:style w:type="character" w:customStyle="1" w:styleId="TitleChar">
    <w:name w:val="Title Char"/>
    <w:basedOn w:val="DefaultParagraphFont"/>
    <w:link w:val="Title"/>
    <w:uiPriority w:val="10"/>
    <w:rsid w:val="004303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32F"/>
    <w:pPr>
      <w:numPr>
        <w:ilvl w:val="1"/>
      </w:numPr>
      <w:spacing w:after="160" w:line="278" w:lineRule="auto"/>
    </w:pPr>
    <w:rPr>
      <w:rFonts w:eastAsiaTheme="majorEastAsia"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4303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32F"/>
    <w:pPr>
      <w:spacing w:before="160" w:after="160" w:line="278" w:lineRule="auto"/>
      <w:jc w:val="center"/>
    </w:pPr>
    <w:rPr>
      <w:rFonts w:eastAsiaTheme="minorHAnsi"/>
      <w:i/>
      <w:iCs/>
      <w:color w:val="404040" w:themeColor="text1" w:themeTint="BF"/>
      <w:kern w:val="2"/>
      <w:sz w:val="24"/>
      <w:szCs w:val="24"/>
      <w:lang w:val="en-IN"/>
      <w14:ligatures w14:val="standardContextual"/>
    </w:rPr>
  </w:style>
  <w:style w:type="character" w:customStyle="1" w:styleId="QuoteChar">
    <w:name w:val="Quote Char"/>
    <w:basedOn w:val="DefaultParagraphFont"/>
    <w:link w:val="Quote"/>
    <w:uiPriority w:val="29"/>
    <w:rsid w:val="0043032F"/>
    <w:rPr>
      <w:i/>
      <w:iCs/>
      <w:color w:val="404040" w:themeColor="text1" w:themeTint="BF"/>
    </w:rPr>
  </w:style>
  <w:style w:type="paragraph" w:styleId="ListParagraph">
    <w:name w:val="List Paragraph"/>
    <w:basedOn w:val="Normal"/>
    <w:uiPriority w:val="34"/>
    <w:qFormat/>
    <w:rsid w:val="0043032F"/>
    <w:pPr>
      <w:spacing w:after="160" w:line="278" w:lineRule="auto"/>
      <w:ind w:left="720"/>
      <w:contextualSpacing/>
    </w:pPr>
    <w:rPr>
      <w:rFonts w:eastAsiaTheme="minorHAnsi"/>
      <w:kern w:val="2"/>
      <w:sz w:val="24"/>
      <w:szCs w:val="24"/>
      <w:lang w:val="en-IN"/>
      <w14:ligatures w14:val="standardContextual"/>
    </w:rPr>
  </w:style>
  <w:style w:type="character" w:styleId="IntenseEmphasis">
    <w:name w:val="Intense Emphasis"/>
    <w:basedOn w:val="DefaultParagraphFont"/>
    <w:uiPriority w:val="21"/>
    <w:qFormat/>
    <w:rsid w:val="0043032F"/>
    <w:rPr>
      <w:i/>
      <w:iCs/>
      <w:color w:val="2F5496" w:themeColor="accent1" w:themeShade="BF"/>
    </w:rPr>
  </w:style>
  <w:style w:type="paragraph" w:styleId="IntenseQuote">
    <w:name w:val="Intense Quote"/>
    <w:basedOn w:val="Normal"/>
    <w:next w:val="Normal"/>
    <w:link w:val="IntenseQuoteChar"/>
    <w:uiPriority w:val="30"/>
    <w:qFormat/>
    <w:rsid w:val="0043032F"/>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val="en-IN"/>
      <w14:ligatures w14:val="standardContextual"/>
    </w:rPr>
  </w:style>
  <w:style w:type="character" w:customStyle="1" w:styleId="IntenseQuoteChar">
    <w:name w:val="Intense Quote Char"/>
    <w:basedOn w:val="DefaultParagraphFont"/>
    <w:link w:val="IntenseQuote"/>
    <w:uiPriority w:val="30"/>
    <w:rsid w:val="0043032F"/>
    <w:rPr>
      <w:i/>
      <w:iCs/>
      <w:color w:val="2F5496" w:themeColor="accent1" w:themeShade="BF"/>
    </w:rPr>
  </w:style>
  <w:style w:type="character" w:styleId="IntenseReference">
    <w:name w:val="Intense Reference"/>
    <w:basedOn w:val="DefaultParagraphFont"/>
    <w:uiPriority w:val="32"/>
    <w:qFormat/>
    <w:rsid w:val="0043032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6A312-25B5-4BFB-9F0F-A87845807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20</Pages>
  <Words>4499</Words>
  <Characters>25648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Prikshit Rehni</dc:creator>
  <cp:keywords/>
  <dc:description/>
  <cp:lastModifiedBy>Prikshit Rehni</cp:lastModifiedBy>
  <cp:revision>72</cp:revision>
  <dcterms:created xsi:type="dcterms:W3CDTF">2026-02-12T14:59:00Z</dcterms:created>
  <dcterms:modified xsi:type="dcterms:W3CDTF">2026-02-12T17:47:00Z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ca573463-3d60-49e6-870e-27034c44134c</vt:lpwstr>
  </property>
</Properties>
</file>