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158F5" w14:textId="77777777" w:rsidR="00D838B6" w:rsidRPr="004E2E47" w:rsidRDefault="00D838B6" w:rsidP="00D838B6">
      <w:pPr>
        <w:spacing w:line="480" w:lineRule="auto"/>
        <w:jc w:val="center"/>
        <w:rPr>
          <w:rFonts w:ascii="Arial Narrow" w:hAnsi="Arial Narrow" w:cs="Times New Roman"/>
          <w:b/>
          <w:bCs/>
          <w:szCs w:val="24"/>
        </w:rPr>
      </w:pPr>
      <w:r w:rsidRPr="004E2E47">
        <w:rPr>
          <w:rFonts w:ascii="Arial Narrow" w:hAnsi="Arial Narrow" w:cs="Times New Roman"/>
          <w:b/>
          <w:bCs/>
          <w:noProof/>
          <w:szCs w:val="24"/>
        </w:rPr>
        <w:drawing>
          <wp:inline distT="0" distB="0" distL="0" distR="0" wp14:anchorId="58BA8B16" wp14:editId="0776B997">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D9E9A87" w14:textId="77777777" w:rsidR="00D838B6" w:rsidRPr="004E2E47" w:rsidRDefault="00D838B6" w:rsidP="00D838B6">
      <w:pPr>
        <w:spacing w:line="480" w:lineRule="auto"/>
        <w:jc w:val="center"/>
        <w:rPr>
          <w:rFonts w:ascii="Arial Narrow" w:hAnsi="Arial Narrow" w:cs="Times New Roman"/>
          <w:b/>
          <w:bCs/>
          <w:szCs w:val="24"/>
        </w:rPr>
      </w:pPr>
      <w:proofErr w:type="spellStart"/>
      <w:r w:rsidRPr="004E2E47">
        <w:rPr>
          <w:rFonts w:ascii="Arial Narrow" w:hAnsi="Arial Narrow" w:cs="Times New Roman"/>
          <w:b/>
          <w:bCs/>
          <w:szCs w:val="24"/>
        </w:rPr>
        <w:t>Accouting</w:t>
      </w:r>
      <w:proofErr w:type="spellEnd"/>
      <w:r w:rsidRPr="004E2E47">
        <w:rPr>
          <w:rFonts w:ascii="Arial Narrow" w:hAnsi="Arial Narrow" w:cs="Times New Roman"/>
          <w:b/>
          <w:bCs/>
          <w:szCs w:val="24"/>
        </w:rPr>
        <w:t xml:space="preserve"> Fundamentals February BATTBM</w:t>
      </w:r>
    </w:p>
    <w:p w14:paraId="089AF9B3" w14:textId="77777777" w:rsidR="00D838B6" w:rsidRPr="004E2E47" w:rsidRDefault="00D838B6" w:rsidP="00D838B6">
      <w:pPr>
        <w:spacing w:line="480" w:lineRule="auto"/>
        <w:jc w:val="center"/>
        <w:rPr>
          <w:rFonts w:ascii="Arial Narrow" w:hAnsi="Arial Narrow" w:cs="Times New Roman"/>
          <w:b/>
          <w:bCs/>
          <w:szCs w:val="24"/>
        </w:rPr>
      </w:pPr>
      <w:r w:rsidRPr="004E2E47">
        <w:rPr>
          <w:rFonts w:ascii="Arial Narrow" w:hAnsi="Arial Narrow" w:cs="Times New Roman"/>
          <w:b/>
          <w:bCs/>
          <w:szCs w:val="24"/>
        </w:rPr>
        <w:t>Assignment 3: Strategic Business Decision-Making through Advanced Accounting Models</w:t>
      </w:r>
    </w:p>
    <w:p w14:paraId="3C69F489"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Assignment Guidelines:</w:t>
      </w:r>
    </w:p>
    <w:p w14:paraId="47D70190"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 xml:space="preserve">1. </w:t>
      </w:r>
      <w:proofErr w:type="spellStart"/>
      <w:r w:rsidRPr="00C65861">
        <w:rPr>
          <w:rFonts w:ascii="Arial Narrow" w:hAnsi="Arial Narrow" w:cs="Times New Roman"/>
          <w:szCs w:val="24"/>
        </w:rPr>
        <w:t>Analyze</w:t>
      </w:r>
      <w:proofErr w:type="spellEnd"/>
      <w:r w:rsidRPr="00C65861">
        <w:rPr>
          <w:rFonts w:ascii="Arial Narrow" w:hAnsi="Arial Narrow" w:cs="Times New Roman"/>
          <w:szCs w:val="24"/>
        </w:rPr>
        <w:t xml:space="preserve"> how advanced financial models such as discounted cash flow (DCF),</w:t>
      </w:r>
    </w:p>
    <w:p w14:paraId="1E63CA54"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economic value added (EVA), and activity-based costing (ABC) influence business</w:t>
      </w:r>
    </w:p>
    <w:p w14:paraId="7555CA42"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decision-making.</w:t>
      </w:r>
    </w:p>
    <w:p w14:paraId="773D4CB2"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2. Explore the role of managerial accounting in forecasting, budgeting, and investment</w:t>
      </w:r>
    </w:p>
    <w:p w14:paraId="05B43949"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decision-making in large organizations versus small businesses.</w:t>
      </w:r>
    </w:p>
    <w:p w14:paraId="6E06594B"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3. Investigate the impact of sustainability accounting and the integration of</w:t>
      </w:r>
    </w:p>
    <w:p w14:paraId="049C7FCC"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Environmental, Social, and Governance (ESG) factors in business decisions.</w:t>
      </w:r>
    </w:p>
    <w:p w14:paraId="02DF57CE"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4. Examine how accounting data informs complex decisions, such as mergers,</w:t>
      </w:r>
    </w:p>
    <w:p w14:paraId="4D383122"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acquisitions, and divestitures, focusing on the strategic role of financial analysis.</w:t>
      </w:r>
    </w:p>
    <w:p w14:paraId="7FC1C123"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5. Evaluate the ethical considerations in the use of accounting data for decision-making,</w:t>
      </w:r>
    </w:p>
    <w:p w14:paraId="471B601D"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with a focus on potential conflicts of interest and the role of transparency in corporate</w:t>
      </w:r>
    </w:p>
    <w:p w14:paraId="004310E1" w14:textId="77777777" w:rsidR="00D838B6" w:rsidRPr="00C65861" w:rsidRDefault="00D838B6" w:rsidP="00D838B6">
      <w:pPr>
        <w:spacing w:line="480" w:lineRule="auto"/>
        <w:rPr>
          <w:rFonts w:ascii="Arial Narrow" w:hAnsi="Arial Narrow" w:cs="Times New Roman"/>
          <w:szCs w:val="24"/>
        </w:rPr>
      </w:pPr>
      <w:r w:rsidRPr="00C65861">
        <w:rPr>
          <w:rFonts w:ascii="Arial Narrow" w:hAnsi="Arial Narrow" w:cs="Times New Roman"/>
          <w:szCs w:val="24"/>
        </w:rPr>
        <w:t>decision-making.</w:t>
      </w:r>
    </w:p>
    <w:p w14:paraId="27EB4123" w14:textId="77777777" w:rsidR="00D838B6" w:rsidRPr="00C65861" w:rsidRDefault="00D838B6" w:rsidP="00D838B6">
      <w:pPr>
        <w:spacing w:line="480" w:lineRule="auto"/>
        <w:rPr>
          <w:rFonts w:ascii="Arial Narrow" w:hAnsi="Arial Narrow" w:cs="Times New Roman"/>
          <w:szCs w:val="24"/>
        </w:rPr>
      </w:pPr>
    </w:p>
    <w:p w14:paraId="072E9471" w14:textId="77777777" w:rsidR="00D838B6" w:rsidRPr="00C65861" w:rsidRDefault="00D838B6" w:rsidP="00D838B6">
      <w:pPr>
        <w:pStyle w:val="Heading2"/>
        <w:rPr>
          <w:rFonts w:ascii="Arial Narrow" w:hAnsi="Arial Narrow" w:cs="Times New Roman"/>
          <w:color w:val="auto"/>
          <w:sz w:val="24"/>
          <w:szCs w:val="24"/>
        </w:rPr>
      </w:pPr>
      <w:bookmarkStart w:id="0" w:name="_Toc224846299"/>
      <w:r w:rsidRPr="00C65861">
        <w:rPr>
          <w:rFonts w:ascii="Arial Narrow" w:hAnsi="Arial Narrow" w:cs="Times New Roman"/>
          <w:color w:val="auto"/>
          <w:sz w:val="24"/>
          <w:szCs w:val="24"/>
        </w:rPr>
        <w:lastRenderedPageBreak/>
        <w:t>Abstract</w:t>
      </w:r>
      <w:bookmarkEnd w:id="0"/>
    </w:p>
    <w:p w14:paraId="77DB1632" w14:textId="77777777" w:rsidR="00D838B6" w:rsidRPr="00C65861" w:rsidRDefault="00D838B6" w:rsidP="00D838B6">
      <w:pPr>
        <w:pStyle w:val="Heading2"/>
        <w:spacing w:line="480" w:lineRule="auto"/>
        <w:rPr>
          <w:rFonts w:ascii="Arial Narrow" w:eastAsiaTheme="minorHAnsi" w:hAnsi="Arial Narrow" w:cs="Times New Roman"/>
          <w:color w:val="auto"/>
          <w:sz w:val="24"/>
          <w:szCs w:val="24"/>
        </w:rPr>
      </w:pPr>
      <w:r w:rsidRPr="00C65861">
        <w:rPr>
          <w:rFonts w:ascii="Arial Narrow" w:eastAsiaTheme="minorHAnsi" w:hAnsi="Arial Narrow" w:cs="Times New Roman"/>
          <w:color w:val="auto"/>
          <w:sz w:val="24"/>
          <w:szCs w:val="24"/>
        </w:rPr>
        <w:t>This report discusses how advanced accounting models facilitate strategic business decisions in contemporary organizations. The increasingly complex and competitive nature of business environments no longer requires traditional accounting means to inform high-level managerial decisions. The more sophisticated financial frameworks using discounted cash flow (DCF), economic value added (EVA), and activity-based costing (ABC) are more accurate and relevant in terms of value creation, cost distribution, and investment appraisal. These models allow managers to assess long-term profitability, allocate resources efficiently and make sound strategic decisions.</w:t>
      </w:r>
    </w:p>
    <w:p w14:paraId="2AEF6B36" w14:textId="77777777" w:rsidR="00D838B6" w:rsidRPr="00C65861" w:rsidRDefault="00D838B6" w:rsidP="00D838B6">
      <w:pPr>
        <w:pStyle w:val="Heading2"/>
        <w:spacing w:line="480" w:lineRule="auto"/>
        <w:rPr>
          <w:rFonts w:ascii="Arial Narrow" w:eastAsiaTheme="minorHAnsi" w:hAnsi="Arial Narrow" w:cs="Times New Roman"/>
          <w:color w:val="auto"/>
          <w:sz w:val="24"/>
          <w:szCs w:val="24"/>
        </w:rPr>
      </w:pPr>
      <w:r w:rsidRPr="00C65861">
        <w:rPr>
          <w:rFonts w:ascii="Arial Narrow" w:eastAsiaTheme="minorHAnsi" w:hAnsi="Arial Narrow" w:cs="Times New Roman"/>
          <w:color w:val="auto"/>
          <w:sz w:val="24"/>
          <w:szCs w:val="24"/>
        </w:rPr>
        <w:t>The paper also examines how managerial accounting is used in forecasting, budgeting, and investment planning, noting various variations in application between small businesses and large organizations. Moreover, the adoption of the Environmental, Social, and Governance (ESG) factors into accounting systems is evaluated, with their increasing significance in the context of sustainable decisions highlighted. The report also explores the role accounting information plays in complex strategic choices like mergers, acquisitions, and divestitures where financial analysis is a key consideration.</w:t>
      </w:r>
    </w:p>
    <w:p w14:paraId="47711445" w14:textId="35C7C9D9" w:rsidR="00D838B6" w:rsidRPr="00C65861" w:rsidRDefault="00D838B6" w:rsidP="00D838B6">
      <w:pPr>
        <w:pStyle w:val="TOCHeading"/>
        <w:spacing w:line="480" w:lineRule="auto"/>
        <w:rPr>
          <w:rFonts w:ascii="Arial Narrow" w:eastAsiaTheme="minorHAnsi" w:hAnsi="Arial Narrow" w:cs="Times New Roman"/>
          <w:color w:val="auto"/>
          <w:sz w:val="24"/>
          <w:szCs w:val="24"/>
        </w:rPr>
      </w:pPr>
      <w:r w:rsidRPr="00C65861">
        <w:rPr>
          <w:rFonts w:ascii="Arial Narrow" w:eastAsiaTheme="minorHAnsi" w:hAnsi="Arial Narrow" w:cs="Times New Roman"/>
          <w:color w:val="auto"/>
          <w:sz w:val="24"/>
          <w:szCs w:val="24"/>
        </w:rPr>
        <w:t xml:space="preserve">Ethical issues in accounting data usage are also discussed, especially concerning transparency, conflicts of interest, and corporate governance. Based on available literature and practical application, this report concludes that advanced accounting models can greatly </w:t>
      </w:r>
      <w:proofErr w:type="gramStart"/>
      <w:r w:rsidRPr="00C65861">
        <w:rPr>
          <w:rFonts w:ascii="Arial Narrow" w:eastAsiaTheme="minorHAnsi" w:hAnsi="Arial Narrow" w:cs="Times New Roman"/>
          <w:color w:val="auto"/>
          <w:sz w:val="24"/>
          <w:szCs w:val="24"/>
        </w:rPr>
        <w:t>uplift</w:t>
      </w:r>
      <w:proofErr w:type="gramEnd"/>
      <w:r w:rsidRPr="00C65861">
        <w:rPr>
          <w:rFonts w:ascii="Arial Narrow" w:eastAsiaTheme="minorHAnsi" w:hAnsi="Arial Narrow" w:cs="Times New Roman"/>
          <w:color w:val="auto"/>
          <w:sz w:val="24"/>
          <w:szCs w:val="24"/>
        </w:rPr>
        <w:t xml:space="preserve"> the quality and effectiveness of business decisions. Nevertheless, their effectiveness requires precise data, ethical conduct, and correct interpretation. In general, the research points to the significance of the combination of progressive accounting methods and strategic management to the attainment of sustainable organizational achievement</w:t>
      </w:r>
    </w:p>
    <w:sdt>
      <w:sdtPr>
        <w:rPr>
          <w:rFonts w:ascii="Arial Narrow" w:eastAsiaTheme="minorHAnsi" w:hAnsi="Arial Narrow" w:cs="Times New Roman"/>
          <w:color w:val="auto"/>
          <w:kern w:val="2"/>
          <w:sz w:val="24"/>
          <w:szCs w:val="24"/>
          <w:lang w:val="en-GB" w:bidi="hi-IN"/>
          <w14:ligatures w14:val="standardContextual"/>
        </w:rPr>
        <w:id w:val="671619869"/>
        <w:docPartObj>
          <w:docPartGallery w:val="Table of Contents"/>
          <w:docPartUnique/>
        </w:docPartObj>
      </w:sdtPr>
      <w:sdtEndPr>
        <w:rPr>
          <w:noProof/>
        </w:rPr>
      </w:sdtEndPr>
      <w:sdtContent>
        <w:p w14:paraId="18CAF777" w14:textId="2C5AA259" w:rsidR="00D838B6" w:rsidRPr="00C65861" w:rsidRDefault="00D838B6" w:rsidP="00D838B6">
          <w:pPr>
            <w:pStyle w:val="TOCHeading"/>
            <w:rPr>
              <w:rFonts w:ascii="Arial Narrow" w:hAnsi="Arial Narrow" w:cs="Times New Roman"/>
              <w:color w:val="auto"/>
              <w:sz w:val="24"/>
              <w:szCs w:val="24"/>
            </w:rPr>
          </w:pPr>
          <w:r w:rsidRPr="00C65861">
            <w:rPr>
              <w:rFonts w:ascii="Arial Narrow" w:hAnsi="Arial Narrow" w:cs="Times New Roman"/>
              <w:color w:val="auto"/>
              <w:sz w:val="24"/>
              <w:szCs w:val="24"/>
            </w:rPr>
            <w:t>Contents</w:t>
          </w:r>
        </w:p>
        <w:p w14:paraId="3D8453AB" w14:textId="77777777" w:rsidR="00D838B6" w:rsidRPr="00C65861" w:rsidRDefault="00D838B6" w:rsidP="00D838B6">
          <w:pPr>
            <w:pStyle w:val="TOC2"/>
            <w:tabs>
              <w:tab w:val="right" w:leader="dot" w:pos="9350"/>
            </w:tabs>
            <w:rPr>
              <w:rFonts w:ascii="Arial Narrow" w:hAnsi="Arial Narrow" w:cs="Times New Roman"/>
              <w:noProof/>
              <w:szCs w:val="24"/>
            </w:rPr>
          </w:pPr>
          <w:r w:rsidRPr="00C65861">
            <w:rPr>
              <w:rFonts w:ascii="Arial Narrow" w:hAnsi="Arial Narrow" w:cs="Times New Roman"/>
              <w:szCs w:val="24"/>
            </w:rPr>
            <w:fldChar w:fldCharType="begin"/>
          </w:r>
          <w:r w:rsidRPr="00C65861">
            <w:rPr>
              <w:rFonts w:ascii="Arial Narrow" w:hAnsi="Arial Narrow" w:cs="Times New Roman"/>
              <w:szCs w:val="24"/>
            </w:rPr>
            <w:instrText xml:space="preserve"> TOC \o "1-3" \h \z \u </w:instrText>
          </w:r>
          <w:r w:rsidRPr="00C65861">
            <w:rPr>
              <w:rFonts w:ascii="Arial Narrow" w:hAnsi="Arial Narrow" w:cs="Times New Roman"/>
              <w:szCs w:val="24"/>
            </w:rPr>
            <w:fldChar w:fldCharType="separate"/>
          </w:r>
          <w:hyperlink w:anchor="_Toc224846299" w:history="1">
            <w:r w:rsidRPr="00C65861">
              <w:rPr>
                <w:rStyle w:val="Hyperlink"/>
                <w:rFonts w:ascii="Arial Narrow" w:hAnsi="Arial Narrow" w:cs="Times New Roman"/>
                <w:noProof/>
                <w:color w:val="auto"/>
                <w:szCs w:val="24"/>
              </w:rPr>
              <w:t>Abstract</w:t>
            </w:r>
            <w:r w:rsidRPr="00C65861">
              <w:rPr>
                <w:rFonts w:ascii="Arial Narrow" w:hAnsi="Arial Narrow" w:cs="Times New Roman"/>
                <w:noProof/>
                <w:webHidden/>
                <w:szCs w:val="24"/>
              </w:rPr>
              <w:tab/>
            </w:r>
            <w:r w:rsidRPr="00C65861">
              <w:rPr>
                <w:rFonts w:ascii="Arial Narrow" w:hAnsi="Arial Narrow" w:cs="Times New Roman"/>
                <w:noProof/>
                <w:webHidden/>
                <w:szCs w:val="24"/>
              </w:rPr>
              <w:fldChar w:fldCharType="begin"/>
            </w:r>
            <w:r w:rsidRPr="00C65861">
              <w:rPr>
                <w:rFonts w:ascii="Arial Narrow" w:hAnsi="Arial Narrow" w:cs="Times New Roman"/>
                <w:noProof/>
                <w:webHidden/>
                <w:szCs w:val="24"/>
              </w:rPr>
              <w:instrText xml:space="preserve"> PAGEREF _Toc224846299 \h </w:instrText>
            </w:r>
            <w:r w:rsidRPr="00C65861">
              <w:rPr>
                <w:rFonts w:ascii="Arial Narrow" w:hAnsi="Arial Narrow" w:cs="Times New Roman"/>
                <w:noProof/>
                <w:webHidden/>
                <w:szCs w:val="24"/>
              </w:rPr>
            </w:r>
            <w:r w:rsidRPr="00C65861">
              <w:rPr>
                <w:rFonts w:ascii="Arial Narrow" w:hAnsi="Arial Narrow" w:cs="Times New Roman"/>
                <w:noProof/>
                <w:webHidden/>
                <w:szCs w:val="24"/>
              </w:rPr>
              <w:fldChar w:fldCharType="separate"/>
            </w:r>
            <w:r w:rsidRPr="00C65861">
              <w:rPr>
                <w:rFonts w:ascii="Arial Narrow" w:hAnsi="Arial Narrow" w:cs="Times New Roman"/>
                <w:noProof/>
                <w:webHidden/>
                <w:szCs w:val="24"/>
              </w:rPr>
              <w:t>2</w:t>
            </w:r>
            <w:r w:rsidRPr="00C65861">
              <w:rPr>
                <w:rFonts w:ascii="Arial Narrow" w:hAnsi="Arial Narrow" w:cs="Times New Roman"/>
                <w:noProof/>
                <w:webHidden/>
                <w:szCs w:val="24"/>
              </w:rPr>
              <w:fldChar w:fldCharType="end"/>
            </w:r>
          </w:hyperlink>
        </w:p>
        <w:p w14:paraId="188A8CE2" w14:textId="77777777" w:rsidR="00D838B6" w:rsidRPr="00C65861" w:rsidRDefault="00D838B6" w:rsidP="00D838B6">
          <w:pPr>
            <w:pStyle w:val="TOC2"/>
            <w:tabs>
              <w:tab w:val="right" w:leader="dot" w:pos="9350"/>
            </w:tabs>
            <w:rPr>
              <w:rFonts w:ascii="Arial Narrow" w:hAnsi="Arial Narrow" w:cs="Times New Roman"/>
              <w:noProof/>
              <w:szCs w:val="24"/>
            </w:rPr>
          </w:pPr>
          <w:hyperlink w:anchor="_Toc224846300" w:history="1">
            <w:r w:rsidRPr="00C65861">
              <w:rPr>
                <w:rStyle w:val="Hyperlink"/>
                <w:rFonts w:ascii="Arial Narrow" w:hAnsi="Arial Narrow" w:cs="Times New Roman"/>
                <w:noProof/>
                <w:color w:val="auto"/>
                <w:szCs w:val="24"/>
              </w:rPr>
              <w:t>Introduction</w:t>
            </w:r>
            <w:r w:rsidRPr="00C65861">
              <w:rPr>
                <w:rFonts w:ascii="Arial Narrow" w:hAnsi="Arial Narrow" w:cs="Times New Roman"/>
                <w:noProof/>
                <w:webHidden/>
                <w:szCs w:val="24"/>
              </w:rPr>
              <w:tab/>
            </w:r>
            <w:r w:rsidRPr="00C65861">
              <w:rPr>
                <w:rFonts w:ascii="Arial Narrow" w:hAnsi="Arial Narrow" w:cs="Times New Roman"/>
                <w:noProof/>
                <w:webHidden/>
                <w:szCs w:val="24"/>
              </w:rPr>
              <w:fldChar w:fldCharType="begin"/>
            </w:r>
            <w:r w:rsidRPr="00C65861">
              <w:rPr>
                <w:rFonts w:ascii="Arial Narrow" w:hAnsi="Arial Narrow" w:cs="Times New Roman"/>
                <w:noProof/>
                <w:webHidden/>
                <w:szCs w:val="24"/>
              </w:rPr>
              <w:instrText xml:space="preserve"> PAGEREF _Toc224846300 \h </w:instrText>
            </w:r>
            <w:r w:rsidRPr="00C65861">
              <w:rPr>
                <w:rFonts w:ascii="Arial Narrow" w:hAnsi="Arial Narrow" w:cs="Times New Roman"/>
                <w:noProof/>
                <w:webHidden/>
                <w:szCs w:val="24"/>
              </w:rPr>
            </w:r>
            <w:r w:rsidRPr="00C65861">
              <w:rPr>
                <w:rFonts w:ascii="Arial Narrow" w:hAnsi="Arial Narrow" w:cs="Times New Roman"/>
                <w:noProof/>
                <w:webHidden/>
                <w:szCs w:val="24"/>
              </w:rPr>
              <w:fldChar w:fldCharType="separate"/>
            </w:r>
            <w:r w:rsidRPr="00C65861">
              <w:rPr>
                <w:rFonts w:ascii="Arial Narrow" w:hAnsi="Arial Narrow" w:cs="Times New Roman"/>
                <w:noProof/>
                <w:webHidden/>
                <w:szCs w:val="24"/>
              </w:rPr>
              <w:t>4</w:t>
            </w:r>
            <w:r w:rsidRPr="00C65861">
              <w:rPr>
                <w:rFonts w:ascii="Arial Narrow" w:hAnsi="Arial Narrow" w:cs="Times New Roman"/>
                <w:noProof/>
                <w:webHidden/>
                <w:szCs w:val="24"/>
              </w:rPr>
              <w:fldChar w:fldCharType="end"/>
            </w:r>
          </w:hyperlink>
        </w:p>
        <w:p w14:paraId="164B71B4" w14:textId="77777777" w:rsidR="00D838B6" w:rsidRPr="00C65861" w:rsidRDefault="00D838B6" w:rsidP="00D838B6">
          <w:pPr>
            <w:pStyle w:val="TOC2"/>
            <w:tabs>
              <w:tab w:val="right" w:leader="dot" w:pos="9350"/>
            </w:tabs>
            <w:rPr>
              <w:rFonts w:ascii="Arial Narrow" w:hAnsi="Arial Narrow" w:cs="Times New Roman"/>
              <w:noProof/>
              <w:szCs w:val="24"/>
            </w:rPr>
          </w:pPr>
          <w:hyperlink w:anchor="_Toc224846301" w:history="1">
            <w:r w:rsidRPr="00C65861">
              <w:rPr>
                <w:rStyle w:val="Hyperlink"/>
                <w:rFonts w:ascii="Arial Narrow" w:hAnsi="Arial Narrow" w:cs="Times New Roman"/>
                <w:noProof/>
                <w:color w:val="auto"/>
                <w:szCs w:val="24"/>
              </w:rPr>
              <w:t>Literature Review</w:t>
            </w:r>
            <w:r w:rsidRPr="00C65861">
              <w:rPr>
                <w:rFonts w:ascii="Arial Narrow" w:hAnsi="Arial Narrow" w:cs="Times New Roman"/>
                <w:noProof/>
                <w:webHidden/>
                <w:szCs w:val="24"/>
              </w:rPr>
              <w:tab/>
            </w:r>
            <w:r w:rsidRPr="00C65861">
              <w:rPr>
                <w:rFonts w:ascii="Arial Narrow" w:hAnsi="Arial Narrow" w:cs="Times New Roman"/>
                <w:noProof/>
                <w:webHidden/>
                <w:szCs w:val="24"/>
              </w:rPr>
              <w:fldChar w:fldCharType="begin"/>
            </w:r>
            <w:r w:rsidRPr="00C65861">
              <w:rPr>
                <w:rFonts w:ascii="Arial Narrow" w:hAnsi="Arial Narrow" w:cs="Times New Roman"/>
                <w:noProof/>
                <w:webHidden/>
                <w:szCs w:val="24"/>
              </w:rPr>
              <w:instrText xml:space="preserve"> PAGEREF _Toc224846301 \h </w:instrText>
            </w:r>
            <w:r w:rsidRPr="00C65861">
              <w:rPr>
                <w:rFonts w:ascii="Arial Narrow" w:hAnsi="Arial Narrow" w:cs="Times New Roman"/>
                <w:noProof/>
                <w:webHidden/>
                <w:szCs w:val="24"/>
              </w:rPr>
            </w:r>
            <w:r w:rsidRPr="00C65861">
              <w:rPr>
                <w:rFonts w:ascii="Arial Narrow" w:hAnsi="Arial Narrow" w:cs="Times New Roman"/>
                <w:noProof/>
                <w:webHidden/>
                <w:szCs w:val="24"/>
              </w:rPr>
              <w:fldChar w:fldCharType="separate"/>
            </w:r>
            <w:r w:rsidRPr="00C65861">
              <w:rPr>
                <w:rFonts w:ascii="Arial Narrow" w:hAnsi="Arial Narrow" w:cs="Times New Roman"/>
                <w:noProof/>
                <w:webHidden/>
                <w:szCs w:val="24"/>
              </w:rPr>
              <w:t>6</w:t>
            </w:r>
            <w:r w:rsidRPr="00C65861">
              <w:rPr>
                <w:rFonts w:ascii="Arial Narrow" w:hAnsi="Arial Narrow" w:cs="Times New Roman"/>
                <w:noProof/>
                <w:webHidden/>
                <w:szCs w:val="24"/>
              </w:rPr>
              <w:fldChar w:fldCharType="end"/>
            </w:r>
          </w:hyperlink>
        </w:p>
        <w:p w14:paraId="6755B153" w14:textId="77777777" w:rsidR="00D838B6" w:rsidRPr="00C65861" w:rsidRDefault="00D838B6" w:rsidP="00D838B6">
          <w:pPr>
            <w:pStyle w:val="TOC2"/>
            <w:tabs>
              <w:tab w:val="right" w:leader="dot" w:pos="9350"/>
            </w:tabs>
            <w:rPr>
              <w:rFonts w:ascii="Arial Narrow" w:hAnsi="Arial Narrow" w:cs="Times New Roman"/>
              <w:noProof/>
              <w:szCs w:val="24"/>
            </w:rPr>
          </w:pPr>
          <w:hyperlink w:anchor="_Toc224846302" w:history="1">
            <w:r w:rsidRPr="00C65861">
              <w:rPr>
                <w:rStyle w:val="Hyperlink"/>
                <w:rFonts w:ascii="Arial Narrow" w:hAnsi="Arial Narrow" w:cs="Times New Roman"/>
                <w:noProof/>
                <w:color w:val="auto"/>
                <w:szCs w:val="24"/>
              </w:rPr>
              <w:t>Methodology</w:t>
            </w:r>
            <w:r w:rsidRPr="00C65861">
              <w:rPr>
                <w:rFonts w:ascii="Arial Narrow" w:hAnsi="Arial Narrow" w:cs="Times New Roman"/>
                <w:noProof/>
                <w:webHidden/>
                <w:szCs w:val="24"/>
              </w:rPr>
              <w:tab/>
            </w:r>
            <w:r w:rsidRPr="00C65861">
              <w:rPr>
                <w:rFonts w:ascii="Arial Narrow" w:hAnsi="Arial Narrow" w:cs="Times New Roman"/>
                <w:noProof/>
                <w:webHidden/>
                <w:szCs w:val="24"/>
              </w:rPr>
              <w:fldChar w:fldCharType="begin"/>
            </w:r>
            <w:r w:rsidRPr="00C65861">
              <w:rPr>
                <w:rFonts w:ascii="Arial Narrow" w:hAnsi="Arial Narrow" w:cs="Times New Roman"/>
                <w:noProof/>
                <w:webHidden/>
                <w:szCs w:val="24"/>
              </w:rPr>
              <w:instrText xml:space="preserve"> PAGEREF _Toc224846302 \h </w:instrText>
            </w:r>
            <w:r w:rsidRPr="00C65861">
              <w:rPr>
                <w:rFonts w:ascii="Arial Narrow" w:hAnsi="Arial Narrow" w:cs="Times New Roman"/>
                <w:noProof/>
                <w:webHidden/>
                <w:szCs w:val="24"/>
              </w:rPr>
            </w:r>
            <w:r w:rsidRPr="00C65861">
              <w:rPr>
                <w:rFonts w:ascii="Arial Narrow" w:hAnsi="Arial Narrow" w:cs="Times New Roman"/>
                <w:noProof/>
                <w:webHidden/>
                <w:szCs w:val="24"/>
              </w:rPr>
              <w:fldChar w:fldCharType="separate"/>
            </w:r>
            <w:r w:rsidRPr="00C65861">
              <w:rPr>
                <w:rFonts w:ascii="Arial Narrow" w:hAnsi="Arial Narrow" w:cs="Times New Roman"/>
                <w:noProof/>
                <w:webHidden/>
                <w:szCs w:val="24"/>
              </w:rPr>
              <w:t>9</w:t>
            </w:r>
            <w:r w:rsidRPr="00C65861">
              <w:rPr>
                <w:rFonts w:ascii="Arial Narrow" w:hAnsi="Arial Narrow" w:cs="Times New Roman"/>
                <w:noProof/>
                <w:webHidden/>
                <w:szCs w:val="24"/>
              </w:rPr>
              <w:fldChar w:fldCharType="end"/>
            </w:r>
          </w:hyperlink>
        </w:p>
        <w:p w14:paraId="5D809A10" w14:textId="77777777" w:rsidR="00D838B6" w:rsidRPr="00C65861" w:rsidRDefault="00D838B6" w:rsidP="00D838B6">
          <w:pPr>
            <w:pStyle w:val="TOC2"/>
            <w:tabs>
              <w:tab w:val="right" w:leader="dot" w:pos="9350"/>
            </w:tabs>
            <w:rPr>
              <w:rFonts w:ascii="Arial Narrow" w:hAnsi="Arial Narrow" w:cs="Times New Roman"/>
              <w:noProof/>
              <w:szCs w:val="24"/>
            </w:rPr>
          </w:pPr>
          <w:hyperlink w:anchor="_Toc224846303" w:history="1">
            <w:r w:rsidRPr="00C65861">
              <w:rPr>
                <w:rStyle w:val="Hyperlink"/>
                <w:rFonts w:ascii="Arial Narrow" w:hAnsi="Arial Narrow" w:cs="Times New Roman"/>
                <w:noProof/>
                <w:color w:val="auto"/>
                <w:szCs w:val="24"/>
              </w:rPr>
              <w:t>Methodology</w:t>
            </w:r>
            <w:r w:rsidRPr="00C65861">
              <w:rPr>
                <w:rFonts w:ascii="Arial Narrow" w:hAnsi="Arial Narrow" w:cs="Times New Roman"/>
                <w:noProof/>
                <w:webHidden/>
                <w:szCs w:val="24"/>
              </w:rPr>
              <w:tab/>
            </w:r>
            <w:r w:rsidRPr="00C65861">
              <w:rPr>
                <w:rFonts w:ascii="Arial Narrow" w:hAnsi="Arial Narrow" w:cs="Times New Roman"/>
                <w:noProof/>
                <w:webHidden/>
                <w:szCs w:val="24"/>
              </w:rPr>
              <w:fldChar w:fldCharType="begin"/>
            </w:r>
            <w:r w:rsidRPr="00C65861">
              <w:rPr>
                <w:rFonts w:ascii="Arial Narrow" w:hAnsi="Arial Narrow" w:cs="Times New Roman"/>
                <w:noProof/>
                <w:webHidden/>
                <w:szCs w:val="24"/>
              </w:rPr>
              <w:instrText xml:space="preserve"> PAGEREF _Toc224846303 \h </w:instrText>
            </w:r>
            <w:r w:rsidRPr="00C65861">
              <w:rPr>
                <w:rFonts w:ascii="Arial Narrow" w:hAnsi="Arial Narrow" w:cs="Times New Roman"/>
                <w:noProof/>
                <w:webHidden/>
                <w:szCs w:val="24"/>
              </w:rPr>
            </w:r>
            <w:r w:rsidRPr="00C65861">
              <w:rPr>
                <w:rFonts w:ascii="Arial Narrow" w:hAnsi="Arial Narrow" w:cs="Times New Roman"/>
                <w:noProof/>
                <w:webHidden/>
                <w:szCs w:val="24"/>
              </w:rPr>
              <w:fldChar w:fldCharType="separate"/>
            </w:r>
            <w:r w:rsidRPr="00C65861">
              <w:rPr>
                <w:rFonts w:ascii="Arial Narrow" w:hAnsi="Arial Narrow" w:cs="Times New Roman"/>
                <w:noProof/>
                <w:webHidden/>
                <w:szCs w:val="24"/>
              </w:rPr>
              <w:t>11</w:t>
            </w:r>
            <w:r w:rsidRPr="00C65861">
              <w:rPr>
                <w:rFonts w:ascii="Arial Narrow" w:hAnsi="Arial Narrow" w:cs="Times New Roman"/>
                <w:noProof/>
                <w:webHidden/>
                <w:szCs w:val="24"/>
              </w:rPr>
              <w:fldChar w:fldCharType="end"/>
            </w:r>
          </w:hyperlink>
        </w:p>
        <w:p w14:paraId="29A33AA5" w14:textId="77777777" w:rsidR="00D838B6" w:rsidRPr="00C65861" w:rsidRDefault="00D838B6" w:rsidP="00D838B6">
          <w:pPr>
            <w:pStyle w:val="TOC2"/>
            <w:tabs>
              <w:tab w:val="right" w:leader="dot" w:pos="9350"/>
            </w:tabs>
            <w:rPr>
              <w:rFonts w:ascii="Arial Narrow" w:hAnsi="Arial Narrow" w:cs="Times New Roman"/>
              <w:noProof/>
              <w:szCs w:val="24"/>
            </w:rPr>
          </w:pPr>
          <w:hyperlink w:anchor="_Toc224846304" w:history="1">
            <w:r w:rsidRPr="00C65861">
              <w:rPr>
                <w:rStyle w:val="Hyperlink"/>
                <w:rFonts w:ascii="Arial Narrow" w:hAnsi="Arial Narrow" w:cs="Times New Roman"/>
                <w:noProof/>
                <w:color w:val="auto"/>
                <w:szCs w:val="24"/>
              </w:rPr>
              <w:t>Findings</w:t>
            </w:r>
            <w:r w:rsidRPr="00C65861">
              <w:rPr>
                <w:rFonts w:ascii="Arial Narrow" w:hAnsi="Arial Narrow" w:cs="Times New Roman"/>
                <w:noProof/>
                <w:webHidden/>
                <w:szCs w:val="24"/>
              </w:rPr>
              <w:tab/>
            </w:r>
            <w:r w:rsidRPr="00C65861">
              <w:rPr>
                <w:rFonts w:ascii="Arial Narrow" w:hAnsi="Arial Narrow" w:cs="Times New Roman"/>
                <w:noProof/>
                <w:webHidden/>
                <w:szCs w:val="24"/>
              </w:rPr>
              <w:fldChar w:fldCharType="begin"/>
            </w:r>
            <w:r w:rsidRPr="00C65861">
              <w:rPr>
                <w:rFonts w:ascii="Arial Narrow" w:hAnsi="Arial Narrow" w:cs="Times New Roman"/>
                <w:noProof/>
                <w:webHidden/>
                <w:szCs w:val="24"/>
              </w:rPr>
              <w:instrText xml:space="preserve"> PAGEREF _Toc224846304 \h </w:instrText>
            </w:r>
            <w:r w:rsidRPr="00C65861">
              <w:rPr>
                <w:rFonts w:ascii="Arial Narrow" w:hAnsi="Arial Narrow" w:cs="Times New Roman"/>
                <w:noProof/>
                <w:webHidden/>
                <w:szCs w:val="24"/>
              </w:rPr>
            </w:r>
            <w:r w:rsidRPr="00C65861">
              <w:rPr>
                <w:rFonts w:ascii="Arial Narrow" w:hAnsi="Arial Narrow" w:cs="Times New Roman"/>
                <w:noProof/>
                <w:webHidden/>
                <w:szCs w:val="24"/>
              </w:rPr>
              <w:fldChar w:fldCharType="separate"/>
            </w:r>
            <w:r w:rsidRPr="00C65861">
              <w:rPr>
                <w:rFonts w:ascii="Arial Narrow" w:hAnsi="Arial Narrow" w:cs="Times New Roman"/>
                <w:noProof/>
                <w:webHidden/>
                <w:szCs w:val="24"/>
              </w:rPr>
              <w:t>13</w:t>
            </w:r>
            <w:r w:rsidRPr="00C65861">
              <w:rPr>
                <w:rFonts w:ascii="Arial Narrow" w:hAnsi="Arial Narrow" w:cs="Times New Roman"/>
                <w:noProof/>
                <w:webHidden/>
                <w:szCs w:val="24"/>
              </w:rPr>
              <w:fldChar w:fldCharType="end"/>
            </w:r>
          </w:hyperlink>
        </w:p>
        <w:p w14:paraId="760D95D1" w14:textId="77777777" w:rsidR="00D838B6" w:rsidRPr="00C65861" w:rsidRDefault="00D838B6" w:rsidP="00D838B6">
          <w:pPr>
            <w:pStyle w:val="TOC2"/>
            <w:tabs>
              <w:tab w:val="right" w:leader="dot" w:pos="9350"/>
            </w:tabs>
            <w:rPr>
              <w:rFonts w:ascii="Arial Narrow" w:hAnsi="Arial Narrow" w:cs="Times New Roman"/>
              <w:noProof/>
              <w:szCs w:val="24"/>
            </w:rPr>
          </w:pPr>
          <w:hyperlink w:anchor="_Toc224846305" w:history="1">
            <w:r w:rsidRPr="00C65861">
              <w:rPr>
                <w:rStyle w:val="Hyperlink"/>
                <w:rFonts w:ascii="Arial Narrow" w:hAnsi="Arial Narrow" w:cs="Times New Roman"/>
                <w:noProof/>
                <w:color w:val="auto"/>
                <w:szCs w:val="24"/>
              </w:rPr>
              <w:t>Discussion</w:t>
            </w:r>
            <w:r w:rsidRPr="00C65861">
              <w:rPr>
                <w:rFonts w:ascii="Arial Narrow" w:hAnsi="Arial Narrow" w:cs="Times New Roman"/>
                <w:noProof/>
                <w:webHidden/>
                <w:szCs w:val="24"/>
              </w:rPr>
              <w:tab/>
            </w:r>
            <w:r w:rsidRPr="00C65861">
              <w:rPr>
                <w:rFonts w:ascii="Arial Narrow" w:hAnsi="Arial Narrow" w:cs="Times New Roman"/>
                <w:noProof/>
                <w:webHidden/>
                <w:szCs w:val="24"/>
              </w:rPr>
              <w:fldChar w:fldCharType="begin"/>
            </w:r>
            <w:r w:rsidRPr="00C65861">
              <w:rPr>
                <w:rFonts w:ascii="Arial Narrow" w:hAnsi="Arial Narrow" w:cs="Times New Roman"/>
                <w:noProof/>
                <w:webHidden/>
                <w:szCs w:val="24"/>
              </w:rPr>
              <w:instrText xml:space="preserve"> PAGEREF _Toc224846305 \h </w:instrText>
            </w:r>
            <w:r w:rsidRPr="00C65861">
              <w:rPr>
                <w:rFonts w:ascii="Arial Narrow" w:hAnsi="Arial Narrow" w:cs="Times New Roman"/>
                <w:noProof/>
                <w:webHidden/>
                <w:szCs w:val="24"/>
              </w:rPr>
            </w:r>
            <w:r w:rsidRPr="00C65861">
              <w:rPr>
                <w:rFonts w:ascii="Arial Narrow" w:hAnsi="Arial Narrow" w:cs="Times New Roman"/>
                <w:noProof/>
                <w:webHidden/>
                <w:szCs w:val="24"/>
              </w:rPr>
              <w:fldChar w:fldCharType="separate"/>
            </w:r>
            <w:r w:rsidRPr="00C65861">
              <w:rPr>
                <w:rFonts w:ascii="Arial Narrow" w:hAnsi="Arial Narrow" w:cs="Times New Roman"/>
                <w:noProof/>
                <w:webHidden/>
                <w:szCs w:val="24"/>
              </w:rPr>
              <w:t>16</w:t>
            </w:r>
            <w:r w:rsidRPr="00C65861">
              <w:rPr>
                <w:rFonts w:ascii="Arial Narrow" w:hAnsi="Arial Narrow" w:cs="Times New Roman"/>
                <w:noProof/>
                <w:webHidden/>
                <w:szCs w:val="24"/>
              </w:rPr>
              <w:fldChar w:fldCharType="end"/>
            </w:r>
          </w:hyperlink>
        </w:p>
        <w:p w14:paraId="023976E1" w14:textId="77777777" w:rsidR="00D838B6" w:rsidRPr="00C65861" w:rsidRDefault="00D838B6" w:rsidP="00D838B6">
          <w:pPr>
            <w:pStyle w:val="TOC2"/>
            <w:tabs>
              <w:tab w:val="right" w:leader="dot" w:pos="9350"/>
            </w:tabs>
            <w:rPr>
              <w:rFonts w:ascii="Arial Narrow" w:hAnsi="Arial Narrow" w:cs="Times New Roman"/>
              <w:noProof/>
              <w:szCs w:val="24"/>
            </w:rPr>
          </w:pPr>
          <w:hyperlink w:anchor="_Toc224846306" w:history="1">
            <w:r w:rsidRPr="00C65861">
              <w:rPr>
                <w:rStyle w:val="Hyperlink"/>
                <w:rFonts w:ascii="Arial Narrow" w:hAnsi="Arial Narrow" w:cs="Times New Roman"/>
                <w:noProof/>
                <w:color w:val="auto"/>
                <w:szCs w:val="24"/>
              </w:rPr>
              <w:t>Conclusion</w:t>
            </w:r>
            <w:r w:rsidRPr="00C65861">
              <w:rPr>
                <w:rFonts w:ascii="Arial Narrow" w:hAnsi="Arial Narrow" w:cs="Times New Roman"/>
                <w:noProof/>
                <w:webHidden/>
                <w:szCs w:val="24"/>
              </w:rPr>
              <w:tab/>
            </w:r>
            <w:r w:rsidRPr="00C65861">
              <w:rPr>
                <w:rFonts w:ascii="Arial Narrow" w:hAnsi="Arial Narrow" w:cs="Times New Roman"/>
                <w:noProof/>
                <w:webHidden/>
                <w:szCs w:val="24"/>
              </w:rPr>
              <w:fldChar w:fldCharType="begin"/>
            </w:r>
            <w:r w:rsidRPr="00C65861">
              <w:rPr>
                <w:rFonts w:ascii="Arial Narrow" w:hAnsi="Arial Narrow" w:cs="Times New Roman"/>
                <w:noProof/>
                <w:webHidden/>
                <w:szCs w:val="24"/>
              </w:rPr>
              <w:instrText xml:space="preserve"> PAGEREF _Toc224846306 \h </w:instrText>
            </w:r>
            <w:r w:rsidRPr="00C65861">
              <w:rPr>
                <w:rFonts w:ascii="Arial Narrow" w:hAnsi="Arial Narrow" w:cs="Times New Roman"/>
                <w:noProof/>
                <w:webHidden/>
                <w:szCs w:val="24"/>
              </w:rPr>
            </w:r>
            <w:r w:rsidRPr="00C65861">
              <w:rPr>
                <w:rFonts w:ascii="Arial Narrow" w:hAnsi="Arial Narrow" w:cs="Times New Roman"/>
                <w:noProof/>
                <w:webHidden/>
                <w:szCs w:val="24"/>
              </w:rPr>
              <w:fldChar w:fldCharType="separate"/>
            </w:r>
            <w:r w:rsidRPr="00C65861">
              <w:rPr>
                <w:rFonts w:ascii="Arial Narrow" w:hAnsi="Arial Narrow" w:cs="Times New Roman"/>
                <w:noProof/>
                <w:webHidden/>
                <w:szCs w:val="24"/>
              </w:rPr>
              <w:t>20</w:t>
            </w:r>
            <w:r w:rsidRPr="00C65861">
              <w:rPr>
                <w:rFonts w:ascii="Arial Narrow" w:hAnsi="Arial Narrow" w:cs="Times New Roman"/>
                <w:noProof/>
                <w:webHidden/>
                <w:szCs w:val="24"/>
              </w:rPr>
              <w:fldChar w:fldCharType="end"/>
            </w:r>
          </w:hyperlink>
        </w:p>
        <w:p w14:paraId="71924444" w14:textId="77777777" w:rsidR="00D838B6" w:rsidRPr="00C65861" w:rsidRDefault="00D838B6" w:rsidP="00D838B6">
          <w:pPr>
            <w:pStyle w:val="TOC2"/>
            <w:tabs>
              <w:tab w:val="right" w:leader="dot" w:pos="9350"/>
            </w:tabs>
            <w:rPr>
              <w:rFonts w:ascii="Arial Narrow" w:hAnsi="Arial Narrow" w:cs="Times New Roman"/>
              <w:noProof/>
              <w:szCs w:val="24"/>
            </w:rPr>
          </w:pPr>
          <w:hyperlink w:anchor="_Toc224846307" w:history="1">
            <w:r w:rsidRPr="00C65861">
              <w:rPr>
                <w:rStyle w:val="Hyperlink"/>
                <w:rFonts w:ascii="Arial Narrow" w:hAnsi="Arial Narrow" w:cs="Times New Roman"/>
                <w:noProof/>
                <w:color w:val="auto"/>
                <w:szCs w:val="24"/>
              </w:rPr>
              <w:t>References</w:t>
            </w:r>
            <w:r w:rsidRPr="00C65861">
              <w:rPr>
                <w:rFonts w:ascii="Arial Narrow" w:hAnsi="Arial Narrow" w:cs="Times New Roman"/>
                <w:noProof/>
                <w:webHidden/>
                <w:szCs w:val="24"/>
              </w:rPr>
              <w:tab/>
            </w:r>
            <w:r w:rsidRPr="00C65861">
              <w:rPr>
                <w:rFonts w:ascii="Arial Narrow" w:hAnsi="Arial Narrow" w:cs="Times New Roman"/>
                <w:noProof/>
                <w:webHidden/>
                <w:szCs w:val="24"/>
              </w:rPr>
              <w:fldChar w:fldCharType="begin"/>
            </w:r>
            <w:r w:rsidRPr="00C65861">
              <w:rPr>
                <w:rFonts w:ascii="Arial Narrow" w:hAnsi="Arial Narrow" w:cs="Times New Roman"/>
                <w:noProof/>
                <w:webHidden/>
                <w:szCs w:val="24"/>
              </w:rPr>
              <w:instrText xml:space="preserve"> PAGEREF _Toc224846307 \h </w:instrText>
            </w:r>
            <w:r w:rsidRPr="00C65861">
              <w:rPr>
                <w:rFonts w:ascii="Arial Narrow" w:hAnsi="Arial Narrow" w:cs="Times New Roman"/>
                <w:noProof/>
                <w:webHidden/>
                <w:szCs w:val="24"/>
              </w:rPr>
            </w:r>
            <w:r w:rsidRPr="00C65861">
              <w:rPr>
                <w:rFonts w:ascii="Arial Narrow" w:hAnsi="Arial Narrow" w:cs="Times New Roman"/>
                <w:noProof/>
                <w:webHidden/>
                <w:szCs w:val="24"/>
              </w:rPr>
              <w:fldChar w:fldCharType="separate"/>
            </w:r>
            <w:r w:rsidRPr="00C65861">
              <w:rPr>
                <w:rFonts w:ascii="Arial Narrow" w:hAnsi="Arial Narrow" w:cs="Times New Roman"/>
                <w:noProof/>
                <w:webHidden/>
                <w:szCs w:val="24"/>
              </w:rPr>
              <w:t>22</w:t>
            </w:r>
            <w:r w:rsidRPr="00C65861">
              <w:rPr>
                <w:rFonts w:ascii="Arial Narrow" w:hAnsi="Arial Narrow" w:cs="Times New Roman"/>
                <w:noProof/>
                <w:webHidden/>
                <w:szCs w:val="24"/>
              </w:rPr>
              <w:fldChar w:fldCharType="end"/>
            </w:r>
          </w:hyperlink>
        </w:p>
        <w:p w14:paraId="1351DD31" w14:textId="77777777" w:rsidR="00D838B6" w:rsidRPr="00C65861" w:rsidRDefault="00D838B6" w:rsidP="00D838B6">
          <w:pPr>
            <w:rPr>
              <w:rFonts w:ascii="Arial Narrow" w:hAnsi="Arial Narrow" w:cs="Times New Roman"/>
              <w:szCs w:val="24"/>
            </w:rPr>
          </w:pPr>
          <w:r w:rsidRPr="00C65861">
            <w:rPr>
              <w:rFonts w:ascii="Arial Narrow" w:hAnsi="Arial Narrow" w:cs="Times New Roman"/>
              <w:noProof/>
              <w:szCs w:val="24"/>
            </w:rPr>
            <w:fldChar w:fldCharType="end"/>
          </w:r>
        </w:p>
      </w:sdtContent>
    </w:sdt>
    <w:p w14:paraId="469F6E5A" w14:textId="77777777" w:rsidR="00D838B6" w:rsidRPr="00C65861" w:rsidRDefault="00D838B6" w:rsidP="00D838B6">
      <w:pPr>
        <w:spacing w:line="480" w:lineRule="auto"/>
        <w:rPr>
          <w:rFonts w:ascii="Arial Narrow" w:hAnsi="Arial Narrow" w:cs="Times New Roman"/>
          <w:szCs w:val="24"/>
        </w:rPr>
      </w:pPr>
    </w:p>
    <w:p w14:paraId="6D594C75" w14:textId="77777777" w:rsidR="00D838B6" w:rsidRPr="00C65861" w:rsidRDefault="00D838B6" w:rsidP="00D838B6">
      <w:pPr>
        <w:spacing w:line="480" w:lineRule="auto"/>
        <w:rPr>
          <w:rFonts w:ascii="Arial Narrow" w:hAnsi="Arial Narrow" w:cs="Times New Roman"/>
          <w:szCs w:val="24"/>
        </w:rPr>
      </w:pPr>
    </w:p>
    <w:p w14:paraId="15D71593" w14:textId="77777777" w:rsidR="00D838B6" w:rsidRPr="00C65861" w:rsidRDefault="00D838B6" w:rsidP="00D838B6">
      <w:pPr>
        <w:spacing w:line="480" w:lineRule="auto"/>
        <w:rPr>
          <w:rFonts w:ascii="Arial Narrow" w:hAnsi="Arial Narrow" w:cs="Times New Roman"/>
          <w:szCs w:val="24"/>
        </w:rPr>
      </w:pPr>
    </w:p>
    <w:p w14:paraId="77635F9F" w14:textId="77777777" w:rsidR="00D838B6" w:rsidRPr="00C65861" w:rsidRDefault="00D838B6" w:rsidP="00D838B6">
      <w:pPr>
        <w:spacing w:line="480" w:lineRule="auto"/>
        <w:rPr>
          <w:rFonts w:ascii="Arial Narrow" w:hAnsi="Arial Narrow" w:cs="Times New Roman"/>
          <w:szCs w:val="24"/>
        </w:rPr>
      </w:pPr>
    </w:p>
    <w:p w14:paraId="0D8BDD50" w14:textId="77777777" w:rsidR="00C65861" w:rsidRPr="004E2E47" w:rsidRDefault="00C65861" w:rsidP="00C65861">
      <w:pPr>
        <w:pStyle w:val="Heading2"/>
        <w:rPr>
          <w:rFonts w:ascii="Arial Narrow" w:hAnsi="Arial Narrow" w:cs="Times New Roman"/>
          <w:b/>
          <w:bCs/>
          <w:color w:val="auto"/>
          <w:sz w:val="24"/>
          <w:szCs w:val="24"/>
        </w:rPr>
      </w:pPr>
      <w:bookmarkStart w:id="1" w:name="_Toc224846307"/>
      <w:r w:rsidRPr="004E2E47">
        <w:rPr>
          <w:rFonts w:ascii="Arial Narrow" w:hAnsi="Arial Narrow" w:cs="Times New Roman"/>
          <w:b/>
          <w:bCs/>
          <w:color w:val="auto"/>
          <w:sz w:val="24"/>
          <w:szCs w:val="24"/>
        </w:rPr>
        <w:lastRenderedPageBreak/>
        <w:t>Introduction</w:t>
      </w:r>
    </w:p>
    <w:p w14:paraId="49B5EDC6"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The modern business world has made decision making very intricate </w:t>
      </w:r>
      <w:proofErr w:type="gramStart"/>
      <w:r w:rsidRPr="00C65861">
        <w:rPr>
          <w:rFonts w:ascii="Arial Narrow" w:hAnsi="Arial Narrow" w:cs="Times New Roman"/>
          <w:color w:val="auto"/>
          <w:sz w:val="24"/>
          <w:szCs w:val="24"/>
        </w:rPr>
        <w:t>as a result of</w:t>
      </w:r>
      <w:proofErr w:type="gramEnd"/>
      <w:r w:rsidRPr="00C65861">
        <w:rPr>
          <w:rFonts w:ascii="Arial Narrow" w:hAnsi="Arial Narrow" w:cs="Times New Roman"/>
          <w:color w:val="auto"/>
          <w:sz w:val="24"/>
          <w:szCs w:val="24"/>
        </w:rPr>
        <w:t xml:space="preserve"> globalization, technology and competition. The organizations must make strategic decisions that not only secure profitability, but also sustainability and creation of values in the long term. In this regard, sophisticated accounting models have become indispensable in the delivery of appropriate and timely financial data as input to managerial decisions (Kaplan and Atkinson, 2015).</w:t>
      </w:r>
    </w:p>
    <w:p w14:paraId="636FA91B" w14:textId="77777777" w:rsidR="00C65861" w:rsidRPr="00C65861" w:rsidRDefault="00C65861" w:rsidP="00C65861">
      <w:pPr>
        <w:pStyle w:val="Heading2"/>
        <w:rPr>
          <w:rFonts w:ascii="Arial Narrow" w:hAnsi="Arial Narrow" w:cs="Times New Roman"/>
          <w:color w:val="auto"/>
          <w:sz w:val="24"/>
          <w:szCs w:val="24"/>
        </w:rPr>
      </w:pPr>
    </w:p>
    <w:p w14:paraId="4DB76B64"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The conventional accounting systems generally deal with past financial records, which can be inadequate in reflecting </w:t>
      </w:r>
      <w:proofErr w:type="gramStart"/>
      <w:r w:rsidRPr="00C65861">
        <w:rPr>
          <w:rFonts w:ascii="Arial Narrow" w:hAnsi="Arial Narrow" w:cs="Times New Roman"/>
          <w:color w:val="auto"/>
          <w:sz w:val="24"/>
          <w:szCs w:val="24"/>
        </w:rPr>
        <w:t>future based</w:t>
      </w:r>
      <w:proofErr w:type="gramEnd"/>
      <w:r w:rsidRPr="00C65861">
        <w:rPr>
          <w:rFonts w:ascii="Arial Narrow" w:hAnsi="Arial Narrow" w:cs="Times New Roman"/>
          <w:color w:val="auto"/>
          <w:sz w:val="24"/>
          <w:szCs w:val="24"/>
        </w:rPr>
        <w:t xml:space="preserve"> information necessary in strategic planning. Discounted cash flow (DCF), economic value added (EVA), and activity-based costing (ABC) are advanced financial models that mitigate this weakness by providing prospective information on investment value and costing structure. An example is DCF, which measures the value of cash flows in the future, which allows the managers to determine the soundness of investment projects (Damodaran, 2012). Equally, EVA is a method used to determine the actual economic profit of a firm based on the cost of capital hence giving a more holistic interpretation of value-generation (Stewart, 1991). Instead, ABC enhances the accuracy of cost allocation by allocating overheads </w:t>
      </w:r>
      <w:proofErr w:type="gramStart"/>
      <w:r w:rsidRPr="00C65861">
        <w:rPr>
          <w:rFonts w:ascii="Arial Narrow" w:hAnsi="Arial Narrow" w:cs="Times New Roman"/>
          <w:color w:val="auto"/>
          <w:sz w:val="24"/>
          <w:szCs w:val="24"/>
        </w:rPr>
        <w:t>on the basis of</w:t>
      </w:r>
      <w:proofErr w:type="gramEnd"/>
      <w:r w:rsidRPr="00C65861">
        <w:rPr>
          <w:rFonts w:ascii="Arial Narrow" w:hAnsi="Arial Narrow" w:cs="Times New Roman"/>
          <w:color w:val="auto"/>
          <w:sz w:val="24"/>
          <w:szCs w:val="24"/>
        </w:rPr>
        <w:t xml:space="preserve"> activities and not arbitrary measurements (Cooper and Kaplan, 1988).</w:t>
      </w:r>
    </w:p>
    <w:p w14:paraId="109FBB77" w14:textId="77777777" w:rsidR="00C65861" w:rsidRPr="00C65861" w:rsidRDefault="00C65861" w:rsidP="00C65861">
      <w:pPr>
        <w:pStyle w:val="Heading2"/>
        <w:rPr>
          <w:rFonts w:ascii="Arial Narrow" w:hAnsi="Arial Narrow" w:cs="Times New Roman"/>
          <w:color w:val="auto"/>
          <w:sz w:val="24"/>
          <w:szCs w:val="24"/>
        </w:rPr>
      </w:pPr>
    </w:p>
    <w:p w14:paraId="5AE7796E"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Managerial accounting is important in supporting such sophisticated models through aiding in forecasting, budgeting, and performance evaluation. It also gives managers a timely and pertinent information required in decision making both in large organizations as well as small enterprises. Although advanced accounting tools and data analytics are used by large companies, small businesses might be short of resources to implement advanced methods (Drury, 2018). However, the significance of managerial accounting as an instrumental in strategic decision making is similar regardless of the size of the organization.</w:t>
      </w:r>
    </w:p>
    <w:p w14:paraId="7D2A4973" w14:textId="77777777" w:rsidR="00C65861" w:rsidRPr="00C65861" w:rsidRDefault="00C65861" w:rsidP="00C65861">
      <w:pPr>
        <w:pStyle w:val="Heading2"/>
        <w:rPr>
          <w:rFonts w:ascii="Arial Narrow" w:hAnsi="Arial Narrow" w:cs="Times New Roman"/>
          <w:color w:val="auto"/>
          <w:sz w:val="24"/>
          <w:szCs w:val="24"/>
        </w:rPr>
      </w:pPr>
    </w:p>
    <w:p w14:paraId="5A50AE79"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Over the last few years, emphasis on the consideration of the Environmental, Social and Governance (ESG) factors in accounting and decision-making processes has been increasing. ESG considerations indicate the growing need of sustainable business operations and responsible corporate conduct. Empirical evidence suggests that companies that integrate the elements of ESG in their strategies perform well in the long term and gain stakeholder confidence (Eccles et al., 2014). This movement underscores the growing role of accounting in the financial performance to social and environmental impacts.</w:t>
      </w:r>
    </w:p>
    <w:p w14:paraId="64422ECC" w14:textId="77777777" w:rsidR="00C65861" w:rsidRPr="00C65861" w:rsidRDefault="00C65861" w:rsidP="00C65861">
      <w:pPr>
        <w:pStyle w:val="Heading2"/>
        <w:rPr>
          <w:rFonts w:ascii="Arial Narrow" w:hAnsi="Arial Narrow" w:cs="Times New Roman"/>
          <w:color w:val="auto"/>
          <w:sz w:val="24"/>
          <w:szCs w:val="24"/>
        </w:rPr>
      </w:pPr>
    </w:p>
    <w:p w14:paraId="5A0A35F4"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lastRenderedPageBreak/>
        <w:t>In addition, accounting information is critical when it comes to complicated strategic actions like mergers, acquisitions, and divestitures. Financial analysis avails information on valuation, risk assessment and potential synergy so that organizations can make effective decisions (Gaughan, 2018). Nonetheless, there are also ethical issues that accompany the use of accounting information, especially when the information can be distorted or misunderstood to meet the interests of the managers. To guarantee ethical use of accounting data transparency, accountability and strong corporate governance are therefore important (Bushman and Smith, 2001).</w:t>
      </w:r>
    </w:p>
    <w:p w14:paraId="54C4B66B" w14:textId="77777777" w:rsidR="00C65861" w:rsidRPr="00C65861" w:rsidRDefault="00C65861" w:rsidP="00C65861">
      <w:pPr>
        <w:pStyle w:val="Heading2"/>
        <w:rPr>
          <w:rFonts w:ascii="Arial Narrow" w:hAnsi="Arial Narrow" w:cs="Times New Roman"/>
          <w:color w:val="auto"/>
          <w:sz w:val="24"/>
          <w:szCs w:val="24"/>
        </w:rPr>
      </w:pPr>
    </w:p>
    <w:p w14:paraId="19970C7A" w14:textId="77777777" w:rsidR="00C65861" w:rsidRPr="00C65861" w:rsidRDefault="00C65861" w:rsidP="00C65861">
      <w:pPr>
        <w:pStyle w:val="Heading2"/>
        <w:rPr>
          <w:rFonts w:ascii="Arial Narrow" w:hAnsi="Arial Narrow" w:cs="Times New Roman"/>
          <w:color w:val="auto"/>
          <w:sz w:val="24"/>
          <w:szCs w:val="24"/>
        </w:rPr>
      </w:pPr>
      <w:proofErr w:type="gramStart"/>
      <w:r w:rsidRPr="00C65861">
        <w:rPr>
          <w:rFonts w:ascii="Arial Narrow" w:hAnsi="Arial Narrow" w:cs="Times New Roman"/>
          <w:color w:val="auto"/>
          <w:sz w:val="24"/>
          <w:szCs w:val="24"/>
        </w:rPr>
        <w:t>On the whole</w:t>
      </w:r>
      <w:proofErr w:type="gramEnd"/>
      <w:r w:rsidRPr="00C65861">
        <w:rPr>
          <w:rFonts w:ascii="Arial Narrow" w:hAnsi="Arial Narrow" w:cs="Times New Roman"/>
          <w:color w:val="auto"/>
          <w:sz w:val="24"/>
          <w:szCs w:val="24"/>
        </w:rPr>
        <w:t>, the introduction of advanced accounting models in the process of strategic decision-making can be seen as the reflection of the role of accounting in contemporary business. These models can help organizations to survive in complex environments and emerge successfully in the long term by giving a deeper understanding of financial performance, cost structures, and sustainability.</w:t>
      </w:r>
    </w:p>
    <w:p w14:paraId="52C6637C" w14:textId="77777777" w:rsidR="00C65861" w:rsidRDefault="00C65861" w:rsidP="00C65861">
      <w:pPr>
        <w:pStyle w:val="Heading2"/>
        <w:rPr>
          <w:rFonts w:ascii="Arial Narrow" w:hAnsi="Arial Narrow" w:cs="Times New Roman"/>
          <w:color w:val="auto"/>
          <w:sz w:val="24"/>
          <w:szCs w:val="24"/>
        </w:rPr>
      </w:pPr>
    </w:p>
    <w:p w14:paraId="01055F94" w14:textId="77777777" w:rsidR="004E2E47" w:rsidRPr="004E2E47" w:rsidRDefault="004E2E47" w:rsidP="004E2E47"/>
    <w:p w14:paraId="727D9EFD" w14:textId="463054F5" w:rsidR="00C65861" w:rsidRPr="004E2E47" w:rsidRDefault="00C65861" w:rsidP="00C65861">
      <w:pPr>
        <w:pStyle w:val="Heading2"/>
        <w:rPr>
          <w:rFonts w:ascii="Arial Narrow" w:hAnsi="Arial Narrow" w:cs="Times New Roman"/>
          <w:b/>
          <w:bCs/>
          <w:color w:val="auto"/>
          <w:sz w:val="24"/>
          <w:szCs w:val="24"/>
        </w:rPr>
      </w:pPr>
      <w:r w:rsidRPr="004E2E47">
        <w:rPr>
          <w:rFonts w:ascii="Arial Narrow" w:hAnsi="Arial Narrow" w:cs="Times New Roman"/>
          <w:b/>
          <w:bCs/>
          <w:color w:val="auto"/>
          <w:sz w:val="24"/>
          <w:szCs w:val="24"/>
        </w:rPr>
        <w:lastRenderedPageBreak/>
        <w:t>Literature Review</w:t>
      </w:r>
    </w:p>
    <w:p w14:paraId="58493237"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Complex and competitive business environments have necessitated the use of advanced accounting models as a tool in support of strategic decision making. The literature points out that the traditional accounting systems, which dwell on past data, cannot be effective in decision making that is forward-looking. Consequently, such models as discounted cash flow (DCF), economic value added (EVA), and activity-based costing (ABC) have become more prominent due to their capacity to deliver more relevant and decision-useful information (Kaplan and Atkinson, 2015; Drury, 2018).</w:t>
      </w:r>
    </w:p>
    <w:p w14:paraId="0B184DD0" w14:textId="77777777" w:rsidR="00C65861" w:rsidRPr="00C65861" w:rsidRDefault="00C65861" w:rsidP="00C65861">
      <w:pPr>
        <w:pStyle w:val="Heading2"/>
        <w:rPr>
          <w:rFonts w:ascii="Arial Narrow" w:hAnsi="Arial Narrow" w:cs="Times New Roman"/>
          <w:color w:val="auto"/>
          <w:sz w:val="24"/>
          <w:szCs w:val="24"/>
        </w:rPr>
      </w:pPr>
    </w:p>
    <w:p w14:paraId="3E6DD245"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DCF is generally accepted as one of the most basic of valuation techniques that are used to evaluate an investment opportunity by attempting to determine the value of future cash flows in present terms. According to Damodaran (2012), DCF offers a systematic method of assessing the long-term profitability and risk. Nevertheless, its success is determined by correct forecasting and right discount rate choice, making the process of decision-making subjective. On the same note, EVA is also known to be a better measure of performance due to its consideration of cost of capital thus providing true economic profit (Stewart, 1991). Studies indicate that shareholder value creation is more likely to be consistent with managerial decisions made by firms that employ EVA (Worthington and West, 2004).</w:t>
      </w:r>
    </w:p>
    <w:p w14:paraId="16287344" w14:textId="77777777" w:rsidR="00C65861" w:rsidRPr="00C65861" w:rsidRDefault="00C65861" w:rsidP="00C65861">
      <w:pPr>
        <w:pStyle w:val="Heading2"/>
        <w:rPr>
          <w:rFonts w:ascii="Arial Narrow" w:hAnsi="Arial Narrow" w:cs="Times New Roman"/>
          <w:color w:val="auto"/>
          <w:sz w:val="24"/>
          <w:szCs w:val="24"/>
        </w:rPr>
      </w:pPr>
    </w:p>
    <w:p w14:paraId="28DAB525"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The literature on activity-based costing (ABC) as a way of enhancing accuracy in cost allocation has also received a lot of coverage. According to Cooper and Kaplan (1988), ABC gives understanding on the cost drivers which is in a better position to help organizations to find out inefficiencies and enhance operations. It is especially needed in manufacturing and service industries where the overhead cost plays a substantial role. Nevertheless, critics observe that ABC may be burdensome and expensive to adopt, particularly in the small business with limited resources (Drury, 2018).</w:t>
      </w:r>
    </w:p>
    <w:p w14:paraId="6964242E" w14:textId="77777777" w:rsidR="00C65861" w:rsidRPr="00C65861" w:rsidRDefault="00C65861" w:rsidP="00C65861">
      <w:pPr>
        <w:pStyle w:val="Heading2"/>
        <w:rPr>
          <w:rFonts w:ascii="Arial Narrow" w:hAnsi="Arial Narrow" w:cs="Times New Roman"/>
          <w:color w:val="auto"/>
          <w:sz w:val="24"/>
          <w:szCs w:val="24"/>
        </w:rPr>
      </w:pPr>
    </w:p>
    <w:p w14:paraId="41CCED73"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Managerial accounting is significant in incorporating these models in decision making processes. It facilitates forecasting, budgeting, and performance appraisal enabling managers to have relevant information in a timely manner. Kaplan and Norton (1996) emphasize the significance of balanced scorecard as an instrument of connecting financial and non-financial performance indicators. This will improve the strategic alignment and aid long-term decisions. Also, Horngren et al. (2014) point out that resource allocation and performance monitoring depends on budgeting and forecasting.</w:t>
      </w:r>
    </w:p>
    <w:p w14:paraId="6DBE2E77" w14:textId="77777777" w:rsidR="00C65861" w:rsidRPr="00C65861" w:rsidRDefault="00C65861" w:rsidP="00C65861">
      <w:pPr>
        <w:pStyle w:val="Heading2"/>
        <w:rPr>
          <w:rFonts w:ascii="Arial Narrow" w:hAnsi="Arial Narrow" w:cs="Times New Roman"/>
          <w:color w:val="auto"/>
          <w:sz w:val="24"/>
          <w:szCs w:val="24"/>
        </w:rPr>
      </w:pPr>
    </w:p>
    <w:p w14:paraId="34097554"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lastRenderedPageBreak/>
        <w:t>The adoption of Environmental, Social and Governance (ESG) factors into the accounting practice has been commonly increasing over the past few years. According to Eccles et al. (2014), companies that include the ESG in the organizational strategy demonstrate superior long-term performance and risk management. On the same line, Friede et al. (2015) give evidence of a positive correlation between ESG performance and financial results. This change is indicative of the increasing significance of sustainability in business decision making and is indicative of the changing nature of the role of accounting to consider wider concerns of society.</w:t>
      </w:r>
    </w:p>
    <w:p w14:paraId="69E6F925" w14:textId="77777777" w:rsidR="00C65861" w:rsidRPr="00C65861" w:rsidRDefault="00C65861" w:rsidP="00C65861">
      <w:pPr>
        <w:pStyle w:val="Heading2"/>
        <w:rPr>
          <w:rFonts w:ascii="Arial Narrow" w:hAnsi="Arial Narrow" w:cs="Times New Roman"/>
          <w:color w:val="auto"/>
          <w:sz w:val="24"/>
          <w:szCs w:val="24"/>
        </w:rPr>
      </w:pPr>
    </w:p>
    <w:p w14:paraId="5CF0F447"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Complex strategic decisions like mergers and acquisitions (M&amp;A) are also considered vital with accounting data. According to Gaughan (2018), financial analysis is critical in valuation, risk, and identification of potential synergies. Nevertheless, it has been shown that improper or misleading accounting information may result in bad decision-making and value destruction (Dechow et al., 2010). It highlights the need to have credible financial reporting and sound analytical structures.</w:t>
      </w:r>
    </w:p>
    <w:p w14:paraId="22D840F4" w14:textId="77777777" w:rsidR="00C65861" w:rsidRPr="00C65861" w:rsidRDefault="00C65861" w:rsidP="00C65861">
      <w:pPr>
        <w:pStyle w:val="Heading2"/>
        <w:rPr>
          <w:rFonts w:ascii="Arial Narrow" w:hAnsi="Arial Narrow" w:cs="Times New Roman"/>
          <w:color w:val="auto"/>
          <w:sz w:val="24"/>
          <w:szCs w:val="24"/>
        </w:rPr>
      </w:pPr>
    </w:p>
    <w:p w14:paraId="5D409F77"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Another important point of concern in the literature is the issue of ethical considerations. Accounting data used in the mismanagement of earnings or selective disclosure may destroy stakeholder trust and cause severe financial implications. Bushman and Smith (2001) also note the importance of transparency and corporate governance in maintaining financial reporting integrity. On the same note, Jensen and Meckling (1976) emphasize the need to align the interests of the shareholders with those of managers to minimize agency conflicts.</w:t>
      </w:r>
    </w:p>
    <w:p w14:paraId="1332755F" w14:textId="77777777" w:rsidR="00C65861" w:rsidRPr="00C65861" w:rsidRDefault="00C65861" w:rsidP="00C65861">
      <w:pPr>
        <w:pStyle w:val="Heading2"/>
        <w:rPr>
          <w:rFonts w:ascii="Arial Narrow" w:hAnsi="Arial Narrow" w:cs="Times New Roman"/>
          <w:color w:val="auto"/>
          <w:sz w:val="24"/>
          <w:szCs w:val="24"/>
        </w:rPr>
      </w:pPr>
    </w:p>
    <w:p w14:paraId="11CD6886" w14:textId="77777777" w:rsidR="00C65861" w:rsidRPr="00C65861" w:rsidRDefault="00C65861" w:rsidP="00C65861">
      <w:pPr>
        <w:pStyle w:val="Heading2"/>
        <w:rPr>
          <w:rFonts w:ascii="Arial Narrow" w:hAnsi="Arial Narrow" w:cs="Times New Roman"/>
          <w:color w:val="auto"/>
          <w:sz w:val="24"/>
          <w:szCs w:val="24"/>
        </w:rPr>
      </w:pPr>
      <w:proofErr w:type="gramStart"/>
      <w:r w:rsidRPr="00C65861">
        <w:rPr>
          <w:rFonts w:ascii="Arial Narrow" w:hAnsi="Arial Narrow" w:cs="Times New Roman"/>
          <w:color w:val="auto"/>
          <w:sz w:val="24"/>
          <w:szCs w:val="24"/>
        </w:rPr>
        <w:t>On the whole</w:t>
      </w:r>
      <w:proofErr w:type="gramEnd"/>
      <w:r w:rsidRPr="00C65861">
        <w:rPr>
          <w:rFonts w:ascii="Arial Narrow" w:hAnsi="Arial Narrow" w:cs="Times New Roman"/>
          <w:color w:val="auto"/>
          <w:sz w:val="24"/>
          <w:szCs w:val="24"/>
        </w:rPr>
        <w:t xml:space="preserve">, the literature indicates that the use of advanced accounting models in decision-making contributes to improving the quality of decisions made and the use of more pertinent information. But it requires effective execution, trustful information, and ethical actions. With the continuously changing business environments, accounting systems </w:t>
      </w:r>
      <w:proofErr w:type="gramStart"/>
      <w:r w:rsidRPr="00C65861">
        <w:rPr>
          <w:rFonts w:ascii="Arial Narrow" w:hAnsi="Arial Narrow" w:cs="Times New Roman"/>
          <w:color w:val="auto"/>
          <w:sz w:val="24"/>
          <w:szCs w:val="24"/>
        </w:rPr>
        <w:t>have to</w:t>
      </w:r>
      <w:proofErr w:type="gramEnd"/>
      <w:r w:rsidRPr="00C65861">
        <w:rPr>
          <w:rFonts w:ascii="Arial Narrow" w:hAnsi="Arial Narrow" w:cs="Times New Roman"/>
          <w:color w:val="auto"/>
          <w:sz w:val="24"/>
          <w:szCs w:val="24"/>
        </w:rPr>
        <w:t xml:space="preserve"> change to accommodate new tools and structures that facilitate strategic decision-making.</w:t>
      </w:r>
    </w:p>
    <w:p w14:paraId="102F9A33" w14:textId="77777777" w:rsidR="00C65861" w:rsidRDefault="00C65861" w:rsidP="00C65861">
      <w:pPr>
        <w:pStyle w:val="Heading2"/>
        <w:rPr>
          <w:rFonts w:ascii="Arial Narrow" w:hAnsi="Arial Narrow" w:cs="Times New Roman"/>
          <w:color w:val="auto"/>
          <w:sz w:val="24"/>
          <w:szCs w:val="24"/>
        </w:rPr>
      </w:pPr>
    </w:p>
    <w:p w14:paraId="340CF983" w14:textId="77777777" w:rsidR="004E2E47" w:rsidRPr="004E2E47" w:rsidRDefault="004E2E47" w:rsidP="004E2E47"/>
    <w:p w14:paraId="0D3B4EE0" w14:textId="77777777" w:rsidR="00C65861" w:rsidRPr="004E2E47" w:rsidRDefault="00C65861" w:rsidP="00C65861">
      <w:pPr>
        <w:pStyle w:val="Heading2"/>
        <w:rPr>
          <w:rFonts w:ascii="Arial Narrow" w:hAnsi="Arial Narrow" w:cs="Times New Roman"/>
          <w:b/>
          <w:bCs/>
          <w:color w:val="auto"/>
          <w:sz w:val="24"/>
          <w:szCs w:val="24"/>
        </w:rPr>
      </w:pPr>
      <w:r w:rsidRPr="004E2E47">
        <w:rPr>
          <w:rFonts w:ascii="Arial Narrow" w:hAnsi="Arial Narrow" w:cs="Times New Roman"/>
          <w:b/>
          <w:bCs/>
          <w:color w:val="auto"/>
          <w:sz w:val="24"/>
          <w:szCs w:val="24"/>
        </w:rPr>
        <w:lastRenderedPageBreak/>
        <w:t>Methodology</w:t>
      </w:r>
    </w:p>
    <w:p w14:paraId="374DB1A1"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This paper will pursue the qualitative research methodology to investigate the involvement of advanced accounting models in strategic business decisions. The study relies on the systemic review of literature on the topic, which involves peer-reviewed journal articles, academic textbooks, and professional reports, found in databases, like Google Scholar, JSTOR, and ScienceDirect. This method is suitable because it can be used to conduct a detailed study of theoretical ideas and real-life examples without having to use primary data collection.</w:t>
      </w:r>
    </w:p>
    <w:p w14:paraId="3AA4478E" w14:textId="77777777" w:rsidR="00C65861" w:rsidRPr="00C65861" w:rsidRDefault="00C65861" w:rsidP="00C65861">
      <w:pPr>
        <w:pStyle w:val="Heading2"/>
        <w:rPr>
          <w:rFonts w:ascii="Arial Narrow" w:hAnsi="Arial Narrow" w:cs="Times New Roman"/>
          <w:color w:val="auto"/>
          <w:sz w:val="24"/>
          <w:szCs w:val="24"/>
        </w:rPr>
      </w:pPr>
    </w:p>
    <w:p w14:paraId="4B59D2CD"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The study adheres to a systematic literature review approach, which is the recognition, critique, and observation of the academic sources of relevance. The keywords that will be employed in the searching process </w:t>
      </w:r>
      <w:proofErr w:type="gramStart"/>
      <w:r w:rsidRPr="00C65861">
        <w:rPr>
          <w:rFonts w:ascii="Arial Narrow" w:hAnsi="Arial Narrow" w:cs="Times New Roman"/>
          <w:color w:val="auto"/>
          <w:sz w:val="24"/>
          <w:szCs w:val="24"/>
        </w:rPr>
        <w:t>are:</w:t>
      </w:r>
      <w:proofErr w:type="gramEnd"/>
      <w:r w:rsidRPr="00C65861">
        <w:rPr>
          <w:rFonts w:ascii="Arial Narrow" w:hAnsi="Arial Narrow" w:cs="Times New Roman"/>
          <w:color w:val="auto"/>
          <w:sz w:val="24"/>
          <w:szCs w:val="24"/>
        </w:rPr>
        <w:t xml:space="preserve"> discounted cash flow, economic value added, activity-based costing, managerial accounting, ESG accounting, and strategic decision-making. Sources that had DOI references and high citation numbers were given preference </w:t>
      </w:r>
      <w:proofErr w:type="gramStart"/>
      <w:r w:rsidRPr="00C65861">
        <w:rPr>
          <w:rFonts w:ascii="Arial Narrow" w:hAnsi="Arial Narrow" w:cs="Times New Roman"/>
          <w:color w:val="auto"/>
          <w:sz w:val="24"/>
          <w:szCs w:val="24"/>
        </w:rPr>
        <w:t>in order to</w:t>
      </w:r>
      <w:proofErr w:type="gramEnd"/>
      <w:r w:rsidRPr="00C65861">
        <w:rPr>
          <w:rFonts w:ascii="Arial Narrow" w:hAnsi="Arial Narrow" w:cs="Times New Roman"/>
          <w:color w:val="auto"/>
          <w:sz w:val="24"/>
          <w:szCs w:val="24"/>
        </w:rPr>
        <w:t xml:space="preserve"> have credibility and academic rigor (Damodaran, 2012; Eccles et al., 2014).</w:t>
      </w:r>
    </w:p>
    <w:p w14:paraId="4FF8CF80" w14:textId="77777777" w:rsidR="00C65861" w:rsidRPr="00C65861" w:rsidRDefault="00C65861" w:rsidP="00C65861">
      <w:pPr>
        <w:pStyle w:val="Heading2"/>
        <w:rPr>
          <w:rFonts w:ascii="Arial Narrow" w:hAnsi="Arial Narrow" w:cs="Times New Roman"/>
          <w:color w:val="auto"/>
          <w:sz w:val="24"/>
          <w:szCs w:val="24"/>
        </w:rPr>
      </w:pPr>
    </w:p>
    <w:p w14:paraId="173D30DA"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They have a comparative analytical framework that assesses the various accounting models and their effects on decision-making. As an illustration, DCF and EVA are contrasted in terms of their capacity to reflect on value creation, whereas ABC is contrasted in terms of its success in cost allocation and operational efficiency (Stewart, 1991; Cooper and Kaplan, 1988). This comparative method will allow one to develop a complete picture of the advantages and disadvantages of each model.</w:t>
      </w:r>
    </w:p>
    <w:p w14:paraId="2187DC63" w14:textId="77777777" w:rsidR="00C65861" w:rsidRPr="00C65861" w:rsidRDefault="00C65861" w:rsidP="00C65861">
      <w:pPr>
        <w:pStyle w:val="Heading2"/>
        <w:rPr>
          <w:rFonts w:ascii="Arial Narrow" w:hAnsi="Arial Narrow" w:cs="Times New Roman"/>
          <w:color w:val="auto"/>
          <w:sz w:val="24"/>
          <w:szCs w:val="24"/>
        </w:rPr>
      </w:pPr>
    </w:p>
    <w:p w14:paraId="741E767D"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The conceptual analysis has also been used in the study to </w:t>
      </w:r>
      <w:proofErr w:type="spellStart"/>
      <w:r w:rsidRPr="00C65861">
        <w:rPr>
          <w:rFonts w:ascii="Arial Narrow" w:hAnsi="Arial Narrow" w:cs="Times New Roman"/>
          <w:color w:val="auto"/>
          <w:sz w:val="24"/>
          <w:szCs w:val="24"/>
        </w:rPr>
        <w:t>analyze</w:t>
      </w:r>
      <w:proofErr w:type="spellEnd"/>
      <w:r w:rsidRPr="00C65861">
        <w:rPr>
          <w:rFonts w:ascii="Arial Narrow" w:hAnsi="Arial Narrow" w:cs="Times New Roman"/>
          <w:color w:val="auto"/>
          <w:sz w:val="24"/>
          <w:szCs w:val="24"/>
        </w:rPr>
        <w:t xml:space="preserve"> the role of managerial accounting in forecasts, budgeting, and performance evaluation. This will entail analysis of theoretical models like the balanced scorecard and how they have been applied in various organizational settings (Kaplan and Norton, 1996). As well, the incorporation of ESG factors is evaluated through its effects on financial performances and decision-making (Friede et al., 2015).</w:t>
      </w:r>
    </w:p>
    <w:p w14:paraId="4FB47FE9" w14:textId="77777777" w:rsidR="00C65861" w:rsidRPr="00C65861" w:rsidRDefault="00C65861" w:rsidP="00C65861">
      <w:pPr>
        <w:pStyle w:val="Heading2"/>
        <w:rPr>
          <w:rFonts w:ascii="Arial Narrow" w:hAnsi="Arial Narrow" w:cs="Times New Roman"/>
          <w:color w:val="auto"/>
          <w:sz w:val="24"/>
          <w:szCs w:val="24"/>
        </w:rPr>
      </w:pPr>
    </w:p>
    <w:p w14:paraId="5A9BFA11" w14:textId="77777777" w:rsidR="00C65861" w:rsidRPr="00C65861" w:rsidRDefault="00C65861" w:rsidP="00C65861">
      <w:pPr>
        <w:pStyle w:val="Heading2"/>
        <w:rPr>
          <w:rFonts w:ascii="Arial Narrow" w:hAnsi="Arial Narrow" w:cs="Times New Roman"/>
          <w:color w:val="auto"/>
          <w:sz w:val="24"/>
          <w:szCs w:val="24"/>
        </w:rPr>
      </w:pPr>
      <w:proofErr w:type="gramStart"/>
      <w:r w:rsidRPr="00C65861">
        <w:rPr>
          <w:rFonts w:ascii="Arial Narrow" w:hAnsi="Arial Narrow" w:cs="Times New Roman"/>
          <w:color w:val="auto"/>
          <w:sz w:val="24"/>
          <w:szCs w:val="24"/>
        </w:rPr>
        <w:t>In order to</w:t>
      </w:r>
      <w:proofErr w:type="gramEnd"/>
      <w:r w:rsidRPr="00C65861">
        <w:rPr>
          <w:rFonts w:ascii="Arial Narrow" w:hAnsi="Arial Narrow" w:cs="Times New Roman"/>
          <w:color w:val="auto"/>
          <w:sz w:val="24"/>
          <w:szCs w:val="24"/>
        </w:rPr>
        <w:t xml:space="preserve"> improve validity and reliability, the research cross-checks a variety of sources and implements various points of view of the literature on accounting, finance, and management. This method of triangulation lowers the bias and provides a balanced analysis. The research is however constrained by the fact that it utilizes secondary data which might not be able to provide real-time business practices. </w:t>
      </w:r>
      <w:proofErr w:type="gramStart"/>
      <w:r w:rsidRPr="00C65861">
        <w:rPr>
          <w:rFonts w:ascii="Arial Narrow" w:hAnsi="Arial Narrow" w:cs="Times New Roman"/>
          <w:color w:val="auto"/>
          <w:sz w:val="24"/>
          <w:szCs w:val="24"/>
        </w:rPr>
        <w:t>In spite of</w:t>
      </w:r>
      <w:proofErr w:type="gramEnd"/>
      <w:r w:rsidRPr="00C65861">
        <w:rPr>
          <w:rFonts w:ascii="Arial Narrow" w:hAnsi="Arial Narrow" w:cs="Times New Roman"/>
          <w:color w:val="auto"/>
          <w:sz w:val="24"/>
          <w:szCs w:val="24"/>
        </w:rPr>
        <w:t xml:space="preserve"> this weakness, high-quality academic sources were used making the findings strong and applicable.</w:t>
      </w:r>
    </w:p>
    <w:p w14:paraId="2CD531A6" w14:textId="77777777" w:rsidR="00C65861" w:rsidRPr="00C65861" w:rsidRDefault="00C65861" w:rsidP="00C65861">
      <w:pPr>
        <w:pStyle w:val="Heading2"/>
        <w:rPr>
          <w:rFonts w:ascii="Arial Narrow" w:hAnsi="Arial Narrow" w:cs="Times New Roman"/>
          <w:color w:val="auto"/>
          <w:sz w:val="24"/>
          <w:szCs w:val="24"/>
        </w:rPr>
      </w:pPr>
    </w:p>
    <w:p w14:paraId="09DE6E1F"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lastRenderedPageBreak/>
        <w:t>Finally, the methodology is an efficient and organized analysis of advanced accounting models and the ways they can be used to make strategic decisions. The combination of theoretical knowledge with practical implementation provides the study with a wholesome understanding of the contribution of accounting to the contemporary business strategies.</w:t>
      </w:r>
    </w:p>
    <w:p w14:paraId="3533534F" w14:textId="77777777" w:rsidR="00C65861" w:rsidRDefault="00C65861" w:rsidP="00C65861">
      <w:pPr>
        <w:pStyle w:val="Heading2"/>
        <w:rPr>
          <w:rFonts w:ascii="Arial Narrow" w:hAnsi="Arial Narrow" w:cs="Times New Roman"/>
          <w:color w:val="auto"/>
          <w:sz w:val="24"/>
          <w:szCs w:val="24"/>
        </w:rPr>
      </w:pPr>
    </w:p>
    <w:p w14:paraId="4509D561" w14:textId="77777777" w:rsidR="004E2E47" w:rsidRDefault="004E2E47" w:rsidP="004E2E47"/>
    <w:p w14:paraId="6837D338" w14:textId="77777777" w:rsidR="004E2E47" w:rsidRDefault="004E2E47" w:rsidP="004E2E47"/>
    <w:p w14:paraId="20D0F9B4" w14:textId="77777777" w:rsidR="004E2E47" w:rsidRPr="004E2E47" w:rsidRDefault="004E2E47" w:rsidP="004E2E47"/>
    <w:p w14:paraId="0D0FD272" w14:textId="77777777" w:rsidR="00C65861" w:rsidRPr="004E2E47" w:rsidRDefault="00C65861" w:rsidP="00C65861">
      <w:pPr>
        <w:pStyle w:val="Heading2"/>
        <w:rPr>
          <w:rFonts w:ascii="Arial Narrow" w:hAnsi="Arial Narrow" w:cs="Times New Roman"/>
          <w:b/>
          <w:bCs/>
          <w:color w:val="auto"/>
          <w:sz w:val="24"/>
          <w:szCs w:val="24"/>
        </w:rPr>
      </w:pPr>
      <w:r w:rsidRPr="004E2E47">
        <w:rPr>
          <w:rFonts w:ascii="Arial Narrow" w:hAnsi="Arial Narrow" w:cs="Times New Roman"/>
          <w:b/>
          <w:bCs/>
          <w:color w:val="auto"/>
          <w:sz w:val="24"/>
          <w:szCs w:val="24"/>
        </w:rPr>
        <w:lastRenderedPageBreak/>
        <w:t>Findings</w:t>
      </w:r>
    </w:p>
    <w:p w14:paraId="3309239A"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This study has shown that sophisticated accounting models are essential in improving the quality and efficacy of strategies in making business decisions. Among the crucial conclusions is the fact that discounted cash flow (DCF) is still one of the most popular methods of valuation because it allows to consider the future cash flows and time value of money. Damodaran (2012) points out that DCF helps organizations to assess long term investment opportunities and to make sound decisions in capital budgeting. Nonetheless, the results also indicate that its consistency remains very dependent on the correctness of the assumptions about future cash flows and discount rates which creates some subjectivity.</w:t>
      </w:r>
    </w:p>
    <w:p w14:paraId="00A789AA" w14:textId="77777777" w:rsidR="00C65861" w:rsidRPr="00C65861" w:rsidRDefault="00C65861" w:rsidP="00C65861">
      <w:pPr>
        <w:pStyle w:val="Heading2"/>
        <w:rPr>
          <w:rFonts w:ascii="Arial Narrow" w:hAnsi="Arial Narrow" w:cs="Times New Roman"/>
          <w:color w:val="auto"/>
          <w:sz w:val="24"/>
          <w:szCs w:val="24"/>
        </w:rPr>
      </w:pPr>
    </w:p>
    <w:p w14:paraId="3658F382"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Another significant model that enhances decision making is the economic value added (EVA) that puts emphasis on value creation. In contrast to the traditional measures of profit, EVA </w:t>
      </w:r>
      <w:proofErr w:type="gramStart"/>
      <w:r w:rsidRPr="00C65861">
        <w:rPr>
          <w:rFonts w:ascii="Arial Narrow" w:hAnsi="Arial Narrow" w:cs="Times New Roman"/>
          <w:color w:val="auto"/>
          <w:sz w:val="24"/>
          <w:szCs w:val="24"/>
        </w:rPr>
        <w:t>takes into account</w:t>
      </w:r>
      <w:proofErr w:type="gramEnd"/>
      <w:r w:rsidRPr="00C65861">
        <w:rPr>
          <w:rFonts w:ascii="Arial Narrow" w:hAnsi="Arial Narrow" w:cs="Times New Roman"/>
          <w:color w:val="auto"/>
          <w:sz w:val="24"/>
          <w:szCs w:val="24"/>
        </w:rPr>
        <w:t xml:space="preserve"> the cost of capital as it offers more information about the economic performance in the practical sense (Stewart, 1991). Empirical data indicate that organizations that employ EVA are likely to align the incentives of managers with the interests of shareholders, hence enhancing overall performance (Worthington and West, 2004). It means that EVA may be effectively applied in performance assessment and strategic planning.</w:t>
      </w:r>
    </w:p>
    <w:p w14:paraId="0D829746" w14:textId="77777777" w:rsidR="00C65861" w:rsidRPr="00C65861" w:rsidRDefault="00C65861" w:rsidP="00C65861">
      <w:pPr>
        <w:pStyle w:val="Heading2"/>
        <w:rPr>
          <w:rFonts w:ascii="Arial Narrow" w:hAnsi="Arial Narrow" w:cs="Times New Roman"/>
          <w:color w:val="auto"/>
          <w:sz w:val="24"/>
          <w:szCs w:val="24"/>
        </w:rPr>
      </w:pPr>
    </w:p>
    <w:p w14:paraId="65F21D96"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Activity-based costing (ABC) is identified to contribute to the cost management and allocation in a considerable way by offering more precise cost allocation. As Cooper and Kaplan (1988) reveal, ABC determines the cost drivers and allocates overheads to activities, which helps organizations to achieve greater operational efficiency. The results also show that ABC is particularly helpful in the complex production settings where the application of traditional costing systems can result in distorted cost data (Drury, 2018). Its implementation is however resource intensive which can restrict its use in small organizations.</w:t>
      </w:r>
    </w:p>
    <w:p w14:paraId="1465F66F" w14:textId="77777777" w:rsidR="00C65861" w:rsidRPr="00C65861" w:rsidRDefault="00C65861" w:rsidP="00C65861">
      <w:pPr>
        <w:pStyle w:val="Heading2"/>
        <w:rPr>
          <w:rFonts w:ascii="Arial Narrow" w:hAnsi="Arial Narrow" w:cs="Times New Roman"/>
          <w:color w:val="auto"/>
          <w:sz w:val="24"/>
          <w:szCs w:val="24"/>
        </w:rPr>
      </w:pPr>
    </w:p>
    <w:p w14:paraId="26ABCC3A"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Managerial accounting is also discovered to be a key element in the incorporation of these models in decision making. Kaplan and Norton (1996) reiterate that the balanced scorecard and other tools like it aid the organization in aligning financial and non-financial performance measurements with the strategy. Moreover, Horngren et al. (2014) note that budgeting and forecasting are crucial sources of information on how resources can be allocated and performance monitored. The results indicate that big organizations have higher chances of using advanced accounting systems because of their resources and experience, and small business can use simpler systems.</w:t>
      </w:r>
    </w:p>
    <w:p w14:paraId="27C6A6FC" w14:textId="77777777" w:rsidR="00C65861" w:rsidRPr="00C65861" w:rsidRDefault="00C65861" w:rsidP="00C65861">
      <w:pPr>
        <w:pStyle w:val="Heading2"/>
        <w:rPr>
          <w:rFonts w:ascii="Arial Narrow" w:hAnsi="Arial Narrow" w:cs="Times New Roman"/>
          <w:color w:val="auto"/>
          <w:sz w:val="24"/>
          <w:szCs w:val="24"/>
        </w:rPr>
      </w:pPr>
    </w:p>
    <w:p w14:paraId="0B00EA31"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lastRenderedPageBreak/>
        <w:t>Other important findings are the integration of Environmental, Social, and Governance (ESG) factors in accounting practices. Eccles et al. (2014) prove that companies that integrate ESG factors enjoy long-term performance and risk management. Friede et al. (2015), in their turn, present evidence of a positive connection between ESG performance and financial performance. It means that the integration of ESG is becoming an indispensable element of strategy decision-making.</w:t>
      </w:r>
    </w:p>
    <w:p w14:paraId="3D2508B5" w14:textId="77777777" w:rsidR="00C65861" w:rsidRPr="00C65861" w:rsidRDefault="00C65861" w:rsidP="00C65861">
      <w:pPr>
        <w:pStyle w:val="Heading2"/>
        <w:rPr>
          <w:rFonts w:ascii="Arial Narrow" w:hAnsi="Arial Narrow" w:cs="Times New Roman"/>
          <w:color w:val="auto"/>
          <w:sz w:val="24"/>
          <w:szCs w:val="24"/>
        </w:rPr>
      </w:pPr>
    </w:p>
    <w:p w14:paraId="50CBD65A"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The results also indicate the relevance of accounting information in complicated strategic choices like mergers and acquisitions. According to Gaughan (2018), in such deals, financial analysis is essential in valuation and risk evaluation. Nevertheless, the paper concludes that poor decision making can be caused by inaccurate or distorted accounting </w:t>
      </w:r>
      <w:proofErr w:type="gramStart"/>
      <w:r w:rsidRPr="00C65861">
        <w:rPr>
          <w:rFonts w:ascii="Arial Narrow" w:hAnsi="Arial Narrow" w:cs="Times New Roman"/>
          <w:color w:val="auto"/>
          <w:sz w:val="24"/>
          <w:szCs w:val="24"/>
        </w:rPr>
        <w:t>information, and</w:t>
      </w:r>
      <w:proofErr w:type="gramEnd"/>
      <w:r w:rsidRPr="00C65861">
        <w:rPr>
          <w:rFonts w:ascii="Arial Narrow" w:hAnsi="Arial Narrow" w:cs="Times New Roman"/>
          <w:color w:val="auto"/>
          <w:sz w:val="24"/>
          <w:szCs w:val="24"/>
        </w:rPr>
        <w:t xml:space="preserve"> thus recommends that reliable financial reporting is essential (Dechow et al., 2010).</w:t>
      </w:r>
    </w:p>
    <w:p w14:paraId="36EB294A" w14:textId="77777777" w:rsidR="00C65861" w:rsidRPr="00C65861" w:rsidRDefault="00C65861" w:rsidP="00C65861">
      <w:pPr>
        <w:pStyle w:val="Heading2"/>
        <w:rPr>
          <w:rFonts w:ascii="Arial Narrow" w:hAnsi="Arial Narrow" w:cs="Times New Roman"/>
          <w:color w:val="auto"/>
          <w:sz w:val="24"/>
          <w:szCs w:val="24"/>
        </w:rPr>
      </w:pPr>
    </w:p>
    <w:p w14:paraId="769BD99D"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Lastly, ethical considerations are a very crucial variable in the utilization of accounting data. Bushman and Smith (2001) insist that transparency and good corporate governance are the keys to ensuring financial information integrity. Jensen and Meckling (1976) also note that the conflict of interests between managers and shareholders may result in poor utilization of accounting information, which shows the necessity of balancing the managerial interests against the organizational goals.</w:t>
      </w:r>
    </w:p>
    <w:p w14:paraId="53F86527" w14:textId="77777777" w:rsidR="00C65861" w:rsidRPr="00C65861" w:rsidRDefault="00C65861" w:rsidP="00C65861">
      <w:pPr>
        <w:pStyle w:val="Heading2"/>
        <w:rPr>
          <w:rFonts w:ascii="Arial Narrow" w:hAnsi="Arial Narrow" w:cs="Times New Roman"/>
          <w:color w:val="auto"/>
          <w:sz w:val="24"/>
          <w:szCs w:val="24"/>
        </w:rPr>
      </w:pPr>
    </w:p>
    <w:p w14:paraId="7B4D7297" w14:textId="77777777" w:rsidR="00C65861" w:rsidRPr="00C65861" w:rsidRDefault="00C65861" w:rsidP="00C65861">
      <w:pPr>
        <w:pStyle w:val="Heading2"/>
        <w:rPr>
          <w:rFonts w:ascii="Arial Narrow" w:hAnsi="Arial Narrow" w:cs="Times New Roman"/>
          <w:color w:val="auto"/>
          <w:sz w:val="24"/>
          <w:szCs w:val="24"/>
        </w:rPr>
      </w:pPr>
      <w:proofErr w:type="gramStart"/>
      <w:r w:rsidRPr="00C65861">
        <w:rPr>
          <w:rFonts w:ascii="Arial Narrow" w:hAnsi="Arial Narrow" w:cs="Times New Roman"/>
          <w:color w:val="auto"/>
          <w:sz w:val="24"/>
          <w:szCs w:val="24"/>
        </w:rPr>
        <w:t>On the whole</w:t>
      </w:r>
      <w:proofErr w:type="gramEnd"/>
      <w:r w:rsidRPr="00C65861">
        <w:rPr>
          <w:rFonts w:ascii="Arial Narrow" w:hAnsi="Arial Narrow" w:cs="Times New Roman"/>
          <w:color w:val="auto"/>
          <w:sz w:val="24"/>
          <w:szCs w:val="24"/>
        </w:rPr>
        <w:t>, the results indicate that sophisticated accounting models are more effective in decision-making because they offer more accurate, relevant, and predictive information. Nevertheless, their usefulness is subject to effective implementation, sound data, and ethical conduct.</w:t>
      </w:r>
    </w:p>
    <w:p w14:paraId="6531FA7F" w14:textId="77777777" w:rsidR="00C65861" w:rsidRPr="00C65861" w:rsidRDefault="00C65861" w:rsidP="00C65861">
      <w:pPr>
        <w:pStyle w:val="Heading2"/>
        <w:rPr>
          <w:rFonts w:ascii="Arial Narrow" w:hAnsi="Arial Narrow" w:cs="Times New Roman"/>
          <w:color w:val="auto"/>
          <w:sz w:val="24"/>
          <w:szCs w:val="24"/>
        </w:rPr>
      </w:pPr>
    </w:p>
    <w:p w14:paraId="4963CCDA" w14:textId="77777777" w:rsidR="00C65861" w:rsidRDefault="00C65861" w:rsidP="00C65861">
      <w:pPr>
        <w:pStyle w:val="Heading2"/>
        <w:rPr>
          <w:rFonts w:ascii="Arial Narrow" w:hAnsi="Arial Narrow" w:cs="Times New Roman"/>
          <w:color w:val="auto"/>
          <w:sz w:val="24"/>
          <w:szCs w:val="24"/>
        </w:rPr>
      </w:pPr>
    </w:p>
    <w:p w14:paraId="24AD8BD6" w14:textId="77777777" w:rsidR="004E2E47" w:rsidRPr="004E2E47" w:rsidRDefault="004E2E47" w:rsidP="004E2E47"/>
    <w:p w14:paraId="14B6A48F" w14:textId="77777777" w:rsidR="00C65861" w:rsidRPr="00C65861" w:rsidRDefault="00C65861" w:rsidP="00C65861">
      <w:pPr>
        <w:pStyle w:val="Heading2"/>
        <w:rPr>
          <w:rFonts w:ascii="Arial Narrow" w:hAnsi="Arial Narrow" w:cs="Times New Roman"/>
          <w:color w:val="auto"/>
          <w:sz w:val="24"/>
          <w:szCs w:val="24"/>
        </w:rPr>
      </w:pPr>
    </w:p>
    <w:p w14:paraId="3DD3C1DD" w14:textId="77777777" w:rsidR="00C65861" w:rsidRPr="004E2E47" w:rsidRDefault="00C65861" w:rsidP="00C65861">
      <w:pPr>
        <w:pStyle w:val="Heading2"/>
        <w:rPr>
          <w:rFonts w:ascii="Arial Narrow" w:hAnsi="Arial Narrow" w:cs="Times New Roman"/>
          <w:b/>
          <w:bCs/>
          <w:color w:val="auto"/>
          <w:sz w:val="24"/>
          <w:szCs w:val="24"/>
        </w:rPr>
      </w:pPr>
      <w:r w:rsidRPr="004E2E47">
        <w:rPr>
          <w:rFonts w:ascii="Arial Narrow" w:hAnsi="Arial Narrow" w:cs="Times New Roman"/>
          <w:b/>
          <w:bCs/>
          <w:color w:val="auto"/>
          <w:sz w:val="24"/>
          <w:szCs w:val="24"/>
        </w:rPr>
        <w:t>Discussion</w:t>
      </w:r>
    </w:p>
    <w:p w14:paraId="7FC112CC"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The results of the research point to the significant importance of the developed models of accounting in the strategic decision-making of business. The growing complexity of the contemporary business world demands the application of advanced tools that are beyond the conventional accounting practices. The implications of these findings vis-a-vis current literature and their overall implications on organizations are critically discussed in this discussion.</w:t>
      </w:r>
    </w:p>
    <w:p w14:paraId="2CFB224F" w14:textId="77777777" w:rsidR="00C65861" w:rsidRPr="00C65861" w:rsidRDefault="00C65861" w:rsidP="00C65861">
      <w:pPr>
        <w:pStyle w:val="Heading2"/>
        <w:rPr>
          <w:rFonts w:ascii="Arial Narrow" w:hAnsi="Arial Narrow" w:cs="Times New Roman"/>
          <w:color w:val="auto"/>
          <w:sz w:val="24"/>
          <w:szCs w:val="24"/>
        </w:rPr>
      </w:pPr>
    </w:p>
    <w:p w14:paraId="395FF077"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Among the key themes that are formed </w:t>
      </w:r>
      <w:proofErr w:type="gramStart"/>
      <w:r w:rsidRPr="00C65861">
        <w:rPr>
          <w:rFonts w:ascii="Arial Narrow" w:hAnsi="Arial Narrow" w:cs="Times New Roman"/>
          <w:color w:val="auto"/>
          <w:sz w:val="24"/>
          <w:szCs w:val="24"/>
        </w:rPr>
        <w:t>as a result of</w:t>
      </w:r>
      <w:proofErr w:type="gramEnd"/>
      <w:r w:rsidRPr="00C65861">
        <w:rPr>
          <w:rFonts w:ascii="Arial Narrow" w:hAnsi="Arial Narrow" w:cs="Times New Roman"/>
          <w:color w:val="auto"/>
          <w:sz w:val="24"/>
          <w:szCs w:val="24"/>
        </w:rPr>
        <w:t xml:space="preserve"> the findings is the significance of forward-looking financial analysis. Historical data form the basis of traditional accounting </w:t>
      </w:r>
      <w:proofErr w:type="gramStart"/>
      <w:r w:rsidRPr="00C65861">
        <w:rPr>
          <w:rFonts w:ascii="Arial Narrow" w:hAnsi="Arial Narrow" w:cs="Times New Roman"/>
          <w:color w:val="auto"/>
          <w:sz w:val="24"/>
          <w:szCs w:val="24"/>
        </w:rPr>
        <w:t>systems</w:t>
      </w:r>
      <w:proofErr w:type="gramEnd"/>
      <w:r w:rsidRPr="00C65861">
        <w:rPr>
          <w:rFonts w:ascii="Arial Narrow" w:hAnsi="Arial Narrow" w:cs="Times New Roman"/>
          <w:color w:val="auto"/>
          <w:sz w:val="24"/>
          <w:szCs w:val="24"/>
        </w:rPr>
        <w:t xml:space="preserve"> and this may not be sufficient in the context of making strategic decisions. Conversely, models like DCF help organizations to understand future cash flow more efficiently as they can assess investment opportunities (Damodaran, 2012). Nevertheless, such use of assumptions presents a sense of unpredictability, which underscores the importance of sound forecasting methods and sensitivity analysis.</w:t>
      </w:r>
    </w:p>
    <w:p w14:paraId="3098CED0" w14:textId="77777777" w:rsidR="00C65861" w:rsidRPr="00C65861" w:rsidRDefault="00C65861" w:rsidP="00C65861">
      <w:pPr>
        <w:pStyle w:val="Heading2"/>
        <w:rPr>
          <w:rFonts w:ascii="Arial Narrow" w:hAnsi="Arial Narrow" w:cs="Times New Roman"/>
          <w:color w:val="auto"/>
          <w:sz w:val="24"/>
          <w:szCs w:val="24"/>
        </w:rPr>
      </w:pPr>
    </w:p>
    <w:p w14:paraId="7142C346"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As a performance measurement tool, that aligns the value of managerial decisions with that of shareholders, the discussion of EVA supports its significance. Stewart (1991) says that EVA is a more realistic measure of economic profit since it </w:t>
      </w:r>
      <w:proofErr w:type="gramStart"/>
      <w:r w:rsidRPr="00C65861">
        <w:rPr>
          <w:rFonts w:ascii="Arial Narrow" w:hAnsi="Arial Narrow" w:cs="Times New Roman"/>
          <w:color w:val="auto"/>
          <w:sz w:val="24"/>
          <w:szCs w:val="24"/>
        </w:rPr>
        <w:t>takes into account</w:t>
      </w:r>
      <w:proofErr w:type="gramEnd"/>
      <w:r w:rsidRPr="00C65861">
        <w:rPr>
          <w:rFonts w:ascii="Arial Narrow" w:hAnsi="Arial Narrow" w:cs="Times New Roman"/>
          <w:color w:val="auto"/>
          <w:sz w:val="24"/>
          <w:szCs w:val="24"/>
        </w:rPr>
        <w:t xml:space="preserve"> the cost of capital. This is well in line with the agency theory which highlights the necessity of aligning the interest of managers with the interest of shareholders (Jensen, and Meckling, 1976). Nevertheless, EVA implementation involves major organizational process modification, which can be problematic to certain companies.</w:t>
      </w:r>
    </w:p>
    <w:p w14:paraId="294A39BC" w14:textId="77777777" w:rsidR="00C65861" w:rsidRPr="00C65861" w:rsidRDefault="00C65861" w:rsidP="00C65861">
      <w:pPr>
        <w:pStyle w:val="Heading2"/>
        <w:rPr>
          <w:rFonts w:ascii="Arial Narrow" w:hAnsi="Arial Narrow" w:cs="Times New Roman"/>
          <w:color w:val="auto"/>
          <w:sz w:val="24"/>
          <w:szCs w:val="24"/>
        </w:rPr>
      </w:pPr>
    </w:p>
    <w:p w14:paraId="1F95AAF4"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Another significant development in accounting practice is activity-based costing (ABC). The power of ABC to give minute information on the cost drivers improves the </w:t>
      </w:r>
      <w:proofErr w:type="gramStart"/>
      <w:r w:rsidRPr="00C65861">
        <w:rPr>
          <w:rFonts w:ascii="Arial Narrow" w:hAnsi="Arial Narrow" w:cs="Times New Roman"/>
          <w:color w:val="auto"/>
          <w:sz w:val="24"/>
          <w:szCs w:val="24"/>
        </w:rPr>
        <w:t>decision making</w:t>
      </w:r>
      <w:proofErr w:type="gramEnd"/>
      <w:r w:rsidRPr="00C65861">
        <w:rPr>
          <w:rFonts w:ascii="Arial Narrow" w:hAnsi="Arial Narrow" w:cs="Times New Roman"/>
          <w:color w:val="auto"/>
          <w:sz w:val="24"/>
          <w:szCs w:val="24"/>
        </w:rPr>
        <w:t xml:space="preserve"> process as organizations can determine the inefficiencies and can optimize the allocation of resources (Cooper and Kaplan, 1988). Nevertheless, it is complex and costly to implement and may not be adopted widely, especially by small businesses (Drury, 2018). This indicates that organizations need to keenly consider cost benefit trade-off when investing in sophisticated accounting models.</w:t>
      </w:r>
    </w:p>
    <w:p w14:paraId="4BCC1B52" w14:textId="77777777" w:rsidR="00C65861" w:rsidRPr="00C65861" w:rsidRDefault="00C65861" w:rsidP="00C65861">
      <w:pPr>
        <w:pStyle w:val="Heading2"/>
        <w:rPr>
          <w:rFonts w:ascii="Arial Narrow" w:hAnsi="Arial Narrow" w:cs="Times New Roman"/>
          <w:color w:val="auto"/>
          <w:sz w:val="24"/>
          <w:szCs w:val="24"/>
        </w:rPr>
      </w:pPr>
    </w:p>
    <w:p w14:paraId="7040F9F8"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The introduction of ESG factors in accounting is a larger change towards sustainable business practices. According to Eccles et al. (2014), the organizations that take ESG into account in their strategies have a higher chance of succeeding in the long term. This underscores the transforming nature of accounting in ensuring it deals with not just financial performance but also the social and the environmental implications. Nevertheless, inconsistency in measurement and disclosure can be a problem because ESG reporting frameworks are not standardized (Friede et al., 2015).</w:t>
      </w:r>
    </w:p>
    <w:p w14:paraId="07C28F7D" w14:textId="77777777" w:rsidR="00C65861" w:rsidRPr="00C65861" w:rsidRDefault="00C65861" w:rsidP="00C65861">
      <w:pPr>
        <w:pStyle w:val="Heading2"/>
        <w:rPr>
          <w:rFonts w:ascii="Arial Narrow" w:hAnsi="Arial Narrow" w:cs="Times New Roman"/>
          <w:color w:val="auto"/>
          <w:sz w:val="24"/>
          <w:szCs w:val="24"/>
        </w:rPr>
      </w:pPr>
    </w:p>
    <w:p w14:paraId="4E077392"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The contribution of managerial accounting to the strategic decision-making process is also highlighted in the results. Balanced scorecard is one of the tools that allow an organization to combine both financial and non-financial measures of performance, thus offering a wider picture of organizational performance (Kaplan and Norton, 1996). It is especially significant in big organizations, where decision-making is a multi-stakeholder process and complicated. Nevertheless, smaller business might not be able to utilize such tools because of resource constraints.</w:t>
      </w:r>
    </w:p>
    <w:p w14:paraId="0EE9749E" w14:textId="77777777" w:rsidR="00C65861" w:rsidRPr="00C65861" w:rsidRDefault="00C65861" w:rsidP="00C65861">
      <w:pPr>
        <w:pStyle w:val="Heading2"/>
        <w:rPr>
          <w:rFonts w:ascii="Arial Narrow" w:hAnsi="Arial Narrow" w:cs="Times New Roman"/>
          <w:color w:val="auto"/>
          <w:sz w:val="24"/>
          <w:szCs w:val="24"/>
        </w:rPr>
      </w:pPr>
    </w:p>
    <w:p w14:paraId="2D2B9D4D"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The discussion also mentions the role of accounting data in intricate strategic choices of mergers and acquisitions. Valuation and risk assessment also require precise financial information, as Gaughan (2018) stresses. Nevertheless, there are high risks of earnings management and manipulation of data, according to Dechow et al. (2010). This highlights the importance of effective corporate governance and ethical conduct as a way of making accounting information reliable.</w:t>
      </w:r>
    </w:p>
    <w:p w14:paraId="7D3E6CE2" w14:textId="77777777" w:rsidR="00C65861" w:rsidRPr="00C65861" w:rsidRDefault="00C65861" w:rsidP="00C65861">
      <w:pPr>
        <w:pStyle w:val="Heading2"/>
        <w:rPr>
          <w:rFonts w:ascii="Arial Narrow" w:hAnsi="Arial Narrow" w:cs="Times New Roman"/>
          <w:color w:val="auto"/>
          <w:sz w:val="24"/>
          <w:szCs w:val="24"/>
        </w:rPr>
      </w:pPr>
    </w:p>
    <w:p w14:paraId="5EE4191A"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Questions of ethics are very important in the utilization of accounting information. The results are that transparency and accountability are necessary in keeping stakeholders at bay. Bushman and Smith (2001) emphasize the role of good quality of financial reporting in minimizing agency problems and enhancing decision making. On the same note, Jensen and Meckling (1976) argue that good governance mechanisms require to be in place to put managerial </w:t>
      </w:r>
      <w:proofErr w:type="spellStart"/>
      <w:r w:rsidRPr="00C65861">
        <w:rPr>
          <w:rFonts w:ascii="Arial Narrow" w:hAnsi="Arial Narrow" w:cs="Times New Roman"/>
          <w:color w:val="auto"/>
          <w:sz w:val="24"/>
          <w:szCs w:val="24"/>
        </w:rPr>
        <w:t>behavior</w:t>
      </w:r>
      <w:proofErr w:type="spellEnd"/>
      <w:r w:rsidRPr="00C65861">
        <w:rPr>
          <w:rFonts w:ascii="Arial Narrow" w:hAnsi="Arial Narrow" w:cs="Times New Roman"/>
          <w:color w:val="auto"/>
          <w:sz w:val="24"/>
          <w:szCs w:val="24"/>
        </w:rPr>
        <w:t xml:space="preserve"> in line with organizational goals.</w:t>
      </w:r>
    </w:p>
    <w:p w14:paraId="6FA3F626" w14:textId="77777777" w:rsidR="00C65861" w:rsidRPr="00C65861" w:rsidRDefault="00C65861" w:rsidP="00C65861">
      <w:pPr>
        <w:pStyle w:val="Heading2"/>
        <w:rPr>
          <w:rFonts w:ascii="Arial Narrow" w:hAnsi="Arial Narrow" w:cs="Times New Roman"/>
          <w:color w:val="auto"/>
          <w:sz w:val="24"/>
          <w:szCs w:val="24"/>
        </w:rPr>
      </w:pPr>
    </w:p>
    <w:p w14:paraId="00270BBE" w14:textId="77777777" w:rsidR="00C65861" w:rsidRPr="00C65861" w:rsidRDefault="00C65861" w:rsidP="00C65861">
      <w:pPr>
        <w:pStyle w:val="Heading2"/>
        <w:rPr>
          <w:rFonts w:ascii="Arial Narrow" w:hAnsi="Arial Narrow" w:cs="Times New Roman"/>
          <w:color w:val="auto"/>
          <w:sz w:val="24"/>
          <w:szCs w:val="24"/>
        </w:rPr>
      </w:pPr>
      <w:proofErr w:type="gramStart"/>
      <w:r w:rsidRPr="00C65861">
        <w:rPr>
          <w:rFonts w:ascii="Arial Narrow" w:hAnsi="Arial Narrow" w:cs="Times New Roman"/>
          <w:color w:val="auto"/>
          <w:sz w:val="24"/>
          <w:szCs w:val="24"/>
        </w:rPr>
        <w:t>On the whole</w:t>
      </w:r>
      <w:proofErr w:type="gramEnd"/>
      <w:r w:rsidRPr="00C65861">
        <w:rPr>
          <w:rFonts w:ascii="Arial Narrow" w:hAnsi="Arial Narrow" w:cs="Times New Roman"/>
          <w:color w:val="auto"/>
          <w:sz w:val="24"/>
          <w:szCs w:val="24"/>
        </w:rPr>
        <w:t xml:space="preserve">, the discussion shows that more sophisticated accounting models contribute to the quality of strategic decision-making greatly. But their effectiveness requires proper data, proper implementation and ethical use. With the </w:t>
      </w:r>
      <w:proofErr w:type="gramStart"/>
      <w:r w:rsidRPr="00C65861">
        <w:rPr>
          <w:rFonts w:ascii="Arial Narrow" w:hAnsi="Arial Narrow" w:cs="Times New Roman"/>
          <w:color w:val="auto"/>
          <w:sz w:val="24"/>
          <w:szCs w:val="24"/>
        </w:rPr>
        <w:t>ever changing</w:t>
      </w:r>
      <w:proofErr w:type="gramEnd"/>
      <w:r w:rsidRPr="00C65861">
        <w:rPr>
          <w:rFonts w:ascii="Arial Narrow" w:hAnsi="Arial Narrow" w:cs="Times New Roman"/>
          <w:color w:val="auto"/>
          <w:sz w:val="24"/>
          <w:szCs w:val="24"/>
        </w:rPr>
        <w:t xml:space="preserve"> nature of the business environments, organizations need to be </w:t>
      </w:r>
      <w:proofErr w:type="gramStart"/>
      <w:r w:rsidRPr="00C65861">
        <w:rPr>
          <w:rFonts w:ascii="Arial Narrow" w:hAnsi="Arial Narrow" w:cs="Times New Roman"/>
          <w:color w:val="auto"/>
          <w:sz w:val="24"/>
          <w:szCs w:val="24"/>
        </w:rPr>
        <w:t>in a position</w:t>
      </w:r>
      <w:proofErr w:type="gramEnd"/>
      <w:r w:rsidRPr="00C65861">
        <w:rPr>
          <w:rFonts w:ascii="Arial Narrow" w:hAnsi="Arial Narrow" w:cs="Times New Roman"/>
          <w:color w:val="auto"/>
          <w:sz w:val="24"/>
          <w:szCs w:val="24"/>
        </w:rPr>
        <w:t xml:space="preserve"> to implement new accounting tools without compromising transparency and accountability. The combination of the high-end accounting models and the strategic management practices will play a crucial role in gaining the sustainable competitive advantage in the future.</w:t>
      </w:r>
    </w:p>
    <w:p w14:paraId="74FA15EB" w14:textId="77777777" w:rsidR="00C65861" w:rsidRPr="00C65861" w:rsidRDefault="00C65861" w:rsidP="00C65861">
      <w:pPr>
        <w:pStyle w:val="Heading2"/>
        <w:rPr>
          <w:rFonts w:ascii="Arial Narrow" w:hAnsi="Arial Narrow" w:cs="Times New Roman"/>
          <w:color w:val="auto"/>
          <w:sz w:val="24"/>
          <w:szCs w:val="24"/>
        </w:rPr>
      </w:pPr>
    </w:p>
    <w:p w14:paraId="3927C46B" w14:textId="77777777" w:rsidR="00C65861" w:rsidRPr="00C65861" w:rsidRDefault="00C65861" w:rsidP="00C65861">
      <w:pPr>
        <w:pStyle w:val="Heading2"/>
        <w:rPr>
          <w:rFonts w:ascii="Arial Narrow" w:hAnsi="Arial Narrow" w:cs="Times New Roman"/>
          <w:color w:val="auto"/>
          <w:sz w:val="24"/>
          <w:szCs w:val="24"/>
        </w:rPr>
      </w:pPr>
    </w:p>
    <w:p w14:paraId="6BB5097F" w14:textId="77777777" w:rsidR="004E2E47" w:rsidRPr="004E2E47" w:rsidRDefault="004E2E47" w:rsidP="004E2E47"/>
    <w:p w14:paraId="37D9C1E0" w14:textId="77777777" w:rsidR="00C65861" w:rsidRPr="004E2E47" w:rsidRDefault="00C65861" w:rsidP="00C65861">
      <w:pPr>
        <w:pStyle w:val="Heading2"/>
        <w:rPr>
          <w:rFonts w:ascii="Arial Narrow" w:hAnsi="Arial Narrow" w:cs="Times New Roman"/>
          <w:b/>
          <w:bCs/>
          <w:color w:val="auto"/>
          <w:sz w:val="24"/>
          <w:szCs w:val="24"/>
        </w:rPr>
      </w:pPr>
      <w:r w:rsidRPr="004E2E47">
        <w:rPr>
          <w:rFonts w:ascii="Arial Narrow" w:hAnsi="Arial Narrow" w:cs="Times New Roman"/>
          <w:b/>
          <w:bCs/>
          <w:color w:val="auto"/>
          <w:sz w:val="24"/>
          <w:szCs w:val="24"/>
        </w:rPr>
        <w:lastRenderedPageBreak/>
        <w:t>Conclusion</w:t>
      </w:r>
    </w:p>
    <w:p w14:paraId="37EF72EF" w14:textId="77777777" w:rsidR="00C65861" w:rsidRPr="00C65861" w:rsidRDefault="00C65861" w:rsidP="00C65861">
      <w:pPr>
        <w:pStyle w:val="Heading2"/>
        <w:rPr>
          <w:rFonts w:ascii="Arial Narrow" w:hAnsi="Arial Narrow" w:cs="Times New Roman"/>
          <w:color w:val="auto"/>
          <w:sz w:val="24"/>
          <w:szCs w:val="24"/>
        </w:rPr>
      </w:pPr>
    </w:p>
    <w:p w14:paraId="78191C61"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This report has critically discussed the importance of the advanced accounting models as far as strategic business decision making in a contemporary organization is concerned. The discussion shows that the conventional accounting procedures that mainly concentrate on the past data cannot support complex and future-oriented decisions </w:t>
      </w:r>
      <w:proofErr w:type="gramStart"/>
      <w:r w:rsidRPr="00C65861">
        <w:rPr>
          <w:rFonts w:ascii="Arial Narrow" w:hAnsi="Arial Narrow" w:cs="Times New Roman"/>
          <w:color w:val="auto"/>
          <w:sz w:val="24"/>
          <w:szCs w:val="24"/>
        </w:rPr>
        <w:t>any more</w:t>
      </w:r>
      <w:proofErr w:type="gramEnd"/>
      <w:r w:rsidRPr="00C65861">
        <w:rPr>
          <w:rFonts w:ascii="Arial Narrow" w:hAnsi="Arial Narrow" w:cs="Times New Roman"/>
          <w:color w:val="auto"/>
          <w:sz w:val="24"/>
          <w:szCs w:val="24"/>
        </w:rPr>
        <w:t>. More valuable and useful information about financial performance, cost structure, and value creation is offered by advanced models, including discounted cash flow (DCF), economic value added (EVA), and activity-based costing (ABC).</w:t>
      </w:r>
    </w:p>
    <w:p w14:paraId="7662A21B"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As indicated in the study, DCF is important in investment appraisal due to its ability to integrate future cash flows and time value of money, whereas EVA assists in improving performance evaluation because of addressing the cost of capital. On the same note, ABC enhances accuracy of cost allocation, which helps organizations to detect inefficiencies and maximize the use of resources. These models </w:t>
      </w:r>
      <w:proofErr w:type="gramStart"/>
      <w:r w:rsidRPr="00C65861">
        <w:rPr>
          <w:rFonts w:ascii="Arial Narrow" w:hAnsi="Arial Narrow" w:cs="Times New Roman"/>
          <w:color w:val="auto"/>
          <w:sz w:val="24"/>
          <w:szCs w:val="24"/>
        </w:rPr>
        <w:t>combined together</w:t>
      </w:r>
      <w:proofErr w:type="gramEnd"/>
      <w:r w:rsidRPr="00C65861">
        <w:rPr>
          <w:rFonts w:ascii="Arial Narrow" w:hAnsi="Arial Narrow" w:cs="Times New Roman"/>
          <w:color w:val="auto"/>
          <w:sz w:val="24"/>
          <w:szCs w:val="24"/>
        </w:rPr>
        <w:t xml:space="preserve"> contribute greatly to the quality of strategic decision-making.</w:t>
      </w:r>
    </w:p>
    <w:p w14:paraId="40F1E32A"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Managerial accounting is also cited as a major factor in facilitating these higher models in forecasting, budgeting and performance assessment. According to the findings, bigger companies tend to have more advanced accounting systems and small business organizations may experience difficulties because of resource shortage. Also, there is the incorporation of the Environmental, Social, and Governance (ESG) factors in accounting practices, which means the increasing significance of sustainability in business decision-making, which leads to long-term organizational success.</w:t>
      </w:r>
    </w:p>
    <w:p w14:paraId="1AA497C1"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The report also indicates that accounting information is crucial in complicated decisions like mergers, acquisitions, and divestitures. Proper and consistent financial data are needed to do valuation and risk evaluation. Nevertheless, ethical aspects, such as transparency and avoidance of conflict of interest, are very important in the integrity of accounting information. Good governance procedures within the company are thus required to ensure trust and accountability.</w:t>
      </w:r>
    </w:p>
    <w:p w14:paraId="375E8441" w14:textId="77777777" w:rsidR="00C65861" w:rsidRPr="00C65861" w:rsidRDefault="00C65861" w:rsidP="00C65861">
      <w:pPr>
        <w:pStyle w:val="Heading2"/>
        <w:rPr>
          <w:rFonts w:ascii="Arial Narrow" w:hAnsi="Arial Narrow" w:cs="Times New Roman"/>
          <w:color w:val="auto"/>
          <w:sz w:val="24"/>
          <w:szCs w:val="24"/>
        </w:rPr>
      </w:pPr>
      <w:r w:rsidRPr="00C65861">
        <w:rPr>
          <w:rFonts w:ascii="Arial Narrow" w:hAnsi="Arial Narrow" w:cs="Times New Roman"/>
          <w:color w:val="auto"/>
          <w:sz w:val="24"/>
          <w:szCs w:val="24"/>
        </w:rPr>
        <w:t xml:space="preserve">To sum up, sophisticated accounting models are crucial to strategic decision-making to bring forward-thinking and complete information. Nonetheless, they require proper data, proper implementation, and observation of ethical standards to be effective. With the </w:t>
      </w:r>
      <w:proofErr w:type="gramStart"/>
      <w:r w:rsidRPr="00C65861">
        <w:rPr>
          <w:rFonts w:ascii="Arial Narrow" w:hAnsi="Arial Narrow" w:cs="Times New Roman"/>
          <w:color w:val="auto"/>
          <w:sz w:val="24"/>
          <w:szCs w:val="24"/>
        </w:rPr>
        <w:t>ever changing</w:t>
      </w:r>
      <w:proofErr w:type="gramEnd"/>
      <w:r w:rsidRPr="00C65861">
        <w:rPr>
          <w:rFonts w:ascii="Arial Narrow" w:hAnsi="Arial Narrow" w:cs="Times New Roman"/>
          <w:color w:val="auto"/>
          <w:sz w:val="24"/>
          <w:szCs w:val="24"/>
        </w:rPr>
        <w:t xml:space="preserve"> business environments, companies should consider combining modern accounting methods with strategic management procedures to realise sustainable growth and competitive edge.</w:t>
      </w:r>
    </w:p>
    <w:p w14:paraId="400493D8" w14:textId="77777777" w:rsidR="00C65861" w:rsidRPr="00C65861" w:rsidRDefault="00C65861" w:rsidP="00C65861">
      <w:pPr>
        <w:pStyle w:val="Heading2"/>
        <w:rPr>
          <w:rFonts w:ascii="Arial Narrow" w:hAnsi="Arial Narrow" w:cs="Times New Roman"/>
          <w:color w:val="auto"/>
          <w:sz w:val="24"/>
          <w:szCs w:val="24"/>
        </w:rPr>
      </w:pPr>
    </w:p>
    <w:p w14:paraId="64A50DBE" w14:textId="77777777" w:rsidR="00C65861" w:rsidRPr="00C65861" w:rsidRDefault="00C65861" w:rsidP="00C65861">
      <w:pPr>
        <w:rPr>
          <w:rFonts w:ascii="Arial Narrow" w:hAnsi="Arial Narrow"/>
        </w:rPr>
      </w:pPr>
    </w:p>
    <w:p w14:paraId="2F2B07D8" w14:textId="77777777" w:rsidR="00C65861" w:rsidRPr="00C65861" w:rsidRDefault="00C65861" w:rsidP="00C65861">
      <w:pPr>
        <w:rPr>
          <w:rFonts w:ascii="Arial Narrow" w:hAnsi="Arial Narrow"/>
        </w:rPr>
      </w:pPr>
    </w:p>
    <w:p w14:paraId="373F5A12" w14:textId="77777777" w:rsidR="00C65861" w:rsidRPr="00C65861" w:rsidRDefault="00C65861" w:rsidP="00C65861">
      <w:pPr>
        <w:rPr>
          <w:rFonts w:ascii="Arial Narrow" w:hAnsi="Arial Narrow"/>
        </w:rPr>
      </w:pPr>
    </w:p>
    <w:p w14:paraId="08549C76" w14:textId="77777777" w:rsidR="00C65861" w:rsidRPr="00C65861" w:rsidRDefault="00C65861" w:rsidP="00C65861">
      <w:pPr>
        <w:rPr>
          <w:rFonts w:ascii="Arial Narrow" w:hAnsi="Arial Narrow"/>
        </w:rPr>
      </w:pPr>
    </w:p>
    <w:p w14:paraId="5C89804E" w14:textId="77777777" w:rsidR="00C65861" w:rsidRPr="00C65861" w:rsidRDefault="00C65861" w:rsidP="00C65861">
      <w:pPr>
        <w:rPr>
          <w:rFonts w:ascii="Arial Narrow" w:hAnsi="Arial Narrow"/>
        </w:rPr>
      </w:pPr>
    </w:p>
    <w:p w14:paraId="440045BC" w14:textId="77777777" w:rsidR="00C65861" w:rsidRPr="00C65861" w:rsidRDefault="00C65861" w:rsidP="00C65861">
      <w:pPr>
        <w:rPr>
          <w:rFonts w:ascii="Arial Narrow" w:hAnsi="Arial Narrow"/>
        </w:rPr>
      </w:pPr>
    </w:p>
    <w:p w14:paraId="20C559BE" w14:textId="77777777" w:rsidR="00C65861" w:rsidRPr="00C65861" w:rsidRDefault="00C65861" w:rsidP="00C65861">
      <w:pPr>
        <w:rPr>
          <w:rFonts w:ascii="Arial Narrow" w:hAnsi="Arial Narrow"/>
        </w:rPr>
      </w:pPr>
    </w:p>
    <w:p w14:paraId="0AA8A455" w14:textId="77777777" w:rsidR="00C65861" w:rsidRPr="00C65861" w:rsidRDefault="00C65861" w:rsidP="00C65861">
      <w:pPr>
        <w:pStyle w:val="Heading2"/>
        <w:rPr>
          <w:rFonts w:ascii="Arial Narrow" w:hAnsi="Arial Narrow" w:cs="Times New Roman"/>
          <w:color w:val="auto"/>
          <w:sz w:val="24"/>
          <w:szCs w:val="24"/>
        </w:rPr>
      </w:pPr>
    </w:p>
    <w:p w14:paraId="6FC71DB4" w14:textId="05912449" w:rsidR="00D838B6" w:rsidRPr="004E2E47" w:rsidRDefault="00D838B6" w:rsidP="00D838B6">
      <w:pPr>
        <w:pStyle w:val="Heading2"/>
        <w:rPr>
          <w:rFonts w:ascii="Arial Narrow" w:hAnsi="Arial Narrow" w:cs="Times New Roman"/>
          <w:b/>
          <w:bCs/>
          <w:color w:val="auto"/>
          <w:sz w:val="24"/>
          <w:szCs w:val="24"/>
        </w:rPr>
      </w:pPr>
      <w:r w:rsidRPr="004E2E47">
        <w:rPr>
          <w:rFonts w:ascii="Arial Narrow" w:hAnsi="Arial Narrow" w:cs="Times New Roman"/>
          <w:b/>
          <w:bCs/>
          <w:color w:val="auto"/>
          <w:sz w:val="24"/>
          <w:szCs w:val="24"/>
        </w:rPr>
        <w:t>References</w:t>
      </w:r>
      <w:bookmarkEnd w:id="1"/>
    </w:p>
    <w:p w14:paraId="44CB6BF7" w14:textId="77777777" w:rsidR="00D838B6" w:rsidRPr="00C65861" w:rsidRDefault="00D838B6" w:rsidP="00D838B6">
      <w:pPr>
        <w:rPr>
          <w:rFonts w:ascii="Arial Narrow" w:hAnsi="Arial Narrow" w:cs="Times New Roman"/>
          <w:szCs w:val="24"/>
        </w:rPr>
      </w:pPr>
    </w:p>
    <w:p w14:paraId="4AF9C868"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Alles, M. G., Brennan, G., Kogan, A., &amp; </w:t>
      </w:r>
      <w:proofErr w:type="spellStart"/>
      <w:r w:rsidRPr="009E146E">
        <w:rPr>
          <w:rFonts w:ascii="Arial Narrow" w:hAnsi="Arial Narrow" w:cs="Times New Roman"/>
          <w:szCs w:val="24"/>
        </w:rPr>
        <w:t>Vasarhelyi</w:t>
      </w:r>
      <w:proofErr w:type="spellEnd"/>
      <w:r w:rsidRPr="009E146E">
        <w:rPr>
          <w:rFonts w:ascii="Arial Narrow" w:hAnsi="Arial Narrow" w:cs="Times New Roman"/>
          <w:szCs w:val="24"/>
        </w:rPr>
        <w:t xml:space="preserve">, M. A. (2018). Continuous auditing and analytics: Implications for fraud detection. </w:t>
      </w:r>
      <w:r w:rsidRPr="009E146E">
        <w:rPr>
          <w:rFonts w:ascii="Arial Narrow" w:hAnsi="Arial Narrow" w:cs="Times New Roman"/>
          <w:i/>
          <w:iCs/>
          <w:szCs w:val="24"/>
        </w:rPr>
        <w:t>Journal of Emerging Technologies in Accounting</w:t>
      </w:r>
      <w:r w:rsidRPr="009E146E">
        <w:rPr>
          <w:rFonts w:ascii="Arial Narrow" w:hAnsi="Arial Narrow" w:cs="Times New Roman"/>
          <w:szCs w:val="24"/>
        </w:rPr>
        <w:t>, 15(1), 1–16. https://doi.org/10.2308/jeta-10531</w:t>
      </w:r>
    </w:p>
    <w:p w14:paraId="6B8A2A46"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Ball, R. (2006). International financial reporting standards (IFRS): Pros and cons for investors. </w:t>
      </w:r>
      <w:r w:rsidRPr="009E146E">
        <w:rPr>
          <w:rFonts w:ascii="Arial Narrow" w:hAnsi="Arial Narrow" w:cs="Times New Roman"/>
          <w:i/>
          <w:iCs/>
          <w:szCs w:val="24"/>
        </w:rPr>
        <w:t>Accounting and Business Research</w:t>
      </w:r>
      <w:r w:rsidRPr="009E146E">
        <w:rPr>
          <w:rFonts w:ascii="Arial Narrow" w:hAnsi="Arial Narrow" w:cs="Times New Roman"/>
          <w:szCs w:val="24"/>
        </w:rPr>
        <w:t xml:space="preserve">, 36(sup1), 5–27. </w:t>
      </w:r>
      <w:hyperlink r:id="rId5" w:tgtFrame="_new" w:history="1">
        <w:r w:rsidRPr="009E146E">
          <w:rPr>
            <w:rStyle w:val="Hyperlink"/>
            <w:rFonts w:ascii="Arial Narrow" w:hAnsi="Arial Narrow" w:cs="Times New Roman"/>
            <w:szCs w:val="24"/>
          </w:rPr>
          <w:t>https://doi.org/10.1080/00014788.2006.9730040</w:t>
        </w:r>
      </w:hyperlink>
    </w:p>
    <w:p w14:paraId="2E84C03C"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Bushman, R. M., &amp; Smith, A. J. (2001). Financial accounting information and corporate governance. </w:t>
      </w:r>
      <w:r w:rsidRPr="009E146E">
        <w:rPr>
          <w:rFonts w:ascii="Arial Narrow" w:hAnsi="Arial Narrow" w:cs="Times New Roman"/>
          <w:i/>
          <w:iCs/>
          <w:szCs w:val="24"/>
        </w:rPr>
        <w:t>Journal of Accounting and Economics</w:t>
      </w:r>
      <w:r w:rsidRPr="009E146E">
        <w:rPr>
          <w:rFonts w:ascii="Arial Narrow" w:hAnsi="Arial Narrow" w:cs="Times New Roman"/>
          <w:szCs w:val="24"/>
        </w:rPr>
        <w:t>, 32(1–3), 237–333. https://doi.org/10.1016/S0165-4101(01)00027-1</w:t>
      </w:r>
    </w:p>
    <w:p w14:paraId="35CF7A91"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Cooper, R., &amp; Kaplan, R. S. (1988). Measure costs right: Make the right decisions. </w:t>
      </w:r>
      <w:r w:rsidRPr="009E146E">
        <w:rPr>
          <w:rFonts w:ascii="Arial Narrow" w:hAnsi="Arial Narrow" w:cs="Times New Roman"/>
          <w:i/>
          <w:iCs/>
          <w:szCs w:val="24"/>
        </w:rPr>
        <w:t>Harvard Business Review</w:t>
      </w:r>
      <w:r w:rsidRPr="009E146E">
        <w:rPr>
          <w:rFonts w:ascii="Arial Narrow" w:hAnsi="Arial Narrow" w:cs="Times New Roman"/>
          <w:szCs w:val="24"/>
        </w:rPr>
        <w:t>, 66(5), 96–103.</w:t>
      </w:r>
    </w:p>
    <w:p w14:paraId="739DCC10"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Damodaran, A. (2012). </w:t>
      </w:r>
      <w:r w:rsidRPr="009E146E">
        <w:rPr>
          <w:rFonts w:ascii="Arial Narrow" w:hAnsi="Arial Narrow" w:cs="Times New Roman"/>
          <w:i/>
          <w:iCs/>
          <w:szCs w:val="24"/>
        </w:rPr>
        <w:t>Investment valuation</w:t>
      </w:r>
      <w:r w:rsidRPr="009E146E">
        <w:rPr>
          <w:rFonts w:ascii="Arial Narrow" w:hAnsi="Arial Narrow" w:cs="Times New Roman"/>
          <w:szCs w:val="24"/>
        </w:rPr>
        <w:t xml:space="preserve"> (3rd ed.). Wiley.</w:t>
      </w:r>
    </w:p>
    <w:p w14:paraId="07AA7548"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Dechow, P. M., Ge, W., Larson, C. R., &amp; Sloan, R. G. (2010). Predicting material accounting misstatements. </w:t>
      </w:r>
      <w:r w:rsidRPr="009E146E">
        <w:rPr>
          <w:rFonts w:ascii="Arial Narrow" w:hAnsi="Arial Narrow" w:cs="Times New Roman"/>
          <w:i/>
          <w:iCs/>
          <w:szCs w:val="24"/>
        </w:rPr>
        <w:t>Contemporary Accounting Research</w:t>
      </w:r>
      <w:r w:rsidRPr="009E146E">
        <w:rPr>
          <w:rFonts w:ascii="Arial Narrow" w:hAnsi="Arial Narrow" w:cs="Times New Roman"/>
          <w:szCs w:val="24"/>
        </w:rPr>
        <w:t>, 28(1), 17–82. https://doi.org/10.1111/j.1911-3846.2010.01041.x</w:t>
      </w:r>
    </w:p>
    <w:p w14:paraId="3161FB30"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Drury, C. (2018). </w:t>
      </w:r>
      <w:r w:rsidRPr="009E146E">
        <w:rPr>
          <w:rFonts w:ascii="Arial Narrow" w:hAnsi="Arial Narrow" w:cs="Times New Roman"/>
          <w:i/>
          <w:iCs/>
          <w:szCs w:val="24"/>
        </w:rPr>
        <w:t>Management and cost accounting</w:t>
      </w:r>
      <w:r w:rsidRPr="009E146E">
        <w:rPr>
          <w:rFonts w:ascii="Arial Narrow" w:hAnsi="Arial Narrow" w:cs="Times New Roman"/>
          <w:szCs w:val="24"/>
        </w:rPr>
        <w:t xml:space="preserve"> (10th ed.). Cengage Learning.</w:t>
      </w:r>
    </w:p>
    <w:p w14:paraId="16EE247A"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Eccles, R. G., Ioannou, I., &amp; Serafeim, G. (2014). The impact of corporate sustainability on organizational processes and performance. </w:t>
      </w:r>
      <w:r w:rsidRPr="009E146E">
        <w:rPr>
          <w:rFonts w:ascii="Arial Narrow" w:hAnsi="Arial Narrow" w:cs="Times New Roman"/>
          <w:i/>
          <w:iCs/>
          <w:szCs w:val="24"/>
        </w:rPr>
        <w:t>Management Science</w:t>
      </w:r>
      <w:r w:rsidRPr="009E146E">
        <w:rPr>
          <w:rFonts w:ascii="Arial Narrow" w:hAnsi="Arial Narrow" w:cs="Times New Roman"/>
          <w:szCs w:val="24"/>
        </w:rPr>
        <w:t xml:space="preserve">, 60(11), 2835–2857. </w:t>
      </w:r>
      <w:hyperlink r:id="rId6" w:tgtFrame="_new" w:history="1">
        <w:r w:rsidRPr="009E146E">
          <w:rPr>
            <w:rStyle w:val="Hyperlink"/>
            <w:rFonts w:ascii="Arial Narrow" w:hAnsi="Arial Narrow" w:cs="Times New Roman"/>
            <w:szCs w:val="24"/>
          </w:rPr>
          <w:t>https://doi.org/10.1287/mnsc.2014.1984</w:t>
        </w:r>
      </w:hyperlink>
    </w:p>
    <w:p w14:paraId="48FA0D19"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Friede, G., Busch, T., &amp; Bassen, A. (2015). ESG and financial performance: Aggregated evidence. </w:t>
      </w:r>
      <w:r w:rsidRPr="009E146E">
        <w:rPr>
          <w:rFonts w:ascii="Arial Narrow" w:hAnsi="Arial Narrow" w:cs="Times New Roman"/>
          <w:i/>
          <w:iCs/>
          <w:szCs w:val="24"/>
        </w:rPr>
        <w:t>Journal of Sustainable Finance &amp; Investment</w:t>
      </w:r>
      <w:r w:rsidRPr="009E146E">
        <w:rPr>
          <w:rFonts w:ascii="Arial Narrow" w:hAnsi="Arial Narrow" w:cs="Times New Roman"/>
          <w:szCs w:val="24"/>
        </w:rPr>
        <w:t xml:space="preserve">, 5(4), 210–233. </w:t>
      </w:r>
      <w:hyperlink r:id="rId7" w:tgtFrame="_new" w:history="1">
        <w:r w:rsidRPr="009E146E">
          <w:rPr>
            <w:rStyle w:val="Hyperlink"/>
            <w:rFonts w:ascii="Arial Narrow" w:hAnsi="Arial Narrow" w:cs="Times New Roman"/>
            <w:szCs w:val="24"/>
          </w:rPr>
          <w:t>https://doi.org/10.1080/20430795.2015.1118917</w:t>
        </w:r>
      </w:hyperlink>
    </w:p>
    <w:p w14:paraId="3BD55B70"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Gaughan, P. A. (2018). </w:t>
      </w:r>
      <w:r w:rsidRPr="009E146E">
        <w:rPr>
          <w:rFonts w:ascii="Arial Narrow" w:hAnsi="Arial Narrow" w:cs="Times New Roman"/>
          <w:i/>
          <w:iCs/>
          <w:szCs w:val="24"/>
        </w:rPr>
        <w:t>Mergers, acquisitions, and corporate restructurings</w:t>
      </w:r>
      <w:r w:rsidRPr="009E146E">
        <w:rPr>
          <w:rFonts w:ascii="Arial Narrow" w:hAnsi="Arial Narrow" w:cs="Times New Roman"/>
          <w:szCs w:val="24"/>
        </w:rPr>
        <w:t xml:space="preserve"> (7th ed.). Wiley.</w:t>
      </w:r>
    </w:p>
    <w:p w14:paraId="0321ABFC"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Horngren, C. T., Datar, S. M., &amp; Rajan, M. V. (2014). </w:t>
      </w:r>
      <w:r w:rsidRPr="009E146E">
        <w:rPr>
          <w:rFonts w:ascii="Arial Narrow" w:hAnsi="Arial Narrow" w:cs="Times New Roman"/>
          <w:i/>
          <w:iCs/>
          <w:szCs w:val="24"/>
        </w:rPr>
        <w:t>Cost accounting: A managerial emphasis</w:t>
      </w:r>
      <w:r w:rsidRPr="009E146E">
        <w:rPr>
          <w:rFonts w:ascii="Arial Narrow" w:hAnsi="Arial Narrow" w:cs="Times New Roman"/>
          <w:szCs w:val="24"/>
        </w:rPr>
        <w:t xml:space="preserve"> (14th ed.). Pearson.</w:t>
      </w:r>
    </w:p>
    <w:p w14:paraId="3DCFA349"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Jensen, M. C., &amp; Meckling, W. H. (1976). Theory of the firm: Managerial </w:t>
      </w:r>
      <w:proofErr w:type="spellStart"/>
      <w:r w:rsidRPr="009E146E">
        <w:rPr>
          <w:rFonts w:ascii="Arial Narrow" w:hAnsi="Arial Narrow" w:cs="Times New Roman"/>
          <w:szCs w:val="24"/>
        </w:rPr>
        <w:t>behavior</w:t>
      </w:r>
      <w:proofErr w:type="spellEnd"/>
      <w:r w:rsidRPr="009E146E">
        <w:rPr>
          <w:rFonts w:ascii="Arial Narrow" w:hAnsi="Arial Narrow" w:cs="Times New Roman"/>
          <w:szCs w:val="24"/>
        </w:rPr>
        <w:t xml:space="preserve">, agency costs and ownership structure. </w:t>
      </w:r>
      <w:r w:rsidRPr="009E146E">
        <w:rPr>
          <w:rFonts w:ascii="Arial Narrow" w:hAnsi="Arial Narrow" w:cs="Times New Roman"/>
          <w:i/>
          <w:iCs/>
          <w:szCs w:val="24"/>
        </w:rPr>
        <w:t>Journal of Financial Economics</w:t>
      </w:r>
      <w:r w:rsidRPr="009E146E">
        <w:rPr>
          <w:rFonts w:ascii="Arial Narrow" w:hAnsi="Arial Narrow" w:cs="Times New Roman"/>
          <w:szCs w:val="24"/>
        </w:rPr>
        <w:t>, 3(4), 305–360. https://doi.org/10.1016/0304-405X(76)90026-X</w:t>
      </w:r>
    </w:p>
    <w:p w14:paraId="61B7FEF6"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lastRenderedPageBreak/>
        <w:t xml:space="preserve">Kaplan, R. S., &amp; Atkinson, A. A. (2015). </w:t>
      </w:r>
      <w:r w:rsidRPr="009E146E">
        <w:rPr>
          <w:rFonts w:ascii="Arial Narrow" w:hAnsi="Arial Narrow" w:cs="Times New Roman"/>
          <w:i/>
          <w:iCs/>
          <w:szCs w:val="24"/>
        </w:rPr>
        <w:t>Advanced management accounting</w:t>
      </w:r>
      <w:r w:rsidRPr="009E146E">
        <w:rPr>
          <w:rFonts w:ascii="Arial Narrow" w:hAnsi="Arial Narrow" w:cs="Times New Roman"/>
          <w:szCs w:val="24"/>
        </w:rPr>
        <w:t xml:space="preserve"> (3rd ed.). Pearson.</w:t>
      </w:r>
    </w:p>
    <w:p w14:paraId="6ABD133C"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Kaplan, R. S., &amp; Norton, D. P. (1996). The balanced scorecard: Translating strategy into action. Harvard Business School Press.</w:t>
      </w:r>
    </w:p>
    <w:p w14:paraId="7297C5E7"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Penman, S. H. (2007). Financial reporting quality: Is fair value a plus or a minus? </w:t>
      </w:r>
      <w:r w:rsidRPr="009E146E">
        <w:rPr>
          <w:rFonts w:ascii="Arial Narrow" w:hAnsi="Arial Narrow" w:cs="Times New Roman"/>
          <w:i/>
          <w:iCs/>
          <w:szCs w:val="24"/>
        </w:rPr>
        <w:t>Accounting and Business Research</w:t>
      </w:r>
      <w:r w:rsidRPr="009E146E">
        <w:rPr>
          <w:rFonts w:ascii="Arial Narrow" w:hAnsi="Arial Narrow" w:cs="Times New Roman"/>
          <w:szCs w:val="24"/>
        </w:rPr>
        <w:t>, 37(sup1), 33–44. https://doi.org/10.1080/00014788.2007.9730083</w:t>
      </w:r>
    </w:p>
    <w:p w14:paraId="43901858"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Stewart, G. B. (1991). </w:t>
      </w:r>
      <w:r w:rsidRPr="009E146E">
        <w:rPr>
          <w:rFonts w:ascii="Arial Narrow" w:hAnsi="Arial Narrow" w:cs="Times New Roman"/>
          <w:i/>
          <w:iCs/>
          <w:szCs w:val="24"/>
        </w:rPr>
        <w:t>The quest for value</w:t>
      </w:r>
      <w:r w:rsidRPr="009E146E">
        <w:rPr>
          <w:rFonts w:ascii="Arial Narrow" w:hAnsi="Arial Narrow" w:cs="Times New Roman"/>
          <w:szCs w:val="24"/>
        </w:rPr>
        <w:t>. Harper Business.</w:t>
      </w:r>
    </w:p>
    <w:p w14:paraId="0A02B154" w14:textId="77777777" w:rsidR="00D838B6" w:rsidRPr="009E146E" w:rsidRDefault="00D838B6" w:rsidP="00D838B6">
      <w:pPr>
        <w:rPr>
          <w:rFonts w:ascii="Arial Narrow" w:hAnsi="Arial Narrow" w:cs="Times New Roman"/>
          <w:szCs w:val="24"/>
        </w:rPr>
      </w:pPr>
      <w:r w:rsidRPr="009E146E">
        <w:rPr>
          <w:rFonts w:ascii="Arial Narrow" w:hAnsi="Arial Narrow" w:cs="Times New Roman"/>
          <w:szCs w:val="24"/>
        </w:rPr>
        <w:t xml:space="preserve">Worthington, A. C., &amp; West, T. (2004). Australian evidence concerning EVA. </w:t>
      </w:r>
      <w:r w:rsidRPr="009E146E">
        <w:rPr>
          <w:rFonts w:ascii="Arial Narrow" w:hAnsi="Arial Narrow" w:cs="Times New Roman"/>
          <w:i/>
          <w:iCs/>
          <w:szCs w:val="24"/>
        </w:rPr>
        <w:t>Accounting &amp; Finance</w:t>
      </w:r>
      <w:r w:rsidRPr="009E146E">
        <w:rPr>
          <w:rFonts w:ascii="Arial Narrow" w:hAnsi="Arial Narrow" w:cs="Times New Roman"/>
          <w:szCs w:val="24"/>
        </w:rPr>
        <w:t>, 44(2), 201–224. https://doi.org/10.1111/j.1467-629X.2004.00111.x</w:t>
      </w:r>
    </w:p>
    <w:p w14:paraId="24599053" w14:textId="77777777" w:rsidR="00D838B6" w:rsidRPr="00C65861" w:rsidRDefault="00D838B6" w:rsidP="00D838B6">
      <w:pPr>
        <w:rPr>
          <w:rFonts w:ascii="Arial Narrow" w:hAnsi="Arial Narrow" w:cs="Times New Roman"/>
          <w:szCs w:val="24"/>
        </w:rPr>
      </w:pPr>
    </w:p>
    <w:p w14:paraId="1B028B75" w14:textId="77777777" w:rsidR="00D838B6" w:rsidRPr="00C65861" w:rsidRDefault="00D838B6">
      <w:pPr>
        <w:rPr>
          <w:rFonts w:ascii="Arial Narrow" w:hAnsi="Arial Narrow"/>
        </w:rPr>
      </w:pPr>
    </w:p>
    <w:sectPr w:rsidR="00D838B6" w:rsidRPr="00C658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8B6"/>
    <w:rsid w:val="0025780F"/>
    <w:rsid w:val="004E2E47"/>
    <w:rsid w:val="00C65861"/>
    <w:rsid w:val="00D838B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31AE9"/>
  <w15:chartTrackingRefBased/>
  <w15:docId w15:val="{B55A1DF4-BCD2-4B51-A17E-5500446D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8B6"/>
  </w:style>
  <w:style w:type="paragraph" w:styleId="Heading1">
    <w:name w:val="heading 1"/>
    <w:basedOn w:val="Normal"/>
    <w:next w:val="Normal"/>
    <w:link w:val="Heading1Char"/>
    <w:uiPriority w:val="9"/>
    <w:qFormat/>
    <w:rsid w:val="00D838B6"/>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838B6"/>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838B6"/>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838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8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8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8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8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8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8B6"/>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838B6"/>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838B6"/>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838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8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8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8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8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8B6"/>
    <w:rPr>
      <w:rFonts w:eastAsiaTheme="majorEastAsia" w:cstheme="majorBidi"/>
      <w:color w:val="272727" w:themeColor="text1" w:themeTint="D8"/>
    </w:rPr>
  </w:style>
  <w:style w:type="paragraph" w:styleId="Title">
    <w:name w:val="Title"/>
    <w:basedOn w:val="Normal"/>
    <w:next w:val="Normal"/>
    <w:link w:val="TitleChar"/>
    <w:uiPriority w:val="10"/>
    <w:qFormat/>
    <w:rsid w:val="00D838B6"/>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838B6"/>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838B6"/>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838B6"/>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838B6"/>
    <w:pPr>
      <w:spacing w:before="160"/>
      <w:jc w:val="center"/>
    </w:pPr>
    <w:rPr>
      <w:i/>
      <w:iCs/>
      <w:color w:val="404040" w:themeColor="text1" w:themeTint="BF"/>
    </w:rPr>
  </w:style>
  <w:style w:type="character" w:customStyle="1" w:styleId="QuoteChar">
    <w:name w:val="Quote Char"/>
    <w:basedOn w:val="DefaultParagraphFont"/>
    <w:link w:val="Quote"/>
    <w:uiPriority w:val="29"/>
    <w:rsid w:val="00D838B6"/>
    <w:rPr>
      <w:i/>
      <w:iCs/>
      <w:color w:val="404040" w:themeColor="text1" w:themeTint="BF"/>
    </w:rPr>
  </w:style>
  <w:style w:type="paragraph" w:styleId="ListParagraph">
    <w:name w:val="List Paragraph"/>
    <w:basedOn w:val="Normal"/>
    <w:uiPriority w:val="34"/>
    <w:qFormat/>
    <w:rsid w:val="00D838B6"/>
    <w:pPr>
      <w:ind w:left="720"/>
      <w:contextualSpacing/>
    </w:pPr>
  </w:style>
  <w:style w:type="character" w:styleId="IntenseEmphasis">
    <w:name w:val="Intense Emphasis"/>
    <w:basedOn w:val="DefaultParagraphFont"/>
    <w:uiPriority w:val="21"/>
    <w:qFormat/>
    <w:rsid w:val="00D838B6"/>
    <w:rPr>
      <w:i/>
      <w:iCs/>
      <w:color w:val="0F4761" w:themeColor="accent1" w:themeShade="BF"/>
    </w:rPr>
  </w:style>
  <w:style w:type="paragraph" w:styleId="IntenseQuote">
    <w:name w:val="Intense Quote"/>
    <w:basedOn w:val="Normal"/>
    <w:next w:val="Normal"/>
    <w:link w:val="IntenseQuoteChar"/>
    <w:uiPriority w:val="30"/>
    <w:qFormat/>
    <w:rsid w:val="00D838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8B6"/>
    <w:rPr>
      <w:i/>
      <w:iCs/>
      <w:color w:val="0F4761" w:themeColor="accent1" w:themeShade="BF"/>
    </w:rPr>
  </w:style>
  <w:style w:type="character" w:styleId="IntenseReference">
    <w:name w:val="Intense Reference"/>
    <w:basedOn w:val="DefaultParagraphFont"/>
    <w:uiPriority w:val="32"/>
    <w:qFormat/>
    <w:rsid w:val="00D838B6"/>
    <w:rPr>
      <w:b/>
      <w:bCs/>
      <w:smallCaps/>
      <w:color w:val="0F4761" w:themeColor="accent1" w:themeShade="BF"/>
      <w:spacing w:val="5"/>
    </w:rPr>
  </w:style>
  <w:style w:type="character" w:styleId="Hyperlink">
    <w:name w:val="Hyperlink"/>
    <w:basedOn w:val="DefaultParagraphFont"/>
    <w:uiPriority w:val="99"/>
    <w:unhideWhenUsed/>
    <w:rsid w:val="00D838B6"/>
    <w:rPr>
      <w:color w:val="467886" w:themeColor="hyperlink"/>
      <w:u w:val="single"/>
    </w:rPr>
  </w:style>
  <w:style w:type="paragraph" w:styleId="TOCHeading">
    <w:name w:val="TOC Heading"/>
    <w:basedOn w:val="Heading1"/>
    <w:next w:val="Normal"/>
    <w:uiPriority w:val="39"/>
    <w:unhideWhenUsed/>
    <w:qFormat/>
    <w:rsid w:val="00D838B6"/>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D838B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20430795.2015.11189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287/mnsc.2014.1984" TargetMode="External"/><Relationship Id="rId5" Type="http://schemas.openxmlformats.org/officeDocument/2006/relationships/hyperlink" Target="https://doi.org/10.1080/00014788.2006.9730040"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4408</Words>
  <Characters>25130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2026-03-20T09:03:00Z</dcterms:created>
  <dcterms:modified xsi:type="dcterms:W3CDTF">2026-03-20T09:09:00Z</dcterms:modified>
</cp:coreProperties>
</file>