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A8725" w14:textId="77777777" w:rsidR="00426865" w:rsidRPr="00153222" w:rsidRDefault="00672345">
      <w:pPr>
        <w:rPr>
          <w:rFonts w:asciiTheme="majorBidi" w:hAnsiTheme="majorBidi" w:cstheme="majorBidi"/>
        </w:rPr>
      </w:pPr>
      <w:r w:rsidRPr="00153222">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2F6783" w14:textId="77777777" w:rsidR="00672345" w:rsidRPr="00153222" w:rsidRDefault="00672345" w:rsidP="00672345">
      <w:pPr>
        <w:rPr>
          <w:rFonts w:asciiTheme="majorBidi" w:hAnsiTheme="majorBidi" w:cstheme="majorBidi"/>
          <w:b/>
          <w:bCs/>
          <w:lang w:val="en-US"/>
        </w:rPr>
      </w:pPr>
      <w:r w:rsidRPr="00153222">
        <w:rPr>
          <w:rFonts w:asciiTheme="majorBidi" w:hAnsiTheme="majorBidi" w:cstheme="majorBidi"/>
          <w:b/>
          <w:bCs/>
          <w:lang w:val="en-US"/>
        </w:rPr>
        <w:t xml:space="preserve">Cultural Heritage Management </w:t>
      </w:r>
    </w:p>
    <w:p w14:paraId="43A2FAF6" w14:textId="77777777" w:rsidR="00672345" w:rsidRPr="00153222" w:rsidRDefault="00672345" w:rsidP="00672345">
      <w:pPr>
        <w:rPr>
          <w:rFonts w:asciiTheme="majorBidi" w:hAnsiTheme="majorBidi" w:cstheme="majorBidi"/>
          <w:lang w:val="en-US"/>
        </w:rPr>
      </w:pPr>
      <w:r w:rsidRPr="00153222">
        <w:rPr>
          <w:rFonts w:asciiTheme="majorBidi" w:hAnsiTheme="majorBidi" w:cstheme="majorBidi"/>
          <w:lang w:val="en-US"/>
        </w:rPr>
        <w:t>Assignment</w:t>
      </w:r>
      <w:r w:rsidR="007C7917" w:rsidRPr="00153222">
        <w:rPr>
          <w:rFonts w:asciiTheme="majorBidi" w:hAnsiTheme="majorBidi" w:cstheme="majorBidi"/>
          <w:lang w:val="en-US"/>
        </w:rPr>
        <w:t xml:space="preserve"> </w:t>
      </w:r>
      <w:r w:rsidR="00A057BE" w:rsidRPr="00153222">
        <w:rPr>
          <w:rFonts w:asciiTheme="majorBidi" w:hAnsiTheme="majorBidi" w:cstheme="majorBidi"/>
          <w:lang w:val="en-US"/>
        </w:rPr>
        <w:t>7</w:t>
      </w:r>
    </w:p>
    <w:p w14:paraId="5E827832" w14:textId="77777777" w:rsidR="00672345" w:rsidRPr="00153222" w:rsidRDefault="007C7917" w:rsidP="00672345">
      <w:pPr>
        <w:rPr>
          <w:rFonts w:asciiTheme="majorBidi" w:hAnsiTheme="majorBidi" w:cstheme="majorBidi"/>
          <w:lang w:val="en-US"/>
        </w:rPr>
      </w:pPr>
      <w:r w:rsidRPr="00153222">
        <w:rPr>
          <w:rFonts w:asciiTheme="majorBidi" w:hAnsiTheme="majorBidi" w:cstheme="majorBidi"/>
          <w:lang w:val="en-US"/>
        </w:rPr>
        <w:t>2</w:t>
      </w:r>
      <w:r w:rsidR="00A057BE" w:rsidRPr="00153222">
        <w:rPr>
          <w:rFonts w:asciiTheme="majorBidi" w:hAnsiTheme="majorBidi" w:cstheme="majorBidi"/>
          <w:lang w:val="en-US"/>
        </w:rPr>
        <w:t>7</w:t>
      </w:r>
      <w:r w:rsidR="00672345" w:rsidRPr="00153222">
        <w:rPr>
          <w:rFonts w:asciiTheme="majorBidi" w:hAnsiTheme="majorBidi" w:cstheme="majorBidi"/>
          <w:lang w:val="en-US"/>
        </w:rPr>
        <w:t>.0</w:t>
      </w:r>
      <w:r w:rsidR="00C80777" w:rsidRPr="00153222">
        <w:rPr>
          <w:rFonts w:asciiTheme="majorBidi" w:hAnsiTheme="majorBidi" w:cstheme="majorBidi"/>
          <w:lang w:val="en-US"/>
        </w:rPr>
        <w:t>5</w:t>
      </w:r>
      <w:r w:rsidR="00672345" w:rsidRPr="00153222">
        <w:rPr>
          <w:rFonts w:asciiTheme="majorBidi" w:hAnsiTheme="majorBidi" w:cstheme="majorBidi"/>
          <w:lang w:val="en-US"/>
        </w:rPr>
        <w:t>.2026</w:t>
      </w:r>
    </w:p>
    <w:p w14:paraId="4E4A0548" w14:textId="77777777" w:rsidR="00672345" w:rsidRPr="00153222" w:rsidRDefault="00672345">
      <w:pPr>
        <w:rPr>
          <w:rFonts w:asciiTheme="majorBidi" w:hAnsiTheme="majorBidi" w:cstheme="majorBidi"/>
        </w:rPr>
      </w:pPr>
    </w:p>
    <w:p w14:paraId="08B9834F" w14:textId="77777777" w:rsidR="00672345" w:rsidRPr="00153222" w:rsidRDefault="00672345">
      <w:pPr>
        <w:rPr>
          <w:rFonts w:asciiTheme="majorBidi" w:hAnsiTheme="majorBidi" w:cstheme="majorBidi"/>
        </w:rPr>
      </w:pPr>
    </w:p>
    <w:p w14:paraId="4FEF339B" w14:textId="77777777" w:rsidR="00672345" w:rsidRPr="00153222" w:rsidRDefault="00672345">
      <w:pPr>
        <w:rPr>
          <w:rFonts w:asciiTheme="majorBidi" w:hAnsiTheme="majorBidi" w:cstheme="majorBidi"/>
        </w:rPr>
      </w:pPr>
    </w:p>
    <w:p w14:paraId="269BAD35" w14:textId="77777777" w:rsidR="00672345" w:rsidRPr="00153222" w:rsidRDefault="00672345">
      <w:pPr>
        <w:rPr>
          <w:rFonts w:asciiTheme="majorBidi" w:hAnsiTheme="majorBidi" w:cstheme="majorBidi"/>
        </w:rPr>
      </w:pPr>
    </w:p>
    <w:p w14:paraId="3D50934F" w14:textId="77777777" w:rsidR="00672345" w:rsidRPr="00153222" w:rsidRDefault="00672345">
      <w:pPr>
        <w:rPr>
          <w:rFonts w:asciiTheme="majorBidi" w:hAnsiTheme="majorBidi" w:cstheme="majorBidi"/>
        </w:rPr>
      </w:pPr>
    </w:p>
    <w:p w14:paraId="57301B5C" w14:textId="77777777" w:rsidR="00672345" w:rsidRPr="00153222" w:rsidRDefault="00672345">
      <w:pPr>
        <w:rPr>
          <w:rFonts w:asciiTheme="majorBidi" w:hAnsiTheme="majorBidi" w:cstheme="majorBidi"/>
        </w:rPr>
      </w:pPr>
    </w:p>
    <w:p w14:paraId="6B967435" w14:textId="77777777" w:rsidR="00672345" w:rsidRPr="00153222" w:rsidRDefault="00672345">
      <w:pPr>
        <w:rPr>
          <w:rFonts w:asciiTheme="majorBidi" w:hAnsiTheme="majorBidi" w:cstheme="majorBidi"/>
        </w:rPr>
      </w:pPr>
    </w:p>
    <w:p w14:paraId="05F502A7" w14:textId="77777777" w:rsidR="00672345" w:rsidRPr="00153222" w:rsidRDefault="00672345">
      <w:pPr>
        <w:rPr>
          <w:rFonts w:asciiTheme="majorBidi" w:hAnsiTheme="majorBidi" w:cstheme="majorBidi"/>
        </w:rPr>
      </w:pPr>
    </w:p>
    <w:p w14:paraId="23737BA3" w14:textId="77777777" w:rsidR="00672345" w:rsidRPr="00153222" w:rsidRDefault="00672345">
      <w:pPr>
        <w:rPr>
          <w:rFonts w:asciiTheme="majorBidi" w:hAnsiTheme="majorBidi" w:cstheme="majorBidi"/>
        </w:rPr>
      </w:pPr>
    </w:p>
    <w:p w14:paraId="205AF42F" w14:textId="77777777" w:rsidR="00672345" w:rsidRPr="00153222" w:rsidRDefault="00672345">
      <w:pPr>
        <w:rPr>
          <w:rFonts w:asciiTheme="majorBidi" w:hAnsiTheme="majorBidi" w:cstheme="majorBidi"/>
        </w:rPr>
      </w:pPr>
    </w:p>
    <w:p w14:paraId="5C566BFD" w14:textId="77777777" w:rsidR="00672345" w:rsidRPr="00153222" w:rsidRDefault="00672345">
      <w:pPr>
        <w:rPr>
          <w:rFonts w:asciiTheme="majorBidi" w:hAnsiTheme="majorBidi" w:cstheme="majorBidi"/>
        </w:rPr>
      </w:pPr>
    </w:p>
    <w:p w14:paraId="7A79BC99" w14:textId="77777777" w:rsidR="00672345" w:rsidRPr="00153222" w:rsidRDefault="00672345">
      <w:pPr>
        <w:rPr>
          <w:rFonts w:asciiTheme="majorBidi" w:hAnsiTheme="majorBidi" w:cstheme="majorBidi"/>
        </w:rPr>
      </w:pPr>
    </w:p>
    <w:p w14:paraId="2B4524CE" w14:textId="77777777" w:rsidR="00672345" w:rsidRPr="00153222" w:rsidRDefault="00672345">
      <w:pPr>
        <w:rPr>
          <w:rFonts w:asciiTheme="majorBidi" w:hAnsiTheme="majorBidi" w:cstheme="majorBidi"/>
        </w:rPr>
      </w:pPr>
    </w:p>
    <w:p w14:paraId="16A1C9FB" w14:textId="77777777" w:rsidR="00016EE8" w:rsidRPr="00153222" w:rsidRDefault="00016EE8" w:rsidP="00016EE8">
      <w:pPr>
        <w:spacing w:line="276" w:lineRule="auto"/>
        <w:rPr>
          <w:rFonts w:asciiTheme="majorBidi" w:hAnsiTheme="majorBidi" w:cstheme="majorBidi"/>
          <w:b/>
          <w:bCs/>
          <w:lang w:val="en-US"/>
        </w:rPr>
      </w:pPr>
      <w:r w:rsidRPr="00153222">
        <w:rPr>
          <w:rFonts w:asciiTheme="majorBidi" w:hAnsiTheme="majorBidi" w:cstheme="majorBidi"/>
          <w:b/>
          <w:bCs/>
          <w:lang w:val="en-US"/>
        </w:rPr>
        <w:t>In no more than 500 words each, explain and 2-4 references:</w:t>
      </w:r>
    </w:p>
    <w:p w14:paraId="57CE5F2D" w14:textId="77777777" w:rsidR="00016EE8" w:rsidRPr="00153222" w:rsidRDefault="00016EE8" w:rsidP="00016EE8">
      <w:pPr>
        <w:rPr>
          <w:rFonts w:asciiTheme="majorBidi" w:hAnsiTheme="majorBidi" w:cstheme="majorBidi"/>
          <w:lang w:val="en-US"/>
        </w:rPr>
      </w:pPr>
    </w:p>
    <w:p w14:paraId="232615A5" w14:textId="77777777" w:rsidR="00A057BE" w:rsidRPr="00153222" w:rsidRDefault="007C7917" w:rsidP="00A057BE">
      <w:pPr>
        <w:spacing w:line="276" w:lineRule="auto"/>
        <w:rPr>
          <w:rFonts w:asciiTheme="majorBidi" w:hAnsiTheme="majorBidi" w:cstheme="majorBidi"/>
          <w:lang w:val="en-US"/>
        </w:rPr>
      </w:pPr>
      <w:r w:rsidRPr="00153222">
        <w:rPr>
          <w:rFonts w:asciiTheme="majorBidi" w:hAnsiTheme="majorBidi" w:cstheme="majorBidi"/>
          <w:lang w:val="en-US"/>
        </w:rPr>
        <w:t xml:space="preserve">1- </w:t>
      </w:r>
      <w:r w:rsidR="00A057BE" w:rsidRPr="00153222">
        <w:rPr>
          <w:rFonts w:asciiTheme="majorBidi" w:hAnsiTheme="majorBidi" w:cstheme="majorBidi"/>
          <w:lang w:val="en-US"/>
        </w:rPr>
        <w:t>Select a cultural site and discuss the impacts of a proposed measure on this site within the framework of conducting a cultural heritage impact assessment.</w:t>
      </w:r>
    </w:p>
    <w:p w14:paraId="07191BAF" w14:textId="77777777" w:rsidR="00CF34F8" w:rsidRPr="00153222" w:rsidRDefault="00CF34F8" w:rsidP="00A057BE">
      <w:pPr>
        <w:spacing w:line="276" w:lineRule="auto"/>
        <w:rPr>
          <w:rFonts w:asciiTheme="majorBidi" w:hAnsiTheme="majorBidi" w:cstheme="majorBidi"/>
          <w:lang w:val="en-US"/>
        </w:rPr>
      </w:pPr>
    </w:p>
    <w:p w14:paraId="4C0648FB" w14:textId="77777777" w:rsidR="001844E1" w:rsidRPr="00153222" w:rsidRDefault="001844E1" w:rsidP="00A057BE">
      <w:pPr>
        <w:spacing w:line="276" w:lineRule="auto"/>
        <w:rPr>
          <w:rFonts w:asciiTheme="majorBidi" w:hAnsiTheme="majorBidi" w:cstheme="majorBidi"/>
          <w:lang w:val="en-US"/>
        </w:rPr>
      </w:pPr>
    </w:p>
    <w:p w14:paraId="0404334C" w14:textId="77777777" w:rsidR="001844E1" w:rsidRPr="00153222" w:rsidRDefault="001844E1" w:rsidP="00A057BE">
      <w:pPr>
        <w:spacing w:line="276" w:lineRule="auto"/>
        <w:rPr>
          <w:rFonts w:asciiTheme="majorBidi" w:hAnsiTheme="majorBidi" w:cstheme="majorBidi"/>
          <w:lang w:val="en-US"/>
        </w:rPr>
      </w:pPr>
    </w:p>
    <w:p w14:paraId="55D9D065" w14:textId="77777777" w:rsidR="001844E1" w:rsidRPr="00153222" w:rsidRDefault="001844E1" w:rsidP="00A057BE">
      <w:pPr>
        <w:spacing w:line="276" w:lineRule="auto"/>
        <w:rPr>
          <w:rFonts w:asciiTheme="majorBidi" w:hAnsiTheme="majorBidi" w:cstheme="majorBidi"/>
          <w:lang w:val="en-US"/>
        </w:rPr>
      </w:pPr>
    </w:p>
    <w:p w14:paraId="022E303F" w14:textId="77777777" w:rsidR="001844E1" w:rsidRPr="00153222" w:rsidRDefault="001844E1" w:rsidP="00A057BE">
      <w:pPr>
        <w:spacing w:line="276" w:lineRule="auto"/>
        <w:rPr>
          <w:rFonts w:asciiTheme="majorBidi" w:hAnsiTheme="majorBidi" w:cstheme="majorBidi"/>
          <w:lang w:val="en-US"/>
        </w:rPr>
      </w:pPr>
    </w:p>
    <w:p w14:paraId="5AEF686F" w14:textId="77777777" w:rsidR="001844E1" w:rsidRPr="00153222" w:rsidRDefault="001844E1" w:rsidP="00A057BE">
      <w:pPr>
        <w:spacing w:line="276" w:lineRule="auto"/>
        <w:rPr>
          <w:rFonts w:asciiTheme="majorBidi" w:hAnsiTheme="majorBidi" w:cstheme="majorBidi"/>
          <w:lang w:val="en-US"/>
        </w:rPr>
      </w:pPr>
    </w:p>
    <w:p w14:paraId="13480D0E" w14:textId="77777777" w:rsidR="001844E1" w:rsidRPr="00153222" w:rsidRDefault="001844E1" w:rsidP="00A057BE">
      <w:pPr>
        <w:spacing w:line="276" w:lineRule="auto"/>
        <w:rPr>
          <w:rFonts w:asciiTheme="majorBidi" w:hAnsiTheme="majorBidi" w:cstheme="majorBidi"/>
          <w:lang w:val="en-US"/>
        </w:rPr>
      </w:pPr>
    </w:p>
    <w:p w14:paraId="289CC681" w14:textId="77777777" w:rsidR="001844E1" w:rsidRPr="00153222" w:rsidRDefault="001844E1" w:rsidP="00A057BE">
      <w:pPr>
        <w:spacing w:line="276" w:lineRule="auto"/>
        <w:rPr>
          <w:rFonts w:asciiTheme="majorBidi" w:hAnsiTheme="majorBidi" w:cstheme="majorBidi"/>
          <w:lang w:val="en-US"/>
        </w:rPr>
      </w:pPr>
    </w:p>
    <w:p w14:paraId="173FBF15" w14:textId="77777777" w:rsidR="001844E1" w:rsidRPr="00153222" w:rsidRDefault="001844E1" w:rsidP="00A057BE">
      <w:pPr>
        <w:spacing w:line="276" w:lineRule="auto"/>
        <w:rPr>
          <w:rFonts w:asciiTheme="majorBidi" w:hAnsiTheme="majorBidi" w:cstheme="majorBidi"/>
          <w:lang w:val="en-US"/>
        </w:rPr>
      </w:pPr>
    </w:p>
    <w:p w14:paraId="1FD2FE8C" w14:textId="77777777" w:rsidR="001844E1" w:rsidRPr="00153222" w:rsidRDefault="001844E1" w:rsidP="00A057BE">
      <w:pPr>
        <w:spacing w:line="276" w:lineRule="auto"/>
        <w:rPr>
          <w:rFonts w:asciiTheme="majorBidi" w:hAnsiTheme="majorBidi" w:cstheme="majorBidi"/>
          <w:lang w:val="en-US"/>
        </w:rPr>
      </w:pPr>
    </w:p>
    <w:p w14:paraId="3C368372" w14:textId="77777777" w:rsidR="001844E1" w:rsidRPr="00153222" w:rsidRDefault="001844E1" w:rsidP="00A057BE">
      <w:pPr>
        <w:spacing w:line="276" w:lineRule="auto"/>
        <w:rPr>
          <w:rFonts w:asciiTheme="majorBidi" w:hAnsiTheme="majorBidi" w:cstheme="majorBidi"/>
          <w:lang w:val="en-US"/>
        </w:rPr>
      </w:pPr>
    </w:p>
    <w:p w14:paraId="29DA32F1" w14:textId="77777777" w:rsidR="001844E1" w:rsidRPr="00153222" w:rsidRDefault="001844E1" w:rsidP="00A057BE">
      <w:pPr>
        <w:spacing w:line="276" w:lineRule="auto"/>
        <w:rPr>
          <w:rFonts w:asciiTheme="majorBidi" w:hAnsiTheme="majorBidi" w:cstheme="majorBidi"/>
          <w:lang w:val="en-US"/>
        </w:rPr>
      </w:pPr>
    </w:p>
    <w:p w14:paraId="7E4FB316" w14:textId="77777777" w:rsidR="001844E1" w:rsidRPr="00153222" w:rsidRDefault="001844E1" w:rsidP="00A057BE">
      <w:pPr>
        <w:spacing w:line="276" w:lineRule="auto"/>
        <w:rPr>
          <w:rFonts w:asciiTheme="majorBidi" w:hAnsiTheme="majorBidi" w:cstheme="majorBidi"/>
          <w:lang w:val="en-US"/>
        </w:rPr>
      </w:pPr>
    </w:p>
    <w:p w14:paraId="6DABE3C5" w14:textId="77777777" w:rsidR="001844E1" w:rsidRPr="00153222" w:rsidRDefault="001844E1" w:rsidP="00A057BE">
      <w:pPr>
        <w:spacing w:line="276" w:lineRule="auto"/>
        <w:rPr>
          <w:rFonts w:asciiTheme="majorBidi" w:hAnsiTheme="majorBidi" w:cstheme="majorBidi"/>
          <w:lang w:val="en-US"/>
        </w:rPr>
      </w:pPr>
    </w:p>
    <w:p w14:paraId="24B6B3A1" w14:textId="77777777" w:rsidR="001844E1" w:rsidRPr="00153222" w:rsidRDefault="001844E1" w:rsidP="00A057BE">
      <w:pPr>
        <w:spacing w:line="276" w:lineRule="auto"/>
        <w:rPr>
          <w:rFonts w:asciiTheme="majorBidi" w:hAnsiTheme="majorBidi" w:cstheme="majorBidi"/>
          <w:lang w:val="en-US"/>
        </w:rPr>
      </w:pPr>
    </w:p>
    <w:p w14:paraId="33EAEB78" w14:textId="77777777" w:rsidR="001844E1" w:rsidRPr="00153222" w:rsidRDefault="001844E1" w:rsidP="00A057BE">
      <w:pPr>
        <w:spacing w:line="276" w:lineRule="auto"/>
        <w:rPr>
          <w:rFonts w:asciiTheme="majorBidi" w:hAnsiTheme="majorBidi" w:cstheme="majorBidi"/>
          <w:lang w:val="en-US"/>
        </w:rPr>
      </w:pPr>
    </w:p>
    <w:p w14:paraId="0FA4263A" w14:textId="77777777" w:rsidR="001844E1" w:rsidRPr="00153222" w:rsidRDefault="001844E1" w:rsidP="00A057BE">
      <w:pPr>
        <w:spacing w:line="276" w:lineRule="auto"/>
        <w:rPr>
          <w:rFonts w:asciiTheme="majorBidi" w:hAnsiTheme="majorBidi" w:cstheme="majorBidi"/>
          <w:lang w:val="en-US"/>
        </w:rPr>
      </w:pPr>
    </w:p>
    <w:p w14:paraId="6F8F8376" w14:textId="77777777" w:rsidR="001844E1" w:rsidRPr="00153222" w:rsidRDefault="001844E1" w:rsidP="00A057BE">
      <w:pPr>
        <w:spacing w:line="276" w:lineRule="auto"/>
        <w:rPr>
          <w:rFonts w:asciiTheme="majorBidi" w:hAnsiTheme="majorBidi" w:cstheme="majorBidi"/>
          <w:lang w:val="en-US"/>
        </w:rPr>
      </w:pPr>
    </w:p>
    <w:p w14:paraId="4A074422" w14:textId="77777777" w:rsidR="001844E1" w:rsidRPr="00153222" w:rsidRDefault="001844E1" w:rsidP="00A057BE">
      <w:pPr>
        <w:spacing w:line="276" w:lineRule="auto"/>
        <w:rPr>
          <w:rFonts w:asciiTheme="majorBidi" w:hAnsiTheme="majorBidi" w:cstheme="majorBidi"/>
          <w:lang w:val="en-US"/>
        </w:rPr>
      </w:pPr>
    </w:p>
    <w:p w14:paraId="5367B7BB" w14:textId="77777777" w:rsidR="001844E1" w:rsidRPr="00153222" w:rsidRDefault="001844E1" w:rsidP="00A057BE">
      <w:pPr>
        <w:spacing w:line="276" w:lineRule="auto"/>
        <w:rPr>
          <w:rFonts w:asciiTheme="majorBidi" w:hAnsiTheme="majorBidi" w:cstheme="majorBidi"/>
          <w:lang w:val="en-US"/>
        </w:rPr>
      </w:pPr>
    </w:p>
    <w:p w14:paraId="22D22227" w14:textId="77777777" w:rsidR="001844E1" w:rsidRDefault="001844E1" w:rsidP="00A057BE">
      <w:pPr>
        <w:spacing w:line="276" w:lineRule="auto"/>
        <w:rPr>
          <w:rFonts w:asciiTheme="majorBidi" w:hAnsiTheme="majorBidi" w:cstheme="majorBidi"/>
          <w:lang w:val="en-US"/>
        </w:rPr>
      </w:pPr>
    </w:p>
    <w:p w14:paraId="6341519C" w14:textId="77777777" w:rsidR="00153222" w:rsidRDefault="00153222" w:rsidP="00A057BE">
      <w:pPr>
        <w:spacing w:line="276" w:lineRule="auto"/>
        <w:rPr>
          <w:rFonts w:asciiTheme="majorBidi" w:hAnsiTheme="majorBidi" w:cstheme="majorBidi"/>
          <w:lang w:val="en-US"/>
        </w:rPr>
      </w:pPr>
    </w:p>
    <w:p w14:paraId="7378BF05" w14:textId="77777777" w:rsidR="00153222" w:rsidRDefault="00153222" w:rsidP="00A057BE">
      <w:pPr>
        <w:spacing w:line="276" w:lineRule="auto"/>
        <w:rPr>
          <w:rFonts w:asciiTheme="majorBidi" w:hAnsiTheme="majorBidi" w:cstheme="majorBidi"/>
          <w:lang w:val="en-US"/>
        </w:rPr>
      </w:pPr>
    </w:p>
    <w:p w14:paraId="46410C76" w14:textId="77777777" w:rsidR="00153222" w:rsidRPr="00153222" w:rsidRDefault="00153222" w:rsidP="00A057BE">
      <w:pPr>
        <w:spacing w:line="276" w:lineRule="auto"/>
        <w:rPr>
          <w:rFonts w:asciiTheme="majorBidi" w:hAnsiTheme="majorBidi" w:cstheme="majorBidi"/>
          <w:lang w:val="en-US"/>
        </w:rPr>
      </w:pPr>
    </w:p>
    <w:p w14:paraId="0E4C468F" w14:textId="77777777" w:rsidR="001844E1" w:rsidRPr="00153222" w:rsidRDefault="001844E1" w:rsidP="00A057BE">
      <w:pPr>
        <w:spacing w:line="276" w:lineRule="auto"/>
        <w:rPr>
          <w:rFonts w:asciiTheme="majorBidi" w:hAnsiTheme="majorBidi" w:cstheme="majorBidi"/>
          <w:lang w:val="en-US"/>
        </w:rPr>
      </w:pPr>
    </w:p>
    <w:p w14:paraId="01117924" w14:textId="77777777" w:rsidR="00822839" w:rsidRPr="00822839" w:rsidRDefault="00822839" w:rsidP="00822839">
      <w:pPr>
        <w:spacing w:line="276" w:lineRule="auto"/>
        <w:rPr>
          <w:rFonts w:asciiTheme="majorBidi" w:hAnsiTheme="majorBidi" w:cstheme="majorBidi"/>
          <w:b/>
          <w:bCs/>
        </w:rPr>
      </w:pPr>
      <w:r w:rsidRPr="00822839">
        <w:rPr>
          <w:rFonts w:asciiTheme="majorBidi" w:hAnsiTheme="majorBidi" w:cstheme="majorBidi"/>
          <w:b/>
          <w:bCs/>
        </w:rPr>
        <w:lastRenderedPageBreak/>
        <w:t>Cultural Heritage Impact Assessment of Petra Archaeological Park, Jordan</w:t>
      </w:r>
    </w:p>
    <w:p w14:paraId="16610B89" w14:textId="77777777" w:rsidR="00822839" w:rsidRPr="00822839" w:rsidRDefault="00822839" w:rsidP="00822839">
      <w:pPr>
        <w:spacing w:line="480" w:lineRule="auto"/>
        <w:rPr>
          <w:rFonts w:asciiTheme="majorBidi" w:hAnsiTheme="majorBidi" w:cstheme="majorBidi"/>
        </w:rPr>
      </w:pPr>
      <w:r w:rsidRPr="00822839">
        <w:rPr>
          <w:rFonts w:asciiTheme="majorBidi" w:hAnsiTheme="majorBidi" w:cstheme="majorBidi"/>
        </w:rPr>
        <w:t>The Petra Archaeological Park in Jordan is one of the world’s most renowned cultural heritage sites and has been recognized as a UNESCO World Heritage Site since 1985. Famous for its rock-cut architecture, elaborate tombs, and sophisticated water management systems, Petra represents the cultural achievements of the Nabataean civilization. A proposed measure for the site is the construction of an expanded visitor transportation network, including electric shuttle routes and additional visitor facilities to accommodate the increasing number of tourists. Conducting a Cultural Heritage Impact Assessment (CHIA) is necessary to evaluate the potential consequences of this development on Petra’s cultural significance.</w:t>
      </w:r>
    </w:p>
    <w:p w14:paraId="240435C1" w14:textId="77777777" w:rsidR="00822839" w:rsidRPr="00822839" w:rsidRDefault="00822839" w:rsidP="00822839">
      <w:pPr>
        <w:spacing w:line="480" w:lineRule="auto"/>
        <w:rPr>
          <w:rFonts w:asciiTheme="majorBidi" w:hAnsiTheme="majorBidi" w:cstheme="majorBidi"/>
        </w:rPr>
      </w:pPr>
      <w:r w:rsidRPr="00822839">
        <w:rPr>
          <w:rFonts w:asciiTheme="majorBidi" w:hAnsiTheme="majorBidi" w:cstheme="majorBidi"/>
        </w:rPr>
        <w:t>A Cultural Heritage Impact Assessment is a structured process that examines how proposed projects may affect the heritage values, authenticity, integrity, and long-term sustainability of cultural sites. It helps decision-makers identify risks and develop strategies to reduce adverse impacts while supporting responsible development (ICOMOS, 2011).</w:t>
      </w:r>
    </w:p>
    <w:p w14:paraId="508EE7D2" w14:textId="77777777" w:rsidR="00822839" w:rsidRPr="00822839" w:rsidRDefault="00822839" w:rsidP="00822839">
      <w:pPr>
        <w:spacing w:line="480" w:lineRule="auto"/>
        <w:rPr>
          <w:rFonts w:asciiTheme="majorBidi" w:hAnsiTheme="majorBidi" w:cstheme="majorBidi"/>
        </w:rPr>
      </w:pPr>
      <w:r w:rsidRPr="00822839">
        <w:rPr>
          <w:rFonts w:asciiTheme="majorBidi" w:hAnsiTheme="majorBidi" w:cstheme="majorBidi"/>
        </w:rPr>
        <w:t>The proposed transportation improvements could generate several benefits. Improved visitor access may reduce pedestrian congestion along the main archaeological pathways, enhancing the visitor experience and reducing physical strain on tourists. The project could also contribute to local economic development by increasing tourism-related employment opportunities and supporting businesses that depend on heritage tourism. Furthermore, electric transportation systems may reduce vehicle emissions and support environmentally sustainable tourism practices (</w:t>
      </w:r>
      <w:proofErr w:type="spellStart"/>
      <w:r w:rsidRPr="00822839">
        <w:rPr>
          <w:rFonts w:asciiTheme="majorBidi" w:hAnsiTheme="majorBidi" w:cstheme="majorBidi"/>
        </w:rPr>
        <w:t>Bandarin</w:t>
      </w:r>
      <w:proofErr w:type="spellEnd"/>
      <w:r w:rsidRPr="00822839">
        <w:rPr>
          <w:rFonts w:asciiTheme="majorBidi" w:hAnsiTheme="majorBidi" w:cstheme="majorBidi"/>
        </w:rPr>
        <w:t xml:space="preserve"> &amp; van </w:t>
      </w:r>
      <w:proofErr w:type="spellStart"/>
      <w:r w:rsidRPr="00822839">
        <w:rPr>
          <w:rFonts w:asciiTheme="majorBidi" w:hAnsiTheme="majorBidi" w:cstheme="majorBidi"/>
        </w:rPr>
        <w:t>Oers</w:t>
      </w:r>
      <w:proofErr w:type="spellEnd"/>
      <w:r w:rsidRPr="00822839">
        <w:rPr>
          <w:rFonts w:asciiTheme="majorBidi" w:hAnsiTheme="majorBidi" w:cstheme="majorBidi"/>
        </w:rPr>
        <w:t>, 2012).</w:t>
      </w:r>
    </w:p>
    <w:p w14:paraId="1560360D" w14:textId="77777777" w:rsidR="00822839" w:rsidRPr="00822839" w:rsidRDefault="00822839" w:rsidP="00822839">
      <w:pPr>
        <w:spacing w:line="480" w:lineRule="auto"/>
        <w:rPr>
          <w:rFonts w:asciiTheme="majorBidi" w:hAnsiTheme="majorBidi" w:cstheme="majorBidi"/>
        </w:rPr>
      </w:pPr>
      <w:r w:rsidRPr="00822839">
        <w:rPr>
          <w:rFonts w:asciiTheme="majorBidi" w:hAnsiTheme="majorBidi" w:cstheme="majorBidi"/>
        </w:rPr>
        <w:t xml:space="preserve">Despite these advantages, the proposed measure could have significant negative impacts on Petra’s heritage values. Construction activities associated with new transportation infrastructure may disturb archaeological deposits that remain undiscovered beneath the surface. Excavation, ground vibrations, and landscape alterations could damage fragile cultural resources and compromise the site's archaeological integrity. Since Petra’s </w:t>
      </w:r>
      <w:r w:rsidRPr="00822839">
        <w:rPr>
          <w:rFonts w:asciiTheme="majorBidi" w:hAnsiTheme="majorBidi" w:cstheme="majorBidi"/>
        </w:rPr>
        <w:lastRenderedPageBreak/>
        <w:t>significance is closely linked to its natural desert setting, any major infrastructure development could also affect the visual and cultural landscape that contributes to its Outstanding Universal Value (UNESCO, 2023).</w:t>
      </w:r>
    </w:p>
    <w:p w14:paraId="270648EC" w14:textId="77777777" w:rsidR="00822839" w:rsidRPr="00822839" w:rsidRDefault="00822839" w:rsidP="00822839">
      <w:pPr>
        <w:spacing w:line="480" w:lineRule="auto"/>
        <w:rPr>
          <w:rFonts w:asciiTheme="majorBidi" w:hAnsiTheme="majorBidi" w:cstheme="majorBidi"/>
        </w:rPr>
      </w:pPr>
      <w:r w:rsidRPr="00822839">
        <w:rPr>
          <w:rFonts w:asciiTheme="majorBidi" w:hAnsiTheme="majorBidi" w:cstheme="majorBidi"/>
        </w:rPr>
        <w:t>Another concern involves the possibility of increased visitor numbers resulting from improved accessibility. Excessive tourism can accelerate erosion of sandstone monuments, particularly iconic structures such as Al-</w:t>
      </w:r>
      <w:proofErr w:type="spellStart"/>
      <w:r w:rsidRPr="00822839">
        <w:rPr>
          <w:rFonts w:asciiTheme="majorBidi" w:hAnsiTheme="majorBidi" w:cstheme="majorBidi"/>
        </w:rPr>
        <w:t>Khazneh</w:t>
      </w:r>
      <w:proofErr w:type="spellEnd"/>
      <w:r w:rsidRPr="00822839">
        <w:rPr>
          <w:rFonts w:asciiTheme="majorBidi" w:hAnsiTheme="majorBidi" w:cstheme="majorBidi"/>
        </w:rPr>
        <w:t xml:space="preserve"> (The Treasury) and the Monastery. Human activities may increase dust accumulation, physical wear, and environmental stress on these fragile monuments. Additionally, growing commercialization around the site could affect the traditional lifestyles and cultural practices of local communities, potentially weakening the cultural connections that contribute to the site's heritage significance (Timothy &amp; </w:t>
      </w:r>
      <w:proofErr w:type="spellStart"/>
      <w:r w:rsidRPr="00822839">
        <w:rPr>
          <w:rFonts w:asciiTheme="majorBidi" w:hAnsiTheme="majorBidi" w:cstheme="majorBidi"/>
        </w:rPr>
        <w:t>Nyaupane</w:t>
      </w:r>
      <w:proofErr w:type="spellEnd"/>
      <w:r w:rsidRPr="00822839">
        <w:rPr>
          <w:rFonts w:asciiTheme="majorBidi" w:hAnsiTheme="majorBidi" w:cstheme="majorBidi"/>
        </w:rPr>
        <w:t>, 2009).</w:t>
      </w:r>
    </w:p>
    <w:p w14:paraId="3728420D" w14:textId="77777777" w:rsidR="00822839" w:rsidRPr="00822839" w:rsidRDefault="00822839" w:rsidP="00822839">
      <w:pPr>
        <w:spacing w:line="480" w:lineRule="auto"/>
        <w:rPr>
          <w:rFonts w:asciiTheme="majorBidi" w:hAnsiTheme="majorBidi" w:cstheme="majorBidi"/>
        </w:rPr>
      </w:pPr>
      <w:r w:rsidRPr="00822839">
        <w:rPr>
          <w:rFonts w:asciiTheme="majorBidi" w:hAnsiTheme="majorBidi" w:cstheme="majorBidi"/>
        </w:rPr>
        <w:t>Within the CHIA framework, mitigation measures should be incorporated into project planning. Archaeological surveys and excavations should be conducted before construction begins to identify and protect buried cultural remains. Infrastructure designs should be carefully integrated into the landscape to minimize visual impacts. Visitor management plans, including limits on daily visitor numbers and designated access routes, can help reduce pressure on sensitive areas. Continuous monitoring and stakeholder engagement are also essential to ensure that heritage conservation objectives remain a priority throughout the project lifecycle.</w:t>
      </w:r>
    </w:p>
    <w:p w14:paraId="1E7ACF08" w14:textId="77777777" w:rsidR="00822839" w:rsidRPr="00822839" w:rsidRDefault="00822839" w:rsidP="00822839">
      <w:pPr>
        <w:spacing w:line="480" w:lineRule="auto"/>
        <w:rPr>
          <w:rFonts w:asciiTheme="majorBidi" w:hAnsiTheme="majorBidi" w:cstheme="majorBidi"/>
        </w:rPr>
      </w:pPr>
      <w:r w:rsidRPr="00822839">
        <w:rPr>
          <w:rFonts w:asciiTheme="majorBidi" w:hAnsiTheme="majorBidi" w:cstheme="majorBidi"/>
        </w:rPr>
        <w:t>In conclusion, while the proposed transportation network may improve accessibility and support sustainable tourism, it also presents risks to Petra’s archaeological resources, landscape character, and cultural values. A comprehensive Cultural Heritage Impact Assessment provides an effective framework for balancing development needs with the conservation of one of the world’s most important archaeological sites.</w:t>
      </w:r>
    </w:p>
    <w:p w14:paraId="23838B09" w14:textId="77777777" w:rsidR="00822839" w:rsidRPr="00822839" w:rsidRDefault="00822839" w:rsidP="00822839">
      <w:pPr>
        <w:spacing w:line="480" w:lineRule="auto"/>
        <w:rPr>
          <w:rFonts w:asciiTheme="majorBidi" w:hAnsiTheme="majorBidi" w:cstheme="majorBidi"/>
        </w:rPr>
      </w:pPr>
    </w:p>
    <w:p w14:paraId="3EE3B728" w14:textId="77777777" w:rsidR="00822839" w:rsidRPr="00822839" w:rsidRDefault="00822839" w:rsidP="00822839">
      <w:pPr>
        <w:spacing w:line="480" w:lineRule="auto"/>
        <w:rPr>
          <w:rFonts w:asciiTheme="majorBidi" w:hAnsiTheme="majorBidi" w:cstheme="majorBidi"/>
        </w:rPr>
      </w:pPr>
    </w:p>
    <w:p w14:paraId="4351078C" w14:textId="77777777" w:rsidR="00822839" w:rsidRPr="00822839" w:rsidRDefault="00822839" w:rsidP="00822839">
      <w:pPr>
        <w:spacing w:line="480" w:lineRule="auto"/>
        <w:rPr>
          <w:rFonts w:asciiTheme="majorBidi" w:hAnsiTheme="majorBidi" w:cstheme="majorBidi"/>
        </w:rPr>
      </w:pPr>
    </w:p>
    <w:p w14:paraId="631797A9" w14:textId="77777777" w:rsidR="00822839" w:rsidRPr="00822839" w:rsidRDefault="00822839" w:rsidP="00822839">
      <w:pPr>
        <w:spacing w:line="480" w:lineRule="auto"/>
        <w:rPr>
          <w:rFonts w:asciiTheme="majorBidi" w:hAnsiTheme="majorBidi" w:cstheme="majorBidi"/>
        </w:rPr>
      </w:pPr>
    </w:p>
    <w:p w14:paraId="0779CB3E" w14:textId="77777777" w:rsidR="00822839" w:rsidRDefault="00822839" w:rsidP="00822839">
      <w:pPr>
        <w:spacing w:line="276" w:lineRule="auto"/>
        <w:rPr>
          <w:rFonts w:asciiTheme="majorBidi" w:hAnsiTheme="majorBidi" w:cstheme="majorBidi"/>
          <w:b/>
          <w:bCs/>
        </w:rPr>
      </w:pPr>
    </w:p>
    <w:p w14:paraId="75AD6A1D" w14:textId="77777777" w:rsidR="00822839" w:rsidRDefault="00822839" w:rsidP="00822839">
      <w:pPr>
        <w:spacing w:line="276" w:lineRule="auto"/>
        <w:rPr>
          <w:rFonts w:asciiTheme="majorBidi" w:hAnsiTheme="majorBidi" w:cstheme="majorBidi"/>
          <w:b/>
          <w:bCs/>
        </w:rPr>
      </w:pPr>
    </w:p>
    <w:p w14:paraId="074F06A2" w14:textId="77777777" w:rsidR="00822839" w:rsidRDefault="00822839" w:rsidP="00822839">
      <w:pPr>
        <w:spacing w:line="276" w:lineRule="auto"/>
        <w:rPr>
          <w:rFonts w:asciiTheme="majorBidi" w:hAnsiTheme="majorBidi" w:cstheme="majorBidi"/>
          <w:b/>
          <w:bCs/>
        </w:rPr>
      </w:pPr>
    </w:p>
    <w:p w14:paraId="037CCBEC" w14:textId="77777777" w:rsidR="00822839" w:rsidRDefault="00822839" w:rsidP="00822839">
      <w:pPr>
        <w:spacing w:line="276" w:lineRule="auto"/>
        <w:rPr>
          <w:rFonts w:asciiTheme="majorBidi" w:hAnsiTheme="majorBidi" w:cstheme="majorBidi"/>
          <w:b/>
          <w:bCs/>
        </w:rPr>
      </w:pPr>
    </w:p>
    <w:p w14:paraId="747ADBCD" w14:textId="77777777" w:rsidR="00822839" w:rsidRDefault="00822839" w:rsidP="00822839">
      <w:pPr>
        <w:spacing w:line="276" w:lineRule="auto"/>
        <w:rPr>
          <w:rFonts w:asciiTheme="majorBidi" w:hAnsiTheme="majorBidi" w:cstheme="majorBidi"/>
          <w:b/>
          <w:bCs/>
        </w:rPr>
      </w:pPr>
    </w:p>
    <w:p w14:paraId="0197EAF7" w14:textId="77777777" w:rsidR="00822839" w:rsidRDefault="00822839" w:rsidP="00822839">
      <w:pPr>
        <w:spacing w:line="276" w:lineRule="auto"/>
        <w:rPr>
          <w:rFonts w:asciiTheme="majorBidi" w:hAnsiTheme="majorBidi" w:cstheme="majorBidi"/>
          <w:b/>
          <w:bCs/>
        </w:rPr>
      </w:pPr>
    </w:p>
    <w:p w14:paraId="5AAD5F8E" w14:textId="77777777" w:rsidR="00822839" w:rsidRDefault="00822839" w:rsidP="00822839">
      <w:pPr>
        <w:spacing w:line="276" w:lineRule="auto"/>
        <w:rPr>
          <w:rFonts w:asciiTheme="majorBidi" w:hAnsiTheme="majorBidi" w:cstheme="majorBidi"/>
          <w:b/>
          <w:bCs/>
        </w:rPr>
      </w:pPr>
    </w:p>
    <w:p w14:paraId="1D4391E3" w14:textId="77777777" w:rsidR="00822839" w:rsidRDefault="00822839" w:rsidP="00822839">
      <w:pPr>
        <w:spacing w:line="276" w:lineRule="auto"/>
        <w:rPr>
          <w:rFonts w:asciiTheme="majorBidi" w:hAnsiTheme="majorBidi" w:cstheme="majorBidi"/>
          <w:b/>
          <w:bCs/>
        </w:rPr>
      </w:pPr>
    </w:p>
    <w:p w14:paraId="78F3DA9C" w14:textId="77777777" w:rsidR="00822839" w:rsidRDefault="00822839" w:rsidP="00822839">
      <w:pPr>
        <w:spacing w:line="276" w:lineRule="auto"/>
        <w:rPr>
          <w:rFonts w:asciiTheme="majorBidi" w:hAnsiTheme="majorBidi" w:cstheme="majorBidi"/>
          <w:b/>
          <w:bCs/>
        </w:rPr>
      </w:pPr>
    </w:p>
    <w:p w14:paraId="0488DC0E" w14:textId="77777777" w:rsidR="00822839" w:rsidRDefault="00822839" w:rsidP="00822839">
      <w:pPr>
        <w:spacing w:line="276" w:lineRule="auto"/>
        <w:rPr>
          <w:rFonts w:asciiTheme="majorBidi" w:hAnsiTheme="majorBidi" w:cstheme="majorBidi"/>
          <w:b/>
          <w:bCs/>
        </w:rPr>
      </w:pPr>
    </w:p>
    <w:p w14:paraId="5F9CDEA1" w14:textId="77777777" w:rsidR="00822839" w:rsidRDefault="00822839" w:rsidP="00822839">
      <w:pPr>
        <w:spacing w:line="276" w:lineRule="auto"/>
        <w:rPr>
          <w:rFonts w:asciiTheme="majorBidi" w:hAnsiTheme="majorBidi" w:cstheme="majorBidi"/>
          <w:b/>
          <w:bCs/>
        </w:rPr>
      </w:pPr>
    </w:p>
    <w:p w14:paraId="7BB9C565" w14:textId="77777777" w:rsidR="00822839" w:rsidRDefault="00822839" w:rsidP="00822839">
      <w:pPr>
        <w:spacing w:line="276" w:lineRule="auto"/>
        <w:rPr>
          <w:rFonts w:asciiTheme="majorBidi" w:hAnsiTheme="majorBidi" w:cstheme="majorBidi"/>
          <w:b/>
          <w:bCs/>
        </w:rPr>
      </w:pPr>
    </w:p>
    <w:p w14:paraId="684743EF" w14:textId="77777777" w:rsidR="00822839" w:rsidRDefault="00822839" w:rsidP="00822839">
      <w:pPr>
        <w:spacing w:line="276" w:lineRule="auto"/>
        <w:rPr>
          <w:rFonts w:asciiTheme="majorBidi" w:hAnsiTheme="majorBidi" w:cstheme="majorBidi"/>
          <w:b/>
          <w:bCs/>
        </w:rPr>
      </w:pPr>
    </w:p>
    <w:p w14:paraId="30383463" w14:textId="77777777" w:rsidR="00822839" w:rsidRDefault="00822839" w:rsidP="00822839">
      <w:pPr>
        <w:spacing w:line="276" w:lineRule="auto"/>
        <w:rPr>
          <w:rFonts w:asciiTheme="majorBidi" w:hAnsiTheme="majorBidi" w:cstheme="majorBidi"/>
          <w:b/>
          <w:bCs/>
        </w:rPr>
      </w:pPr>
    </w:p>
    <w:p w14:paraId="32EAA35A" w14:textId="77777777" w:rsidR="00822839" w:rsidRDefault="00822839" w:rsidP="00822839">
      <w:pPr>
        <w:spacing w:line="276" w:lineRule="auto"/>
        <w:rPr>
          <w:rFonts w:asciiTheme="majorBidi" w:hAnsiTheme="majorBidi" w:cstheme="majorBidi"/>
          <w:b/>
          <w:bCs/>
        </w:rPr>
      </w:pPr>
    </w:p>
    <w:p w14:paraId="2A9DB9C2" w14:textId="77777777" w:rsidR="00822839" w:rsidRDefault="00822839" w:rsidP="00822839">
      <w:pPr>
        <w:spacing w:line="276" w:lineRule="auto"/>
        <w:rPr>
          <w:rFonts w:asciiTheme="majorBidi" w:hAnsiTheme="majorBidi" w:cstheme="majorBidi"/>
          <w:b/>
          <w:bCs/>
        </w:rPr>
      </w:pPr>
    </w:p>
    <w:p w14:paraId="1EC18961" w14:textId="77777777" w:rsidR="00822839" w:rsidRDefault="00822839" w:rsidP="00822839">
      <w:pPr>
        <w:spacing w:line="276" w:lineRule="auto"/>
        <w:rPr>
          <w:rFonts w:asciiTheme="majorBidi" w:hAnsiTheme="majorBidi" w:cstheme="majorBidi"/>
          <w:b/>
          <w:bCs/>
        </w:rPr>
      </w:pPr>
    </w:p>
    <w:p w14:paraId="3FF1856D" w14:textId="77777777" w:rsidR="00822839" w:rsidRDefault="00822839" w:rsidP="00822839">
      <w:pPr>
        <w:spacing w:line="276" w:lineRule="auto"/>
        <w:rPr>
          <w:rFonts w:asciiTheme="majorBidi" w:hAnsiTheme="majorBidi" w:cstheme="majorBidi"/>
          <w:b/>
          <w:bCs/>
        </w:rPr>
      </w:pPr>
    </w:p>
    <w:p w14:paraId="082DF53F" w14:textId="77777777" w:rsidR="00822839" w:rsidRDefault="00822839" w:rsidP="00822839">
      <w:pPr>
        <w:spacing w:line="276" w:lineRule="auto"/>
        <w:rPr>
          <w:rFonts w:asciiTheme="majorBidi" w:hAnsiTheme="majorBidi" w:cstheme="majorBidi"/>
          <w:b/>
          <w:bCs/>
        </w:rPr>
      </w:pPr>
    </w:p>
    <w:p w14:paraId="604ED423" w14:textId="77777777" w:rsidR="00822839" w:rsidRDefault="00822839" w:rsidP="00822839">
      <w:pPr>
        <w:spacing w:line="276" w:lineRule="auto"/>
        <w:rPr>
          <w:rFonts w:asciiTheme="majorBidi" w:hAnsiTheme="majorBidi" w:cstheme="majorBidi"/>
          <w:b/>
          <w:bCs/>
        </w:rPr>
      </w:pPr>
    </w:p>
    <w:p w14:paraId="1EE38BC8" w14:textId="77777777" w:rsidR="00822839" w:rsidRDefault="00822839" w:rsidP="00822839">
      <w:pPr>
        <w:spacing w:line="276" w:lineRule="auto"/>
        <w:rPr>
          <w:rFonts w:asciiTheme="majorBidi" w:hAnsiTheme="majorBidi" w:cstheme="majorBidi"/>
          <w:b/>
          <w:bCs/>
        </w:rPr>
      </w:pPr>
    </w:p>
    <w:p w14:paraId="47217252" w14:textId="77777777" w:rsidR="00822839" w:rsidRDefault="00822839" w:rsidP="00822839">
      <w:pPr>
        <w:spacing w:line="276" w:lineRule="auto"/>
        <w:rPr>
          <w:rFonts w:asciiTheme="majorBidi" w:hAnsiTheme="majorBidi" w:cstheme="majorBidi"/>
          <w:b/>
          <w:bCs/>
        </w:rPr>
      </w:pPr>
    </w:p>
    <w:p w14:paraId="444D2909" w14:textId="77777777" w:rsidR="00822839" w:rsidRDefault="00822839" w:rsidP="00822839">
      <w:pPr>
        <w:spacing w:line="276" w:lineRule="auto"/>
        <w:rPr>
          <w:rFonts w:asciiTheme="majorBidi" w:hAnsiTheme="majorBidi" w:cstheme="majorBidi"/>
          <w:b/>
          <w:bCs/>
        </w:rPr>
      </w:pPr>
    </w:p>
    <w:p w14:paraId="388368E8" w14:textId="77777777" w:rsidR="00822839" w:rsidRDefault="00822839" w:rsidP="00822839">
      <w:pPr>
        <w:spacing w:line="276" w:lineRule="auto"/>
        <w:rPr>
          <w:rFonts w:asciiTheme="majorBidi" w:hAnsiTheme="majorBidi" w:cstheme="majorBidi"/>
          <w:b/>
          <w:bCs/>
        </w:rPr>
      </w:pPr>
    </w:p>
    <w:p w14:paraId="06D7EFAC" w14:textId="77777777" w:rsidR="00822839" w:rsidRDefault="00822839" w:rsidP="00822839">
      <w:pPr>
        <w:spacing w:line="276" w:lineRule="auto"/>
        <w:rPr>
          <w:rFonts w:asciiTheme="majorBidi" w:hAnsiTheme="majorBidi" w:cstheme="majorBidi"/>
          <w:b/>
          <w:bCs/>
        </w:rPr>
      </w:pPr>
    </w:p>
    <w:p w14:paraId="49927160" w14:textId="77777777" w:rsidR="00822839" w:rsidRDefault="00822839" w:rsidP="00822839">
      <w:pPr>
        <w:spacing w:line="276" w:lineRule="auto"/>
        <w:rPr>
          <w:rFonts w:asciiTheme="majorBidi" w:hAnsiTheme="majorBidi" w:cstheme="majorBidi"/>
          <w:b/>
          <w:bCs/>
        </w:rPr>
      </w:pPr>
    </w:p>
    <w:p w14:paraId="30CF9278" w14:textId="77777777" w:rsidR="00822839" w:rsidRDefault="00822839" w:rsidP="00822839">
      <w:pPr>
        <w:spacing w:line="276" w:lineRule="auto"/>
        <w:rPr>
          <w:rFonts w:asciiTheme="majorBidi" w:hAnsiTheme="majorBidi" w:cstheme="majorBidi"/>
          <w:b/>
          <w:bCs/>
        </w:rPr>
      </w:pPr>
    </w:p>
    <w:p w14:paraId="09730E56" w14:textId="77777777" w:rsidR="00822839" w:rsidRDefault="00822839" w:rsidP="00822839">
      <w:pPr>
        <w:spacing w:line="276" w:lineRule="auto"/>
        <w:rPr>
          <w:rFonts w:asciiTheme="majorBidi" w:hAnsiTheme="majorBidi" w:cstheme="majorBidi"/>
          <w:b/>
          <w:bCs/>
        </w:rPr>
      </w:pPr>
    </w:p>
    <w:p w14:paraId="0D304E5B" w14:textId="77777777" w:rsidR="00822839" w:rsidRDefault="00822839" w:rsidP="00822839">
      <w:pPr>
        <w:spacing w:line="276" w:lineRule="auto"/>
        <w:rPr>
          <w:rFonts w:asciiTheme="majorBidi" w:hAnsiTheme="majorBidi" w:cstheme="majorBidi"/>
          <w:b/>
          <w:bCs/>
        </w:rPr>
      </w:pPr>
    </w:p>
    <w:p w14:paraId="15BFD580" w14:textId="77777777" w:rsidR="00822839" w:rsidRDefault="00822839" w:rsidP="00822839">
      <w:pPr>
        <w:spacing w:line="276" w:lineRule="auto"/>
        <w:rPr>
          <w:rFonts w:asciiTheme="majorBidi" w:hAnsiTheme="majorBidi" w:cstheme="majorBidi"/>
          <w:b/>
          <w:bCs/>
        </w:rPr>
      </w:pPr>
    </w:p>
    <w:p w14:paraId="52AA045C" w14:textId="77777777" w:rsidR="00822839" w:rsidRDefault="00822839" w:rsidP="00822839">
      <w:pPr>
        <w:spacing w:line="276" w:lineRule="auto"/>
        <w:rPr>
          <w:rFonts w:asciiTheme="majorBidi" w:hAnsiTheme="majorBidi" w:cstheme="majorBidi"/>
          <w:b/>
          <w:bCs/>
        </w:rPr>
      </w:pPr>
    </w:p>
    <w:p w14:paraId="64FCDC41" w14:textId="77777777" w:rsidR="00822839" w:rsidRDefault="00822839" w:rsidP="00822839">
      <w:pPr>
        <w:spacing w:line="276" w:lineRule="auto"/>
        <w:rPr>
          <w:rFonts w:asciiTheme="majorBidi" w:hAnsiTheme="majorBidi" w:cstheme="majorBidi"/>
          <w:b/>
          <w:bCs/>
        </w:rPr>
      </w:pPr>
    </w:p>
    <w:p w14:paraId="6CC8473F" w14:textId="77777777" w:rsidR="00822839" w:rsidRDefault="00822839" w:rsidP="00822839">
      <w:pPr>
        <w:spacing w:line="276" w:lineRule="auto"/>
        <w:rPr>
          <w:rFonts w:asciiTheme="majorBidi" w:hAnsiTheme="majorBidi" w:cstheme="majorBidi"/>
          <w:b/>
          <w:bCs/>
        </w:rPr>
      </w:pPr>
    </w:p>
    <w:p w14:paraId="027A94A1" w14:textId="77777777" w:rsidR="00822839" w:rsidRDefault="00822839" w:rsidP="00822839">
      <w:pPr>
        <w:spacing w:line="276" w:lineRule="auto"/>
        <w:rPr>
          <w:rFonts w:asciiTheme="majorBidi" w:hAnsiTheme="majorBidi" w:cstheme="majorBidi"/>
          <w:b/>
          <w:bCs/>
        </w:rPr>
      </w:pPr>
    </w:p>
    <w:p w14:paraId="4EA2B6AB" w14:textId="77777777" w:rsidR="00822839" w:rsidRDefault="00822839" w:rsidP="00822839">
      <w:pPr>
        <w:spacing w:line="276" w:lineRule="auto"/>
        <w:rPr>
          <w:rFonts w:asciiTheme="majorBidi" w:hAnsiTheme="majorBidi" w:cstheme="majorBidi"/>
          <w:b/>
          <w:bCs/>
        </w:rPr>
      </w:pPr>
    </w:p>
    <w:p w14:paraId="5776FC12" w14:textId="77777777" w:rsidR="00822839" w:rsidRDefault="00822839" w:rsidP="00822839">
      <w:pPr>
        <w:spacing w:line="276" w:lineRule="auto"/>
        <w:rPr>
          <w:rFonts w:asciiTheme="majorBidi" w:hAnsiTheme="majorBidi" w:cstheme="majorBidi"/>
          <w:b/>
          <w:bCs/>
        </w:rPr>
      </w:pPr>
    </w:p>
    <w:p w14:paraId="502DB999" w14:textId="77777777" w:rsidR="00822839" w:rsidRDefault="00822839" w:rsidP="00822839">
      <w:pPr>
        <w:spacing w:line="276" w:lineRule="auto"/>
        <w:rPr>
          <w:rFonts w:asciiTheme="majorBidi" w:hAnsiTheme="majorBidi" w:cstheme="majorBidi"/>
          <w:b/>
          <w:bCs/>
        </w:rPr>
      </w:pPr>
    </w:p>
    <w:p w14:paraId="03EAC3DB" w14:textId="77777777" w:rsidR="00822839" w:rsidRPr="00822839" w:rsidRDefault="00822839" w:rsidP="00822839">
      <w:pPr>
        <w:spacing w:line="276" w:lineRule="auto"/>
        <w:rPr>
          <w:rFonts w:asciiTheme="majorBidi" w:hAnsiTheme="majorBidi" w:cstheme="majorBidi"/>
          <w:b/>
          <w:bCs/>
        </w:rPr>
      </w:pPr>
    </w:p>
    <w:p w14:paraId="6865255E" w14:textId="77777777" w:rsidR="00822839" w:rsidRPr="00822839" w:rsidRDefault="00822839" w:rsidP="00822839">
      <w:pPr>
        <w:spacing w:line="276" w:lineRule="auto"/>
        <w:rPr>
          <w:rFonts w:asciiTheme="majorBidi" w:hAnsiTheme="majorBidi" w:cstheme="majorBidi"/>
          <w:b/>
          <w:bCs/>
        </w:rPr>
      </w:pPr>
      <w:r w:rsidRPr="00822839">
        <w:rPr>
          <w:rFonts w:asciiTheme="majorBidi" w:hAnsiTheme="majorBidi" w:cstheme="majorBidi"/>
          <w:b/>
          <w:bCs/>
        </w:rPr>
        <w:lastRenderedPageBreak/>
        <w:t>References</w:t>
      </w:r>
    </w:p>
    <w:p w14:paraId="0B578196" w14:textId="77777777" w:rsidR="00822839" w:rsidRPr="00822839" w:rsidRDefault="00822839" w:rsidP="00822839">
      <w:pPr>
        <w:spacing w:line="276" w:lineRule="auto"/>
        <w:rPr>
          <w:rFonts w:asciiTheme="majorBidi" w:hAnsiTheme="majorBidi" w:cstheme="majorBidi"/>
          <w:b/>
          <w:bCs/>
        </w:rPr>
      </w:pPr>
      <w:proofErr w:type="spellStart"/>
      <w:r w:rsidRPr="00822839">
        <w:rPr>
          <w:rFonts w:asciiTheme="majorBidi" w:hAnsiTheme="majorBidi" w:cstheme="majorBidi"/>
          <w:b/>
          <w:bCs/>
        </w:rPr>
        <w:t>Bandarin</w:t>
      </w:r>
      <w:proofErr w:type="spellEnd"/>
      <w:r w:rsidRPr="00822839">
        <w:rPr>
          <w:rFonts w:asciiTheme="majorBidi" w:hAnsiTheme="majorBidi" w:cstheme="majorBidi"/>
          <w:b/>
          <w:bCs/>
        </w:rPr>
        <w:t xml:space="preserve">, F., &amp; van </w:t>
      </w:r>
      <w:proofErr w:type="spellStart"/>
      <w:r w:rsidRPr="00822839">
        <w:rPr>
          <w:rFonts w:asciiTheme="majorBidi" w:hAnsiTheme="majorBidi" w:cstheme="majorBidi"/>
          <w:b/>
          <w:bCs/>
        </w:rPr>
        <w:t>Oers</w:t>
      </w:r>
      <w:proofErr w:type="spellEnd"/>
      <w:r w:rsidRPr="00822839">
        <w:rPr>
          <w:rFonts w:asciiTheme="majorBidi" w:hAnsiTheme="majorBidi" w:cstheme="majorBidi"/>
          <w:b/>
          <w:bCs/>
        </w:rPr>
        <w:t xml:space="preserve">, R. (2012). </w:t>
      </w:r>
      <w:r w:rsidRPr="00822839">
        <w:rPr>
          <w:rFonts w:asciiTheme="majorBidi" w:hAnsiTheme="majorBidi" w:cstheme="majorBidi"/>
          <w:b/>
          <w:bCs/>
          <w:i/>
          <w:iCs/>
        </w:rPr>
        <w:t>The Historic Urban Landscape: Managing Heritage in an Urban Century</w:t>
      </w:r>
      <w:r w:rsidRPr="00822839">
        <w:rPr>
          <w:rFonts w:asciiTheme="majorBidi" w:hAnsiTheme="majorBidi" w:cstheme="majorBidi"/>
          <w:b/>
          <w:bCs/>
        </w:rPr>
        <w:t>. Wiley-Blackwell.</w:t>
      </w:r>
    </w:p>
    <w:p w14:paraId="37130353" w14:textId="77777777" w:rsidR="00822839" w:rsidRPr="00822839" w:rsidRDefault="00822839" w:rsidP="00822839">
      <w:pPr>
        <w:spacing w:line="276" w:lineRule="auto"/>
        <w:rPr>
          <w:rFonts w:asciiTheme="majorBidi" w:hAnsiTheme="majorBidi" w:cstheme="majorBidi"/>
          <w:b/>
          <w:bCs/>
        </w:rPr>
      </w:pPr>
      <w:r w:rsidRPr="00822839">
        <w:rPr>
          <w:rFonts w:asciiTheme="majorBidi" w:hAnsiTheme="majorBidi" w:cstheme="majorBidi"/>
          <w:b/>
          <w:bCs/>
        </w:rPr>
        <w:t xml:space="preserve">ICOMOS. (2011). </w:t>
      </w:r>
      <w:r w:rsidRPr="00822839">
        <w:rPr>
          <w:rFonts w:asciiTheme="majorBidi" w:hAnsiTheme="majorBidi" w:cstheme="majorBidi"/>
          <w:b/>
          <w:bCs/>
          <w:i/>
          <w:iCs/>
        </w:rPr>
        <w:t>Guidance on Heritage Impact Assessments for Cultural World Heritage Properties</w:t>
      </w:r>
      <w:r w:rsidRPr="00822839">
        <w:rPr>
          <w:rFonts w:asciiTheme="majorBidi" w:hAnsiTheme="majorBidi" w:cstheme="majorBidi"/>
          <w:b/>
          <w:bCs/>
        </w:rPr>
        <w:t>. International Council on Monuments and Sites.</w:t>
      </w:r>
    </w:p>
    <w:p w14:paraId="6F736AF4" w14:textId="77777777" w:rsidR="00822839" w:rsidRPr="00822839" w:rsidRDefault="00822839" w:rsidP="00822839">
      <w:pPr>
        <w:spacing w:line="276" w:lineRule="auto"/>
        <w:rPr>
          <w:rFonts w:asciiTheme="majorBidi" w:hAnsiTheme="majorBidi" w:cstheme="majorBidi"/>
          <w:b/>
          <w:bCs/>
        </w:rPr>
      </w:pPr>
      <w:r w:rsidRPr="00822839">
        <w:rPr>
          <w:rFonts w:asciiTheme="majorBidi" w:hAnsiTheme="majorBidi" w:cstheme="majorBidi"/>
          <w:b/>
          <w:bCs/>
        </w:rPr>
        <w:t xml:space="preserve">Timothy, D. J., &amp; </w:t>
      </w:r>
      <w:proofErr w:type="spellStart"/>
      <w:r w:rsidRPr="00822839">
        <w:rPr>
          <w:rFonts w:asciiTheme="majorBidi" w:hAnsiTheme="majorBidi" w:cstheme="majorBidi"/>
          <w:b/>
          <w:bCs/>
        </w:rPr>
        <w:t>Nyaupane</w:t>
      </w:r>
      <w:proofErr w:type="spellEnd"/>
      <w:r w:rsidRPr="00822839">
        <w:rPr>
          <w:rFonts w:asciiTheme="majorBidi" w:hAnsiTheme="majorBidi" w:cstheme="majorBidi"/>
          <w:b/>
          <w:bCs/>
        </w:rPr>
        <w:t xml:space="preserve">, G. P. (2009). </w:t>
      </w:r>
      <w:r w:rsidRPr="00822839">
        <w:rPr>
          <w:rFonts w:asciiTheme="majorBidi" w:hAnsiTheme="majorBidi" w:cstheme="majorBidi"/>
          <w:b/>
          <w:bCs/>
          <w:i/>
          <w:iCs/>
        </w:rPr>
        <w:t>Cultural Heritage and Tourism in the Developing World: A Regional Perspective</w:t>
      </w:r>
      <w:r w:rsidRPr="00822839">
        <w:rPr>
          <w:rFonts w:asciiTheme="majorBidi" w:hAnsiTheme="majorBidi" w:cstheme="majorBidi"/>
          <w:b/>
          <w:bCs/>
        </w:rPr>
        <w:t>. Routledge. https://doi.org/10.4324/9780203877763</w:t>
      </w:r>
    </w:p>
    <w:p w14:paraId="39DB10BF" w14:textId="77777777" w:rsidR="00822839" w:rsidRPr="00822839" w:rsidRDefault="00822839" w:rsidP="00822839">
      <w:pPr>
        <w:spacing w:line="276" w:lineRule="auto"/>
        <w:rPr>
          <w:rFonts w:asciiTheme="majorBidi" w:hAnsiTheme="majorBidi" w:cstheme="majorBidi"/>
          <w:b/>
          <w:bCs/>
        </w:rPr>
      </w:pPr>
      <w:r w:rsidRPr="00822839">
        <w:rPr>
          <w:rFonts w:asciiTheme="majorBidi" w:hAnsiTheme="majorBidi" w:cstheme="majorBidi"/>
          <w:b/>
          <w:bCs/>
        </w:rPr>
        <w:t xml:space="preserve">UNESCO. (2023). </w:t>
      </w:r>
      <w:r w:rsidRPr="00822839">
        <w:rPr>
          <w:rFonts w:asciiTheme="majorBidi" w:hAnsiTheme="majorBidi" w:cstheme="majorBidi"/>
          <w:b/>
          <w:bCs/>
          <w:i/>
          <w:iCs/>
        </w:rPr>
        <w:t>Operational Guidelines for the Implementation of the World Heritage Convention</w:t>
      </w:r>
      <w:r w:rsidRPr="00822839">
        <w:rPr>
          <w:rFonts w:asciiTheme="majorBidi" w:hAnsiTheme="majorBidi" w:cstheme="majorBidi"/>
          <w:b/>
          <w:bCs/>
        </w:rPr>
        <w:t xml:space="preserve">. UNESCO World Heritage Centre. </w:t>
      </w:r>
      <w:hyperlink r:id="rId6" w:tgtFrame="_new" w:history="1">
        <w:r w:rsidRPr="00822839">
          <w:rPr>
            <w:rStyle w:val="Hyperlink"/>
            <w:rFonts w:asciiTheme="majorBidi" w:hAnsiTheme="majorBidi" w:cstheme="majorBidi"/>
            <w:b/>
            <w:bCs/>
          </w:rPr>
          <w:t>https://whc.unesco.org/en/guidelines/</w:t>
        </w:r>
      </w:hyperlink>
    </w:p>
    <w:p w14:paraId="5E58F9A6" w14:textId="77777777" w:rsidR="001844E1" w:rsidRPr="00153222" w:rsidRDefault="001844E1" w:rsidP="00822839">
      <w:pPr>
        <w:spacing w:line="276" w:lineRule="auto"/>
        <w:rPr>
          <w:rFonts w:asciiTheme="majorBidi" w:hAnsiTheme="majorBidi" w:cstheme="majorBidi"/>
          <w:lang w:val="en-US"/>
        </w:rPr>
      </w:pPr>
    </w:p>
    <w:sectPr w:rsidR="001844E1" w:rsidRPr="001532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81C4707-DD5C-46C1-8CF2-10A51903030C}"/>
    <w:embedBold r:id="rId2" w:fontKey="{2A934ED7-1D5E-4439-BB5F-CF7D32D042E9}"/>
    <w:embedBoldItalic r:id="rId3" w:fontKey="{0ECB064F-8CC6-4634-B17E-2FC3C12CE8E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90E8D1C2-0761-46A1-9B05-DA938EBE5E01}"/>
  </w:font>
  <w:font w:name="Calibri Light">
    <w:panose1 w:val="020F0302020204030204"/>
    <w:charset w:val="00"/>
    <w:family w:val="swiss"/>
    <w:pitch w:val="variable"/>
    <w:sig w:usb0="E4002EFF" w:usb1="C000247B" w:usb2="00000009" w:usb3="00000000" w:csb0="000001FF" w:csb1="00000000"/>
    <w:embedRegular r:id="rId5" w:fontKey="{2B7EBCF4-573C-4917-9094-9EDA08BD5EC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5"/>
  </w:num>
  <w:num w:numId="3" w16cid:durableId="1544052912">
    <w:abstractNumId w:val="0"/>
  </w:num>
  <w:num w:numId="4" w16cid:durableId="746540664">
    <w:abstractNumId w:val="1"/>
  </w:num>
  <w:num w:numId="5" w16cid:durableId="1108088842">
    <w:abstractNumId w:val="3"/>
  </w:num>
  <w:num w:numId="6" w16cid:durableId="17135790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53222"/>
    <w:rsid w:val="001700EC"/>
    <w:rsid w:val="00174BB1"/>
    <w:rsid w:val="001844E1"/>
    <w:rsid w:val="00224FD9"/>
    <w:rsid w:val="002F2571"/>
    <w:rsid w:val="002F4AE0"/>
    <w:rsid w:val="00384E8A"/>
    <w:rsid w:val="003D1074"/>
    <w:rsid w:val="00426865"/>
    <w:rsid w:val="00477CAA"/>
    <w:rsid w:val="004C5A34"/>
    <w:rsid w:val="00502E29"/>
    <w:rsid w:val="005D2660"/>
    <w:rsid w:val="005E458B"/>
    <w:rsid w:val="00672345"/>
    <w:rsid w:val="007C7917"/>
    <w:rsid w:val="00822839"/>
    <w:rsid w:val="00844EC2"/>
    <w:rsid w:val="008516FE"/>
    <w:rsid w:val="00942251"/>
    <w:rsid w:val="009C1D0A"/>
    <w:rsid w:val="00A044F7"/>
    <w:rsid w:val="00A057BE"/>
    <w:rsid w:val="00A8150E"/>
    <w:rsid w:val="00B20343"/>
    <w:rsid w:val="00B62F50"/>
    <w:rsid w:val="00B85EA7"/>
    <w:rsid w:val="00BE65DD"/>
    <w:rsid w:val="00C612A4"/>
    <w:rsid w:val="00C80777"/>
    <w:rsid w:val="00CC6AD1"/>
    <w:rsid w:val="00CF34F8"/>
    <w:rsid w:val="00E62B29"/>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B0971"/>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153222"/>
    <w:rPr>
      <w:color w:val="0563C1" w:themeColor="hyperlink"/>
      <w:u w:val="single"/>
    </w:rPr>
  </w:style>
  <w:style w:type="character" w:styleId="UnresolvedMention">
    <w:name w:val="Unresolved Mention"/>
    <w:basedOn w:val="DefaultParagraphFont"/>
    <w:uiPriority w:val="99"/>
    <w:semiHidden/>
    <w:unhideWhenUsed/>
    <w:rsid w:val="001532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guidelines/"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762</Words>
  <Characters>4346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2026-06-17T14:55:00Z</dcterms:created>
  <dcterms:modified xsi:type="dcterms:W3CDTF">2026-06-17T14:55:00Z</dcterms:modified>
</cp:coreProperties>
</file>