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FFFCE" w14:textId="77777777" w:rsidR="00C46B35" w:rsidRPr="00796E84" w:rsidRDefault="00C46B35" w:rsidP="00C46B35">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22980FAB" wp14:editId="3E9DCCBE">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093560EC"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Assignment 3: Branding, Positioning, and Competitive Advantage in Global</w:t>
      </w:r>
    </w:p>
    <w:p w14:paraId="5FD40477"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Markets</w:t>
      </w:r>
    </w:p>
    <w:p w14:paraId="63BC350D"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Question:</w:t>
      </w:r>
    </w:p>
    <w:p w14:paraId="464C1C2C"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 How do brands differentiate themselves in competitive global markets using</w:t>
      </w:r>
    </w:p>
    <w:p w14:paraId="70E1A5C3"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positioning strategies? Discuss the role of brand equity in achieving long-term</w:t>
      </w:r>
    </w:p>
    <w:p w14:paraId="1BA12B9E"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competitive advantage, and provide examples of global brands that have successfully</w:t>
      </w:r>
    </w:p>
    <w:p w14:paraId="111316F5"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positioned themselves in saturated markets.</w:t>
      </w:r>
    </w:p>
    <w:p w14:paraId="24645E37"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p>
    <w:p w14:paraId="397F3A13"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p>
    <w:p w14:paraId="60E3B96D"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p>
    <w:p w14:paraId="1B4D723A"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p>
    <w:p w14:paraId="0523D691"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p>
    <w:p w14:paraId="4AEB34B1"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p>
    <w:p w14:paraId="3C515719" w14:textId="77777777" w:rsidR="00C46B35" w:rsidRPr="00796E84" w:rsidRDefault="00C46B35" w:rsidP="00C46B35">
      <w:pPr>
        <w:spacing w:line="480" w:lineRule="auto"/>
        <w:jc w:val="center"/>
        <w:rPr>
          <w:rFonts w:ascii="Times New Roman" w:hAnsi="Times New Roman" w:cs="Times New Roman"/>
          <w:b/>
          <w:bCs/>
          <w:color w:val="000000" w:themeColor="text1"/>
          <w:szCs w:val="24"/>
        </w:rPr>
      </w:pPr>
    </w:p>
    <w:p w14:paraId="17872A09" w14:textId="77777777" w:rsidR="00C46B35" w:rsidRPr="00796E84" w:rsidRDefault="00C46B35" w:rsidP="00C46B35">
      <w:pPr>
        <w:spacing w:line="480" w:lineRule="auto"/>
        <w:rPr>
          <w:rFonts w:ascii="Times New Roman" w:hAnsi="Times New Roman" w:cs="Times New Roman"/>
          <w:b/>
          <w:bCs/>
          <w:color w:val="000000" w:themeColor="text1"/>
          <w:szCs w:val="24"/>
        </w:rPr>
      </w:pPr>
    </w:p>
    <w:p w14:paraId="3764477A" w14:textId="77777777" w:rsidR="00C46B35" w:rsidRPr="00796E84" w:rsidRDefault="00C46B35" w:rsidP="00C46B35">
      <w:pPr>
        <w:pStyle w:val="Heading2"/>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2F529AB5" w14:textId="77777777" w:rsidR="00D36394" w:rsidRPr="00D36394" w:rsidRDefault="00D36394" w:rsidP="00D36394">
      <w:pPr>
        <w:spacing w:line="480" w:lineRule="auto"/>
        <w:rPr>
          <w:rFonts w:ascii="Times New Roman" w:hAnsi="Times New Roman" w:cs="Times New Roman"/>
          <w:szCs w:val="24"/>
        </w:rPr>
      </w:pPr>
      <w:r w:rsidRPr="00D36394">
        <w:rPr>
          <w:rFonts w:ascii="Times New Roman" w:hAnsi="Times New Roman" w:cs="Times New Roman"/>
          <w:szCs w:val="24"/>
        </w:rPr>
        <w:t xml:space="preserve">In the world, where markets are growing more saturated and competitive, brands need to strategically position themselves </w:t>
      </w:r>
      <w:proofErr w:type="gramStart"/>
      <w:r w:rsidRPr="00D36394">
        <w:rPr>
          <w:rFonts w:ascii="Times New Roman" w:hAnsi="Times New Roman" w:cs="Times New Roman"/>
          <w:szCs w:val="24"/>
        </w:rPr>
        <w:t>in order to</w:t>
      </w:r>
      <w:proofErr w:type="gramEnd"/>
      <w:r w:rsidRPr="00D36394">
        <w:rPr>
          <w:rFonts w:ascii="Times New Roman" w:hAnsi="Times New Roman" w:cs="Times New Roman"/>
          <w:szCs w:val="24"/>
        </w:rPr>
        <w:t xml:space="preserve"> attain sustainable competitive advantage. This report discusses the branding and positioning strategy that helps firms to emerge in saturated marketplaces, and the importance of brand equity as a co-factor of long-term success. Based on existing marketing and consumer </w:t>
      </w:r>
      <w:proofErr w:type="spellStart"/>
      <w:r w:rsidRPr="00D36394">
        <w:rPr>
          <w:rFonts w:ascii="Times New Roman" w:hAnsi="Times New Roman" w:cs="Times New Roman"/>
          <w:szCs w:val="24"/>
        </w:rPr>
        <w:t>behavior</w:t>
      </w:r>
      <w:proofErr w:type="spellEnd"/>
      <w:r w:rsidRPr="00D36394">
        <w:rPr>
          <w:rFonts w:ascii="Times New Roman" w:hAnsi="Times New Roman" w:cs="Times New Roman"/>
          <w:szCs w:val="24"/>
        </w:rPr>
        <w:t xml:space="preserve"> theoretical frameworks, such as brand equity theory, positioning models, and resource-based conceptions of the firm, the paper examines how firms develop unique brand images that can appeal to consumers around the world (Aaker, 1991; Keller, 1993; Porter, 1985).</w:t>
      </w:r>
    </w:p>
    <w:p w14:paraId="0F05DB56" w14:textId="77777777" w:rsidR="00D36394" w:rsidRPr="00D36394" w:rsidRDefault="00D36394" w:rsidP="00D36394">
      <w:pPr>
        <w:spacing w:line="480" w:lineRule="auto"/>
        <w:rPr>
          <w:rFonts w:ascii="Times New Roman" w:hAnsi="Times New Roman" w:cs="Times New Roman"/>
          <w:szCs w:val="24"/>
        </w:rPr>
      </w:pPr>
      <w:r w:rsidRPr="00D36394">
        <w:rPr>
          <w:rFonts w:ascii="Times New Roman" w:hAnsi="Times New Roman" w:cs="Times New Roman"/>
          <w:szCs w:val="24"/>
        </w:rPr>
        <w:t xml:space="preserve">The report is qualitative, literature based and is a synthesis of peer reviewed academic research and industry case studies. It points out that successful positioning is done with clear value propositions, emotional differentiation, and consistent communication of the brand across global markets (Kotler and Keller, 2016; Kapferer, 2012). Moreover, high brand equity increases customer loyalty, perceived value and resistance to competitive pressure, contributing to the </w:t>
      </w:r>
      <w:proofErr w:type="gramStart"/>
      <w:r w:rsidRPr="00D36394">
        <w:rPr>
          <w:rFonts w:ascii="Times New Roman" w:hAnsi="Times New Roman" w:cs="Times New Roman"/>
          <w:szCs w:val="24"/>
        </w:rPr>
        <w:t>long term</w:t>
      </w:r>
      <w:proofErr w:type="gramEnd"/>
      <w:r w:rsidRPr="00D36394">
        <w:rPr>
          <w:rFonts w:ascii="Times New Roman" w:hAnsi="Times New Roman" w:cs="Times New Roman"/>
          <w:szCs w:val="24"/>
        </w:rPr>
        <w:t xml:space="preserve"> profitability (Yoo and </w:t>
      </w:r>
      <w:proofErr w:type="spellStart"/>
      <w:r w:rsidRPr="00D36394">
        <w:rPr>
          <w:rFonts w:ascii="Times New Roman" w:hAnsi="Times New Roman" w:cs="Times New Roman"/>
          <w:szCs w:val="24"/>
        </w:rPr>
        <w:t>Donthu</w:t>
      </w:r>
      <w:proofErr w:type="spellEnd"/>
      <w:r w:rsidRPr="00D36394">
        <w:rPr>
          <w:rFonts w:ascii="Times New Roman" w:hAnsi="Times New Roman" w:cs="Times New Roman"/>
          <w:szCs w:val="24"/>
        </w:rPr>
        <w:t>, 2001; Keller, 2009).</w:t>
      </w:r>
    </w:p>
    <w:p w14:paraId="6EBC33F4" w14:textId="77777777" w:rsidR="00D36394" w:rsidRPr="00D36394" w:rsidRDefault="00D36394" w:rsidP="00D36394">
      <w:pPr>
        <w:spacing w:line="480" w:lineRule="auto"/>
        <w:rPr>
          <w:rFonts w:ascii="Times New Roman" w:hAnsi="Times New Roman" w:cs="Times New Roman"/>
          <w:szCs w:val="24"/>
        </w:rPr>
      </w:pPr>
      <w:r w:rsidRPr="00D36394">
        <w:rPr>
          <w:rFonts w:ascii="Times New Roman" w:hAnsi="Times New Roman" w:cs="Times New Roman"/>
          <w:szCs w:val="24"/>
        </w:rPr>
        <w:t>A range of examples of successful global brands like Apple, Coca-Cola and Nike show how differentiation strategies, including innovation and high-end positioning, emotional branding and cultural relevance, can create dominant market positions in some of the most saturated industries (Schmitt, 2012; Holt, 2004). These findings indicate that a brand that incorporates functional, emotive, and symbolic value into its positioning strategies is in a better position to maintain its competitive advantage.</w:t>
      </w:r>
    </w:p>
    <w:p w14:paraId="4521FCF2" w14:textId="77777777" w:rsidR="00D36394" w:rsidRPr="00D36394" w:rsidRDefault="00D36394" w:rsidP="00D36394">
      <w:pPr>
        <w:spacing w:line="480" w:lineRule="auto"/>
        <w:rPr>
          <w:rFonts w:ascii="Times New Roman" w:hAnsi="Times New Roman" w:cs="Times New Roman"/>
          <w:szCs w:val="24"/>
        </w:rPr>
      </w:pPr>
    </w:p>
    <w:p w14:paraId="1D16F39B" w14:textId="43F19992" w:rsidR="00C46B35" w:rsidRDefault="00D36394" w:rsidP="00D36394">
      <w:pPr>
        <w:spacing w:line="480" w:lineRule="auto"/>
        <w:rPr>
          <w:rFonts w:ascii="Times New Roman" w:hAnsi="Times New Roman" w:cs="Times New Roman"/>
          <w:szCs w:val="24"/>
        </w:rPr>
      </w:pPr>
      <w:r w:rsidRPr="00D36394">
        <w:rPr>
          <w:rFonts w:ascii="Times New Roman" w:hAnsi="Times New Roman" w:cs="Times New Roman"/>
          <w:szCs w:val="24"/>
        </w:rPr>
        <w:lastRenderedPageBreak/>
        <w:t>The report concludes that branding and positioning are not only tactical instruments but also strategic resources that are used to influence consumer perception and organizational performance. The effective use of brand equity enables companies to attain differentiation, develop good relationship with customers, and gain a competitive edge in the international markets (Barney, 1991; Keller and Lehmann, 2006).</w:t>
      </w:r>
    </w:p>
    <w:p w14:paraId="148C4473" w14:textId="77777777" w:rsidR="00C46B35" w:rsidRDefault="00C46B35" w:rsidP="00C46B35">
      <w:pPr>
        <w:spacing w:line="480" w:lineRule="auto"/>
        <w:rPr>
          <w:rFonts w:ascii="Times New Roman" w:hAnsi="Times New Roman" w:cs="Times New Roman"/>
          <w:szCs w:val="24"/>
        </w:rPr>
      </w:pPr>
    </w:p>
    <w:p w14:paraId="642A99A9" w14:textId="77777777" w:rsidR="00C46B35" w:rsidRDefault="00C46B35" w:rsidP="00C46B35">
      <w:pPr>
        <w:spacing w:line="480" w:lineRule="auto"/>
        <w:rPr>
          <w:rFonts w:ascii="Times New Roman" w:hAnsi="Times New Roman" w:cs="Times New Roman"/>
          <w:szCs w:val="24"/>
        </w:rPr>
      </w:pPr>
    </w:p>
    <w:p w14:paraId="5155D6D7" w14:textId="77777777" w:rsidR="00C46B35" w:rsidRDefault="00C46B35" w:rsidP="00C46B35">
      <w:pPr>
        <w:spacing w:line="480" w:lineRule="auto"/>
        <w:rPr>
          <w:rFonts w:ascii="Times New Roman" w:hAnsi="Times New Roman" w:cs="Times New Roman"/>
          <w:szCs w:val="24"/>
        </w:rPr>
      </w:pPr>
    </w:p>
    <w:p w14:paraId="651FC5E7" w14:textId="77777777" w:rsidR="00C46B35" w:rsidRDefault="00C46B35" w:rsidP="00C46B35">
      <w:pPr>
        <w:spacing w:line="480" w:lineRule="auto"/>
        <w:rPr>
          <w:rFonts w:ascii="Times New Roman" w:hAnsi="Times New Roman" w:cs="Times New Roman"/>
          <w:szCs w:val="24"/>
        </w:rPr>
      </w:pPr>
    </w:p>
    <w:p w14:paraId="0EF819EB" w14:textId="77777777" w:rsidR="00C46B35" w:rsidRDefault="00C46B35" w:rsidP="00C46B35">
      <w:pPr>
        <w:spacing w:line="480" w:lineRule="auto"/>
        <w:rPr>
          <w:rFonts w:ascii="Times New Roman" w:hAnsi="Times New Roman" w:cs="Times New Roman"/>
          <w:szCs w:val="24"/>
        </w:rPr>
      </w:pPr>
    </w:p>
    <w:p w14:paraId="5F070E88" w14:textId="77777777" w:rsidR="00C46B35" w:rsidRDefault="00C46B35" w:rsidP="00C46B35">
      <w:pPr>
        <w:spacing w:line="480" w:lineRule="auto"/>
        <w:rPr>
          <w:rFonts w:ascii="Times New Roman" w:hAnsi="Times New Roman" w:cs="Times New Roman"/>
          <w:szCs w:val="24"/>
        </w:rPr>
      </w:pPr>
    </w:p>
    <w:p w14:paraId="2CC56028" w14:textId="77777777" w:rsidR="00C46B35" w:rsidRDefault="00C46B35" w:rsidP="00C46B35">
      <w:pPr>
        <w:spacing w:line="480" w:lineRule="auto"/>
        <w:rPr>
          <w:rFonts w:ascii="Times New Roman" w:hAnsi="Times New Roman" w:cs="Times New Roman"/>
          <w:szCs w:val="24"/>
        </w:rPr>
      </w:pPr>
    </w:p>
    <w:p w14:paraId="2B06B5D3" w14:textId="77777777" w:rsidR="00C46B35" w:rsidRDefault="00C46B35" w:rsidP="00C46B35">
      <w:pPr>
        <w:spacing w:line="480" w:lineRule="auto"/>
        <w:rPr>
          <w:rFonts w:ascii="Times New Roman" w:hAnsi="Times New Roman" w:cs="Times New Roman"/>
          <w:szCs w:val="24"/>
        </w:rPr>
      </w:pPr>
    </w:p>
    <w:p w14:paraId="3B7A2A95" w14:textId="77777777" w:rsidR="00C46B35" w:rsidRDefault="00C46B35" w:rsidP="00C46B35">
      <w:pPr>
        <w:spacing w:line="480" w:lineRule="auto"/>
        <w:rPr>
          <w:rFonts w:ascii="Times New Roman" w:hAnsi="Times New Roman" w:cs="Times New Roman"/>
          <w:szCs w:val="24"/>
        </w:rPr>
      </w:pPr>
    </w:p>
    <w:p w14:paraId="58C0622E" w14:textId="77777777" w:rsidR="00C46B35" w:rsidRDefault="00C46B35" w:rsidP="00C46B35">
      <w:pPr>
        <w:spacing w:line="480" w:lineRule="auto"/>
        <w:rPr>
          <w:rFonts w:ascii="Times New Roman" w:hAnsi="Times New Roman" w:cs="Times New Roman"/>
          <w:szCs w:val="24"/>
        </w:rPr>
      </w:pPr>
    </w:p>
    <w:p w14:paraId="6783668F" w14:textId="77777777" w:rsidR="00C46B35" w:rsidRDefault="00C46B35" w:rsidP="00C46B35">
      <w:pPr>
        <w:spacing w:line="480" w:lineRule="auto"/>
        <w:rPr>
          <w:rFonts w:ascii="Times New Roman" w:hAnsi="Times New Roman" w:cs="Times New Roman"/>
          <w:szCs w:val="24"/>
        </w:rPr>
      </w:pPr>
    </w:p>
    <w:p w14:paraId="370272B6" w14:textId="77777777" w:rsidR="00C46B35" w:rsidRDefault="00C46B35" w:rsidP="00C46B35">
      <w:pPr>
        <w:spacing w:line="480" w:lineRule="auto"/>
        <w:rPr>
          <w:rFonts w:ascii="Times New Roman" w:hAnsi="Times New Roman" w:cs="Times New Roman"/>
          <w:szCs w:val="24"/>
        </w:rPr>
      </w:pPr>
    </w:p>
    <w:p w14:paraId="73F78622" w14:textId="77777777" w:rsidR="00C46B35" w:rsidRDefault="00C46B35" w:rsidP="00C46B35">
      <w:pPr>
        <w:spacing w:line="480" w:lineRule="auto"/>
        <w:rPr>
          <w:rFonts w:ascii="Times New Roman" w:hAnsi="Times New Roman" w:cs="Times New Roman"/>
          <w:szCs w:val="24"/>
        </w:rPr>
      </w:pPr>
    </w:p>
    <w:p w14:paraId="06883AFE" w14:textId="77777777" w:rsidR="00C46B35" w:rsidRPr="00796E84" w:rsidRDefault="00C46B35" w:rsidP="00C46B35">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334BE4A9" w14:textId="77777777" w:rsidR="00C46B35" w:rsidRPr="00796E84" w:rsidRDefault="00C46B35" w:rsidP="00C46B35">
          <w:pPr>
            <w:pStyle w:val="TOCHeading"/>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018FFEB1" w14:textId="77777777" w:rsidR="00C46B35" w:rsidRPr="00796E84" w:rsidRDefault="00C46B35" w:rsidP="00C46B35">
          <w:pPr>
            <w:pStyle w:val="TOC2"/>
            <w:tabs>
              <w:tab w:val="right" w:leader="dot" w:pos="9350"/>
            </w:tabs>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0C2A70DF" w14:textId="77777777" w:rsidR="00C46B35" w:rsidRPr="00796E84" w:rsidRDefault="00C46B35" w:rsidP="00C46B35">
          <w:pPr>
            <w:pStyle w:val="TOC2"/>
            <w:tabs>
              <w:tab w:val="right" w:leader="dot" w:pos="9350"/>
            </w:tabs>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5338C0B3" w14:textId="77777777" w:rsidR="00C46B35" w:rsidRPr="00796E84" w:rsidRDefault="00C46B35" w:rsidP="00C46B35">
          <w:pPr>
            <w:pStyle w:val="TOC2"/>
            <w:tabs>
              <w:tab w:val="right" w:leader="dot" w:pos="9350"/>
            </w:tabs>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43458661" w14:textId="77777777" w:rsidR="00C46B35" w:rsidRPr="00796E84" w:rsidRDefault="00C46B35" w:rsidP="00C46B35">
          <w:pPr>
            <w:pStyle w:val="TOC2"/>
            <w:tabs>
              <w:tab w:val="right" w:leader="dot" w:pos="9350"/>
            </w:tabs>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5D41163F" w14:textId="77777777" w:rsidR="00C46B35" w:rsidRPr="00796E84" w:rsidRDefault="00C46B35" w:rsidP="00C46B35">
          <w:pPr>
            <w:pStyle w:val="TOC2"/>
            <w:tabs>
              <w:tab w:val="right" w:leader="dot" w:pos="9350"/>
            </w:tabs>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24FF5504" w14:textId="77777777" w:rsidR="00C46B35" w:rsidRPr="00796E84" w:rsidRDefault="00C46B35" w:rsidP="00C46B35">
          <w:pPr>
            <w:pStyle w:val="TOC2"/>
            <w:tabs>
              <w:tab w:val="right" w:leader="dot" w:pos="9350"/>
            </w:tabs>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726D4408" w14:textId="77777777" w:rsidR="00C46B35" w:rsidRPr="00796E84" w:rsidRDefault="00C46B35" w:rsidP="00C46B35">
          <w:pPr>
            <w:pStyle w:val="TOC2"/>
            <w:tabs>
              <w:tab w:val="right" w:leader="dot" w:pos="9350"/>
            </w:tabs>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64D7CEFB" w14:textId="77777777" w:rsidR="00C46B35" w:rsidRPr="00796E84" w:rsidRDefault="00C46B35" w:rsidP="00C46B35">
          <w:pPr>
            <w:pStyle w:val="TOC2"/>
            <w:tabs>
              <w:tab w:val="right" w:leader="dot" w:pos="9350"/>
            </w:tabs>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462C5890" w14:textId="77777777" w:rsidR="00C46B35" w:rsidRPr="00796E84" w:rsidRDefault="00C46B35" w:rsidP="00C46B35">
          <w:pPr>
            <w:pStyle w:val="TOC2"/>
            <w:tabs>
              <w:tab w:val="right" w:leader="dot" w:pos="9350"/>
            </w:tabs>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2E4E5CF0" w14:textId="77777777" w:rsidR="00C46B35" w:rsidRPr="00796E84" w:rsidRDefault="00C46B35" w:rsidP="00C46B35">
          <w:pPr>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0F5027C0" w14:textId="77777777" w:rsidR="00C46B35" w:rsidRPr="00796E84" w:rsidRDefault="00C46B35" w:rsidP="00C46B35">
      <w:pPr>
        <w:spacing w:line="480" w:lineRule="auto"/>
        <w:rPr>
          <w:rFonts w:ascii="Times New Roman" w:hAnsi="Times New Roman" w:cs="Times New Roman"/>
          <w:b/>
          <w:bCs/>
          <w:color w:val="000000" w:themeColor="text1"/>
          <w:szCs w:val="24"/>
        </w:rPr>
      </w:pPr>
    </w:p>
    <w:p w14:paraId="1111ABF2" w14:textId="77777777" w:rsidR="00C46B35" w:rsidRPr="00796E84" w:rsidRDefault="00C46B35" w:rsidP="00C46B35">
      <w:pPr>
        <w:spacing w:line="480" w:lineRule="auto"/>
        <w:rPr>
          <w:rFonts w:ascii="Times New Roman" w:hAnsi="Times New Roman" w:cs="Times New Roman"/>
          <w:b/>
          <w:bCs/>
          <w:color w:val="000000" w:themeColor="text1"/>
          <w:szCs w:val="24"/>
        </w:rPr>
      </w:pPr>
    </w:p>
    <w:p w14:paraId="6DFE296B" w14:textId="77777777" w:rsidR="00C46B35" w:rsidRPr="00796E84" w:rsidRDefault="00C46B35" w:rsidP="00C46B35">
      <w:pPr>
        <w:spacing w:line="480" w:lineRule="auto"/>
        <w:rPr>
          <w:rFonts w:ascii="Times New Roman" w:hAnsi="Times New Roman" w:cs="Times New Roman"/>
          <w:b/>
          <w:bCs/>
          <w:color w:val="000000" w:themeColor="text1"/>
          <w:szCs w:val="24"/>
        </w:rPr>
      </w:pPr>
    </w:p>
    <w:p w14:paraId="4A87EB27" w14:textId="77777777" w:rsidR="00C46B35" w:rsidRPr="00796E84" w:rsidRDefault="00C46B35" w:rsidP="00C46B35">
      <w:pPr>
        <w:spacing w:line="480" w:lineRule="auto"/>
        <w:rPr>
          <w:rFonts w:ascii="Times New Roman" w:hAnsi="Times New Roman" w:cs="Times New Roman"/>
          <w:b/>
          <w:bCs/>
          <w:color w:val="000000" w:themeColor="text1"/>
          <w:szCs w:val="24"/>
        </w:rPr>
      </w:pPr>
    </w:p>
    <w:p w14:paraId="5B55059E" w14:textId="77777777" w:rsidR="00C46B35" w:rsidRPr="00796E84" w:rsidRDefault="00C46B35" w:rsidP="00C46B35">
      <w:pPr>
        <w:spacing w:line="480" w:lineRule="auto"/>
        <w:rPr>
          <w:rFonts w:ascii="Times New Roman" w:hAnsi="Times New Roman" w:cs="Times New Roman"/>
          <w:b/>
          <w:bCs/>
          <w:color w:val="000000" w:themeColor="text1"/>
          <w:szCs w:val="24"/>
        </w:rPr>
      </w:pPr>
    </w:p>
    <w:p w14:paraId="67C55F0E" w14:textId="77777777" w:rsidR="00C46B35" w:rsidRPr="00796E84" w:rsidRDefault="00C46B35" w:rsidP="00C46B35">
      <w:pPr>
        <w:spacing w:line="480" w:lineRule="auto"/>
        <w:rPr>
          <w:rFonts w:ascii="Times New Roman" w:hAnsi="Times New Roman" w:cs="Times New Roman"/>
          <w:b/>
          <w:bCs/>
          <w:color w:val="000000" w:themeColor="text1"/>
          <w:szCs w:val="24"/>
        </w:rPr>
      </w:pPr>
    </w:p>
    <w:p w14:paraId="19DC8211" w14:textId="77777777" w:rsidR="00C46B35" w:rsidRPr="00796E84" w:rsidRDefault="00C46B35" w:rsidP="00C46B35">
      <w:pPr>
        <w:spacing w:line="480" w:lineRule="auto"/>
        <w:rPr>
          <w:rFonts w:ascii="Times New Roman" w:hAnsi="Times New Roman" w:cs="Times New Roman"/>
          <w:b/>
          <w:bCs/>
          <w:color w:val="000000" w:themeColor="text1"/>
          <w:szCs w:val="24"/>
        </w:rPr>
      </w:pPr>
    </w:p>
    <w:p w14:paraId="3B7681D2" w14:textId="77777777" w:rsidR="00C46B35" w:rsidRPr="00796E84" w:rsidRDefault="00C46B35" w:rsidP="00C46B35">
      <w:pPr>
        <w:spacing w:line="480" w:lineRule="auto"/>
        <w:rPr>
          <w:rFonts w:ascii="Times New Roman" w:hAnsi="Times New Roman" w:cs="Times New Roman"/>
          <w:b/>
          <w:bCs/>
          <w:color w:val="000000" w:themeColor="text1"/>
          <w:szCs w:val="24"/>
        </w:rPr>
      </w:pPr>
    </w:p>
    <w:p w14:paraId="4C5F1F3E" w14:textId="77777777" w:rsidR="00C46B35" w:rsidRDefault="00C46B35" w:rsidP="00C46B35">
      <w:pPr>
        <w:spacing w:line="480" w:lineRule="auto"/>
        <w:rPr>
          <w:rFonts w:ascii="Times New Roman" w:hAnsi="Times New Roman" w:cs="Times New Roman"/>
          <w:b/>
          <w:bCs/>
          <w:color w:val="000000" w:themeColor="text1"/>
          <w:szCs w:val="24"/>
        </w:rPr>
      </w:pPr>
    </w:p>
    <w:p w14:paraId="783E7213" w14:textId="77777777" w:rsidR="00C46B35" w:rsidRPr="00796E84" w:rsidRDefault="00C46B35" w:rsidP="00C46B35">
      <w:pPr>
        <w:spacing w:line="480" w:lineRule="auto"/>
        <w:rPr>
          <w:rFonts w:ascii="Times New Roman" w:hAnsi="Times New Roman" w:cs="Times New Roman"/>
          <w:b/>
          <w:bCs/>
          <w:color w:val="000000" w:themeColor="text1"/>
          <w:szCs w:val="24"/>
        </w:rPr>
      </w:pPr>
    </w:p>
    <w:p w14:paraId="0EAB39F7" w14:textId="77777777" w:rsidR="00C46B35" w:rsidRPr="00796E84" w:rsidRDefault="00C46B35" w:rsidP="00C46B35">
      <w:pPr>
        <w:spacing w:line="480" w:lineRule="auto"/>
        <w:rPr>
          <w:rFonts w:ascii="Times New Roman" w:hAnsi="Times New Roman" w:cs="Times New Roman"/>
          <w:b/>
          <w:bCs/>
          <w:color w:val="000000" w:themeColor="text1"/>
          <w:szCs w:val="24"/>
        </w:rPr>
      </w:pPr>
    </w:p>
    <w:p w14:paraId="59DB8455" w14:textId="77777777" w:rsidR="00C46B35" w:rsidRPr="00796E84" w:rsidRDefault="00C46B35" w:rsidP="00C46B35">
      <w:pPr>
        <w:spacing w:line="480" w:lineRule="auto"/>
        <w:rPr>
          <w:rFonts w:ascii="Times New Roman" w:hAnsi="Times New Roman" w:cs="Times New Roman"/>
          <w:b/>
          <w:bCs/>
          <w:color w:val="000000" w:themeColor="text1"/>
          <w:szCs w:val="24"/>
        </w:rPr>
      </w:pPr>
    </w:p>
    <w:p w14:paraId="55709548" w14:textId="77777777" w:rsidR="00C46B35" w:rsidRPr="00796E84" w:rsidRDefault="00C46B35" w:rsidP="00C46B35">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Introduction</w:t>
      </w:r>
    </w:p>
    <w:p w14:paraId="143BF39C"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Globalization has increased the level of competition in </w:t>
      </w:r>
      <w:proofErr w:type="gramStart"/>
      <w:r w:rsidRPr="00D36394">
        <w:rPr>
          <w:rFonts w:ascii="Times New Roman" w:hAnsi="Times New Roman" w:cs="Times New Roman"/>
          <w:color w:val="000000" w:themeColor="text1"/>
          <w:szCs w:val="24"/>
        </w:rPr>
        <w:t>industries</w:t>
      </w:r>
      <w:proofErr w:type="gramEnd"/>
      <w:r w:rsidRPr="00D36394">
        <w:rPr>
          <w:rFonts w:ascii="Times New Roman" w:hAnsi="Times New Roman" w:cs="Times New Roman"/>
          <w:color w:val="000000" w:themeColor="text1"/>
          <w:szCs w:val="24"/>
        </w:rPr>
        <w:t xml:space="preserve"> and it will become </w:t>
      </w:r>
      <w:proofErr w:type="gramStart"/>
      <w:r w:rsidRPr="00D36394">
        <w:rPr>
          <w:rFonts w:ascii="Times New Roman" w:hAnsi="Times New Roman" w:cs="Times New Roman"/>
          <w:color w:val="000000" w:themeColor="text1"/>
          <w:szCs w:val="24"/>
        </w:rPr>
        <w:t>harder and harder</w:t>
      </w:r>
      <w:proofErr w:type="gramEnd"/>
      <w:r w:rsidRPr="00D36394">
        <w:rPr>
          <w:rFonts w:ascii="Times New Roman" w:hAnsi="Times New Roman" w:cs="Times New Roman"/>
          <w:color w:val="000000" w:themeColor="text1"/>
          <w:szCs w:val="24"/>
        </w:rPr>
        <w:t xml:space="preserve"> to distinguish between firms in dense marketplaces. With markets saturated by products and services of the same type, branding and positioning have become strategic tools of great importance in attaining competitive advantage (Porter, 1985; Kotler and Keller, 2016). Branding extends beyond logos and names; it involves the formation of significant associations that affect consumer perceptions, preferences and loyalty (Aaker, 1991; Keller, 1993).</w:t>
      </w:r>
    </w:p>
    <w:p w14:paraId="5AFD5527" w14:textId="77777777" w:rsidR="00D36394" w:rsidRPr="00D36394" w:rsidRDefault="00D36394" w:rsidP="00D36394">
      <w:pPr>
        <w:spacing w:line="480" w:lineRule="auto"/>
        <w:rPr>
          <w:rFonts w:ascii="Times New Roman" w:hAnsi="Times New Roman" w:cs="Times New Roman"/>
          <w:color w:val="000000" w:themeColor="text1"/>
          <w:szCs w:val="24"/>
        </w:rPr>
      </w:pPr>
      <w:proofErr w:type="gramStart"/>
      <w:r w:rsidRPr="00D36394">
        <w:rPr>
          <w:rFonts w:ascii="Times New Roman" w:hAnsi="Times New Roman" w:cs="Times New Roman"/>
          <w:color w:val="000000" w:themeColor="text1"/>
          <w:szCs w:val="24"/>
        </w:rPr>
        <w:t>Brand positioning,</w:t>
      </w:r>
      <w:proofErr w:type="gramEnd"/>
      <w:r w:rsidRPr="00D36394">
        <w:rPr>
          <w:rFonts w:ascii="Times New Roman" w:hAnsi="Times New Roman" w:cs="Times New Roman"/>
          <w:color w:val="000000" w:themeColor="text1"/>
          <w:szCs w:val="24"/>
        </w:rPr>
        <w:t xml:space="preserve"> is defined as the creation of a brand image and value proposition to take a unique position in the minds of the target consumers (Ries and Trout, 1981). Positive positioning helps the companies to express special advantages and be distinguished among competitors especially in international markets where the differences between various cultures are very high and consumer demands are also different (Kapferer, 2012). Positioning tends to be based on emotional, symbolic, and experience dimension in saturated markets where there is little functional distinction between products (Schmitt, 2012; Holt, 2004).</w:t>
      </w:r>
    </w:p>
    <w:p w14:paraId="43B89CD3"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One of the main terms of this context is brand equity, which is the value the name of a brand contributes to a product (Keller, 1993). The brand awareness, perceived quality, brand associations, and customer loyalty are all elements that generate brand equity leading to competitive advantage (Aaker, 1991; Yoo and </w:t>
      </w:r>
      <w:proofErr w:type="spellStart"/>
      <w:r w:rsidRPr="00D36394">
        <w:rPr>
          <w:rFonts w:ascii="Times New Roman" w:hAnsi="Times New Roman" w:cs="Times New Roman"/>
          <w:color w:val="000000" w:themeColor="text1"/>
          <w:szCs w:val="24"/>
        </w:rPr>
        <w:t>Donthu</w:t>
      </w:r>
      <w:proofErr w:type="spellEnd"/>
      <w:r w:rsidRPr="00D36394">
        <w:rPr>
          <w:rFonts w:ascii="Times New Roman" w:hAnsi="Times New Roman" w:cs="Times New Roman"/>
          <w:color w:val="000000" w:themeColor="text1"/>
          <w:szCs w:val="24"/>
        </w:rPr>
        <w:t>, 2001). Good brand equity helps the firms to charge high prices, cut down on marketing expenses, and improve customer retention, thus, an essential resource in international competition (Keller and Lehmann, 2006).</w:t>
      </w:r>
    </w:p>
    <w:p w14:paraId="1C651476"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Theoretically, the resource-based view (RBV) of the firm argues that sustainable competitive advantage is achieved through valuable, rare, inimitable, and non-substitutable resources </w:t>
      </w:r>
      <w:r w:rsidRPr="00D36394">
        <w:rPr>
          <w:rFonts w:ascii="Times New Roman" w:hAnsi="Times New Roman" w:cs="Times New Roman"/>
          <w:color w:val="000000" w:themeColor="text1"/>
          <w:szCs w:val="24"/>
        </w:rPr>
        <w:lastRenderedPageBreak/>
        <w:t xml:space="preserve">(Barney, 1991). Brand equity meets this model since it cannot be easily imitated by </w:t>
      </w:r>
      <w:proofErr w:type="gramStart"/>
      <w:r w:rsidRPr="00D36394">
        <w:rPr>
          <w:rFonts w:ascii="Times New Roman" w:hAnsi="Times New Roman" w:cs="Times New Roman"/>
          <w:color w:val="000000" w:themeColor="text1"/>
          <w:szCs w:val="24"/>
        </w:rPr>
        <w:t>competitors</w:t>
      </w:r>
      <w:proofErr w:type="gramEnd"/>
      <w:r w:rsidRPr="00D36394">
        <w:rPr>
          <w:rFonts w:ascii="Times New Roman" w:hAnsi="Times New Roman" w:cs="Times New Roman"/>
          <w:color w:val="000000" w:themeColor="text1"/>
          <w:szCs w:val="24"/>
        </w:rPr>
        <w:t xml:space="preserve"> and it can offer long term differentiation. Moreover, the model of competitive strategy created by Porter (1985) identifies the differentiation as one of the main ways of ensuring high performance, with unique value propositions playing a crucial role in the competitive markets.</w:t>
      </w:r>
    </w:p>
    <w:p w14:paraId="6CCEA31E"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Branding and positioning are also dependent on consumer </w:t>
      </w:r>
      <w:proofErr w:type="spellStart"/>
      <w:r w:rsidRPr="00D36394">
        <w:rPr>
          <w:rFonts w:ascii="Times New Roman" w:hAnsi="Times New Roman" w:cs="Times New Roman"/>
          <w:color w:val="000000" w:themeColor="text1"/>
          <w:szCs w:val="24"/>
        </w:rPr>
        <w:t>behavior</w:t>
      </w:r>
      <w:proofErr w:type="spellEnd"/>
      <w:r w:rsidRPr="00D36394">
        <w:rPr>
          <w:rFonts w:ascii="Times New Roman" w:hAnsi="Times New Roman" w:cs="Times New Roman"/>
          <w:color w:val="000000" w:themeColor="text1"/>
          <w:szCs w:val="24"/>
        </w:rPr>
        <w:t>. It has been shown that consumers use brands as cognitive shortcuts to make decisions easier, especially in highly information-saturated settings (Kahneman, 2011; Solomon, 2018). The symbolic and emotional elements of branding also have a more impact on consumer attitudes and preferences as people use brands to represent identity and social status (Belk, 1988; Escalas and Bettman, 2005).</w:t>
      </w:r>
    </w:p>
    <w:p w14:paraId="4E54B533"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Cultural factors further complicate branding strategies in the global markets. Companies will have to strike a balance between standardization and adaptation so that they are consistent in brand identity yet adjust the messages to local tastes (Levitt, 1983; de </w:t>
      </w:r>
      <w:proofErr w:type="spellStart"/>
      <w:r w:rsidRPr="00D36394">
        <w:rPr>
          <w:rFonts w:ascii="Times New Roman" w:hAnsi="Times New Roman" w:cs="Times New Roman"/>
          <w:color w:val="000000" w:themeColor="text1"/>
          <w:szCs w:val="24"/>
        </w:rPr>
        <w:t>Mooij</w:t>
      </w:r>
      <w:proofErr w:type="spellEnd"/>
      <w:r w:rsidRPr="00D36394">
        <w:rPr>
          <w:rFonts w:ascii="Times New Roman" w:hAnsi="Times New Roman" w:cs="Times New Roman"/>
          <w:color w:val="000000" w:themeColor="text1"/>
          <w:szCs w:val="24"/>
        </w:rPr>
        <w:t>, 2019). Global brands like those that thrive successfully operate at this equilibrium of having a strong core identity and adjusting the positioning to appeal to different audiences.</w:t>
      </w:r>
    </w:p>
    <w:p w14:paraId="22B856BF"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This report intends to critically evaluate the competitive global market differentiation of brands using positioning strategies, study the application of brand equity in the long-term attainment of competitive advantage, and use real-life examples of successful global brands operating in a saturated market. The combination of theoretical frameworks and practical insights helps in the research to develop a complete picture of the role of strategic branding in the long-term success of businesses (Kotler and Keller, 2016; Keller, 2009).</w:t>
      </w:r>
    </w:p>
    <w:p w14:paraId="14E4A279" w14:textId="77777777" w:rsidR="00D36394" w:rsidRPr="00D36394" w:rsidRDefault="00D36394" w:rsidP="00D36394">
      <w:pPr>
        <w:spacing w:line="480" w:lineRule="auto"/>
        <w:rPr>
          <w:rFonts w:ascii="Times New Roman" w:hAnsi="Times New Roman" w:cs="Times New Roman"/>
          <w:color w:val="000000" w:themeColor="text1"/>
          <w:szCs w:val="24"/>
        </w:rPr>
      </w:pPr>
    </w:p>
    <w:p w14:paraId="2239C191" w14:textId="77777777" w:rsidR="00D36394" w:rsidRPr="00D36394" w:rsidRDefault="00D36394" w:rsidP="00D36394">
      <w:pPr>
        <w:spacing w:line="480" w:lineRule="auto"/>
        <w:rPr>
          <w:rFonts w:ascii="Times New Roman" w:hAnsi="Times New Roman" w:cs="Times New Roman"/>
          <w:color w:val="000000" w:themeColor="text1"/>
          <w:szCs w:val="24"/>
        </w:rPr>
      </w:pPr>
    </w:p>
    <w:p w14:paraId="1CC3A7B4"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lastRenderedPageBreak/>
        <w:t xml:space="preserve">Literature review </w:t>
      </w:r>
    </w:p>
    <w:p w14:paraId="19055792"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In marketing literature, branding, positioning, and competitive advantage have gained a lot of attention, especially in terms of the most saturated global markets. It is generally accepted that differentiation is an indispensable element of firms that want to attain sustainable success, particularly in a setting where products and services share the same functional utility (Porter, 1985; Kotler and Keller, 2016).</w:t>
      </w:r>
    </w:p>
    <w:p w14:paraId="7CFD31D6"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Branding and Brand Equity</w:t>
      </w:r>
    </w:p>
    <w:p w14:paraId="186DC89E"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The brand equity model by Aaker (1991) is considered one of the most powerful schemata of branding as it conceptualizes brand equity as a multidimensional concept comprising of brand awareness, perceived quality, brand associations and brand loyalty. All these dimensions add value to a brand and affect consumer decision-making. In the same vein, the customer-based brand equity (CBBE) model by Keller, (1993) states that strong, </w:t>
      </w:r>
      <w:proofErr w:type="spellStart"/>
      <w:r w:rsidRPr="00D36394">
        <w:rPr>
          <w:rFonts w:ascii="Times New Roman" w:hAnsi="Times New Roman" w:cs="Times New Roman"/>
          <w:color w:val="000000" w:themeColor="text1"/>
          <w:szCs w:val="24"/>
        </w:rPr>
        <w:t>favorable</w:t>
      </w:r>
      <w:proofErr w:type="spellEnd"/>
      <w:r w:rsidRPr="00D36394">
        <w:rPr>
          <w:rFonts w:ascii="Times New Roman" w:hAnsi="Times New Roman" w:cs="Times New Roman"/>
          <w:color w:val="000000" w:themeColor="text1"/>
          <w:szCs w:val="24"/>
        </w:rPr>
        <w:t>, and unique brand associations in the minds of consumers are essential.</w:t>
      </w:r>
    </w:p>
    <w:p w14:paraId="46B62233"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The empirical evidence indicates that a good brand equity results in greater customer loyalty, perceived value, and better financial performance (Yoo and </w:t>
      </w:r>
      <w:proofErr w:type="spellStart"/>
      <w:r w:rsidRPr="00D36394">
        <w:rPr>
          <w:rFonts w:ascii="Times New Roman" w:hAnsi="Times New Roman" w:cs="Times New Roman"/>
          <w:color w:val="000000" w:themeColor="text1"/>
          <w:szCs w:val="24"/>
        </w:rPr>
        <w:t>Donthu</w:t>
      </w:r>
      <w:proofErr w:type="spellEnd"/>
      <w:r w:rsidRPr="00D36394">
        <w:rPr>
          <w:rFonts w:ascii="Times New Roman" w:hAnsi="Times New Roman" w:cs="Times New Roman"/>
          <w:color w:val="000000" w:themeColor="text1"/>
          <w:szCs w:val="24"/>
        </w:rPr>
        <w:t>, 2001; Keller and Lehmann, 2006). High-equity brands can be priced at a premium and show less vulnerability to competitive forces because brand equity is a vital source of competitive advantage in the long-run (Aaker, 1996; Keller, 2009).</w:t>
      </w:r>
    </w:p>
    <w:p w14:paraId="544ADF55"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Competitive Markets: Positioning Strategies.</w:t>
      </w:r>
    </w:p>
    <w:p w14:paraId="5766B3CB"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Ries and Trout (1981) came up with positioning theory, which deals with occupancy of brands in the mind of the consumer. Aggressive positioning entails the ability to understand target markets, competitive environments, and distinctive value propositions. Differentiation in saturated </w:t>
      </w:r>
      <w:r w:rsidRPr="00D36394">
        <w:rPr>
          <w:rFonts w:ascii="Times New Roman" w:hAnsi="Times New Roman" w:cs="Times New Roman"/>
          <w:color w:val="000000" w:themeColor="text1"/>
          <w:szCs w:val="24"/>
        </w:rPr>
        <w:lastRenderedPageBreak/>
        <w:t>markets is frequently based on intangible features, like brand personality, emotional appeal, and symbolism, instead of functional features (Kapferer, 2012; Schmitt, 2012).</w:t>
      </w:r>
    </w:p>
    <w:p w14:paraId="1A0C4C83"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Studies show </w:t>
      </w:r>
      <w:proofErr w:type="gramStart"/>
      <w:r w:rsidRPr="00D36394">
        <w:rPr>
          <w:rFonts w:ascii="Times New Roman" w:hAnsi="Times New Roman" w:cs="Times New Roman"/>
          <w:color w:val="000000" w:themeColor="text1"/>
          <w:szCs w:val="24"/>
        </w:rPr>
        <w:t>a number of</w:t>
      </w:r>
      <w:proofErr w:type="gramEnd"/>
      <w:r w:rsidRPr="00D36394">
        <w:rPr>
          <w:rFonts w:ascii="Times New Roman" w:hAnsi="Times New Roman" w:cs="Times New Roman"/>
          <w:color w:val="000000" w:themeColor="text1"/>
          <w:szCs w:val="24"/>
        </w:rPr>
        <w:t xml:space="preserve"> typical positioning strategies, which include:</w:t>
      </w:r>
    </w:p>
    <w:p w14:paraId="64E0084B"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Positioning based on attributes (e.g., product features or quality) </w:t>
      </w:r>
    </w:p>
    <w:p w14:paraId="01AB02C3"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Positioning based on benefits (e.g., convenience or performance) </w:t>
      </w:r>
    </w:p>
    <w:p w14:paraId="18959A54"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Positioning by users (e.g., targeting a particular segment) </w:t>
      </w:r>
    </w:p>
    <w:p w14:paraId="3E4E57CB"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Emotional or symbolic positioning (e.g., lifestyle or identity) </w:t>
      </w:r>
    </w:p>
    <w:p w14:paraId="5E8AD7F8"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Emotional positioning and symbolic positioning have stood out among these because of their capability to build strong consumer relationships (Holt, 2004; Belk, 1988).</w:t>
      </w:r>
    </w:p>
    <w:p w14:paraId="0F8C1B0A"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Resource-Based View and Competitive Advantage.</w:t>
      </w:r>
    </w:p>
    <w:p w14:paraId="0CF60F39"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Resource based view (RBV) offers a theoretical basis on how branding helps in achieving competitive advantage. According to Barney (1991), companies gain competitive advantage in the long term by having resources that are valuable, rare, imitable, and non-substitutable. Brand equity fits these requirements because it is accumulated over time through sustained marketing activities and consumer experiences which makes it challenging to duplicate by competitors.</w:t>
      </w:r>
    </w:p>
    <w:p w14:paraId="56B2C736"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framework by Porter (1985) also lists differentiation strategy as one of the ways of attaining competitive advantage. Firms can gain and maintain customers in a competitive market by providing unique value that cannot be easily duplicated by their competitors.</w:t>
      </w:r>
    </w:p>
    <w:p w14:paraId="239143BA"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Brand Perception and Consumer </w:t>
      </w:r>
      <w:proofErr w:type="spellStart"/>
      <w:r w:rsidRPr="00D36394">
        <w:rPr>
          <w:rFonts w:ascii="Times New Roman" w:hAnsi="Times New Roman" w:cs="Times New Roman"/>
          <w:color w:val="000000" w:themeColor="text1"/>
          <w:szCs w:val="24"/>
        </w:rPr>
        <w:t>Behavior</w:t>
      </w:r>
      <w:proofErr w:type="spellEnd"/>
      <w:r w:rsidRPr="00D36394">
        <w:rPr>
          <w:rFonts w:ascii="Times New Roman" w:hAnsi="Times New Roman" w:cs="Times New Roman"/>
          <w:color w:val="000000" w:themeColor="text1"/>
          <w:szCs w:val="24"/>
        </w:rPr>
        <w:t>.</w:t>
      </w:r>
    </w:p>
    <w:p w14:paraId="16DFF9A2"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lastRenderedPageBreak/>
        <w:t xml:space="preserve">Branding and positioning strategies revolve around consumer </w:t>
      </w:r>
      <w:proofErr w:type="spellStart"/>
      <w:r w:rsidRPr="00D36394">
        <w:rPr>
          <w:rFonts w:ascii="Times New Roman" w:hAnsi="Times New Roman" w:cs="Times New Roman"/>
          <w:color w:val="000000" w:themeColor="text1"/>
          <w:szCs w:val="24"/>
        </w:rPr>
        <w:t>behavior</w:t>
      </w:r>
      <w:proofErr w:type="spellEnd"/>
      <w:r w:rsidRPr="00D36394">
        <w:rPr>
          <w:rFonts w:ascii="Times New Roman" w:hAnsi="Times New Roman" w:cs="Times New Roman"/>
          <w:color w:val="000000" w:themeColor="text1"/>
          <w:szCs w:val="24"/>
        </w:rPr>
        <w:t>. Kahneman (2011) also notes that consumers tend to use intuitive thinking (System 1) as opposed to analytical thinking in decision making, and this makes them more attuned to branding signals and emotional influences. This is consistent with studies by Zajonc (1980) that indicated that the affective responses might precede and drive cognitive assessments.</w:t>
      </w:r>
    </w:p>
    <w:p w14:paraId="29788522"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Moreover, the self-concept theory asserts that consumers like brands that resonate with their identity and value (</w:t>
      </w:r>
      <w:proofErr w:type="spellStart"/>
      <w:r w:rsidRPr="00D36394">
        <w:rPr>
          <w:rFonts w:ascii="Times New Roman" w:hAnsi="Times New Roman" w:cs="Times New Roman"/>
          <w:color w:val="000000" w:themeColor="text1"/>
          <w:szCs w:val="24"/>
        </w:rPr>
        <w:t>Sirgy</w:t>
      </w:r>
      <w:proofErr w:type="spellEnd"/>
      <w:r w:rsidRPr="00D36394">
        <w:rPr>
          <w:rFonts w:ascii="Times New Roman" w:hAnsi="Times New Roman" w:cs="Times New Roman"/>
          <w:color w:val="000000" w:themeColor="text1"/>
          <w:szCs w:val="24"/>
        </w:rPr>
        <w:t>, 1982). Escalas and Bettman (2005) also maintain that brands are a means of self-expression and they enable consumers to build and express identities. This brings out the value of symbolic positioning in the formation of meaningful brand relationships.</w:t>
      </w:r>
    </w:p>
    <w:p w14:paraId="0F98358F"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International Branding and Cultural Implications.</w:t>
      </w:r>
    </w:p>
    <w:p w14:paraId="5D4B5802"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Branding in international markets should take into consideration cultural differences and different preferences among consumers. Levitt (1983) suggested the use of standardized global marketing strategies to gain economies of scale, whereas more recent studies argued that glocalization is necessary in the balance between global uniformity and local customization (de </w:t>
      </w:r>
      <w:proofErr w:type="spellStart"/>
      <w:r w:rsidRPr="00D36394">
        <w:rPr>
          <w:rFonts w:ascii="Times New Roman" w:hAnsi="Times New Roman" w:cs="Times New Roman"/>
          <w:color w:val="000000" w:themeColor="text1"/>
          <w:szCs w:val="24"/>
        </w:rPr>
        <w:t>Mooij</w:t>
      </w:r>
      <w:proofErr w:type="spellEnd"/>
      <w:r w:rsidRPr="00D36394">
        <w:rPr>
          <w:rFonts w:ascii="Times New Roman" w:hAnsi="Times New Roman" w:cs="Times New Roman"/>
          <w:color w:val="000000" w:themeColor="text1"/>
          <w:szCs w:val="24"/>
        </w:rPr>
        <w:t>, 2019).</w:t>
      </w:r>
    </w:p>
    <w:p w14:paraId="2E7C333F"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According to Kapferer (2012), effective global brands uphold a solid core identity and simultaneously change their communication strategies to suit the local cultures. To illustrate, Coca-Cola can keep the same worldwide brand image of joy and unity but adjust its campaigns to cultural specifics in the markets.</w:t>
      </w:r>
    </w:p>
    <w:p w14:paraId="6DC6CEA7"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Successful Global Brand Positioning.</w:t>
      </w:r>
    </w:p>
    <w:p w14:paraId="7EF2C38A"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following international brands exemplify successful differentiation practices in crowded markets:</w:t>
      </w:r>
    </w:p>
    <w:p w14:paraId="42449479"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lastRenderedPageBreak/>
        <w:t>•</w:t>
      </w:r>
      <w:r w:rsidRPr="00D36394">
        <w:rPr>
          <w:rFonts w:ascii="Times New Roman" w:hAnsi="Times New Roman" w:cs="Times New Roman"/>
          <w:color w:val="000000" w:themeColor="text1"/>
          <w:szCs w:val="24"/>
        </w:rPr>
        <w:tab/>
        <w:t xml:space="preserve">Apple: It is a high-end, innovation-focused brand with a focus on design and user experience (Keller, 2009). </w:t>
      </w:r>
    </w:p>
    <w:p w14:paraId="5C00ABDD"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Coca-Cola: Emphasizes emotional branding and themes of happiness and connection (Holt, 2004). </w:t>
      </w:r>
    </w:p>
    <w:p w14:paraId="20CE292F"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Nike: This firm employs the inspirational and identity-based positioning where it targets the aspirations of consumers (Schmitt, 2012). </w:t>
      </w:r>
    </w:p>
    <w:p w14:paraId="200EB922"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These brands show how effective positioning combines functional, emotional, and symbolic components to develop an effective and differentiated brand image.</w:t>
      </w:r>
    </w:p>
    <w:p w14:paraId="6FE104A5"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Methodology </w:t>
      </w:r>
    </w:p>
    <w:p w14:paraId="267C3018"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The research design used in this study is a systematic literature review, which is a qualitative research design, that is aimed at </w:t>
      </w:r>
      <w:proofErr w:type="spellStart"/>
      <w:r w:rsidRPr="00D36394">
        <w:rPr>
          <w:rFonts w:ascii="Times New Roman" w:hAnsi="Times New Roman" w:cs="Times New Roman"/>
          <w:color w:val="000000" w:themeColor="text1"/>
          <w:szCs w:val="24"/>
        </w:rPr>
        <w:t>analyzing</w:t>
      </w:r>
      <w:proofErr w:type="spellEnd"/>
      <w:r w:rsidRPr="00D36394">
        <w:rPr>
          <w:rFonts w:ascii="Times New Roman" w:hAnsi="Times New Roman" w:cs="Times New Roman"/>
          <w:color w:val="000000" w:themeColor="text1"/>
          <w:szCs w:val="24"/>
        </w:rPr>
        <w:t xml:space="preserve"> how branding and positioning strategies can create a competitive advantage in global markets.</w:t>
      </w:r>
    </w:p>
    <w:p w14:paraId="054DCFD4"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Research Design</w:t>
      </w:r>
    </w:p>
    <w:p w14:paraId="152AB9F5"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The study takes an interpretivist design approach, which concentrates on the </w:t>
      </w:r>
      <w:proofErr w:type="gramStart"/>
      <w:r w:rsidRPr="00D36394">
        <w:rPr>
          <w:rFonts w:ascii="Times New Roman" w:hAnsi="Times New Roman" w:cs="Times New Roman"/>
          <w:color w:val="000000" w:themeColor="text1"/>
          <w:szCs w:val="24"/>
        </w:rPr>
        <w:t>real world</w:t>
      </w:r>
      <w:proofErr w:type="gramEnd"/>
      <w:r w:rsidRPr="00D36394">
        <w:rPr>
          <w:rFonts w:ascii="Times New Roman" w:hAnsi="Times New Roman" w:cs="Times New Roman"/>
          <w:color w:val="000000" w:themeColor="text1"/>
          <w:szCs w:val="24"/>
        </w:rPr>
        <w:t xml:space="preserve"> application of the concepts and theories of branding. A qualitative design is suitable due to the nature of the research that seeks to investigate intricate links among branding, consumer perception, and competitive advantage instead of quantifying them (Creswell and Creswell, 2018).</w:t>
      </w:r>
    </w:p>
    <w:p w14:paraId="232C997D"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Data Collection</w:t>
      </w:r>
    </w:p>
    <w:p w14:paraId="01090DB5"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data were gathered through secondary sources such as:</w:t>
      </w:r>
    </w:p>
    <w:p w14:paraId="535F7C32"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Peer-reviewed journal articles. </w:t>
      </w:r>
    </w:p>
    <w:p w14:paraId="112C60C9"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lastRenderedPageBreak/>
        <w:t>•</w:t>
      </w:r>
      <w:r w:rsidRPr="00D36394">
        <w:rPr>
          <w:rFonts w:ascii="Times New Roman" w:hAnsi="Times New Roman" w:cs="Times New Roman"/>
          <w:color w:val="000000" w:themeColor="text1"/>
          <w:szCs w:val="24"/>
        </w:rPr>
        <w:tab/>
        <w:t xml:space="preserve">Academic books </w:t>
      </w:r>
    </w:p>
    <w:p w14:paraId="6E89BD0F"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Case studies and industry reports. </w:t>
      </w:r>
    </w:p>
    <w:p w14:paraId="3526D193"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databases considered are mainly Google Scholar, ScienceDirect, Springer, and JSTOR. The search process involved the use of keywords such as:</w:t>
      </w:r>
    </w:p>
    <w:p w14:paraId="2D42C840"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competitive advantage and brand equity. </w:t>
      </w:r>
    </w:p>
    <w:p w14:paraId="7608FC8A"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“global branding strategies” </w:t>
      </w:r>
    </w:p>
    <w:p w14:paraId="51CD2A4D"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brand positioning in saturated markets. </w:t>
      </w:r>
    </w:p>
    <w:p w14:paraId="46DCA2AA"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consumer </w:t>
      </w:r>
      <w:proofErr w:type="spellStart"/>
      <w:r w:rsidRPr="00D36394">
        <w:rPr>
          <w:rFonts w:ascii="Times New Roman" w:hAnsi="Times New Roman" w:cs="Times New Roman"/>
          <w:color w:val="000000" w:themeColor="text1"/>
          <w:szCs w:val="24"/>
        </w:rPr>
        <w:t>behavior</w:t>
      </w:r>
      <w:proofErr w:type="spellEnd"/>
      <w:r w:rsidRPr="00D36394">
        <w:rPr>
          <w:rFonts w:ascii="Times New Roman" w:hAnsi="Times New Roman" w:cs="Times New Roman"/>
          <w:color w:val="000000" w:themeColor="text1"/>
          <w:szCs w:val="24"/>
        </w:rPr>
        <w:t xml:space="preserve"> and branding. </w:t>
      </w:r>
    </w:p>
    <w:p w14:paraId="195933AB"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Preference was made to the sources that contain DOI references to warrant academic relevance and traceability.</w:t>
      </w:r>
    </w:p>
    <w:p w14:paraId="0E1FEDC8"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Inclusion Criteria:</w:t>
      </w:r>
    </w:p>
    <w:p w14:paraId="79F1D025"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Academic journals. </w:t>
      </w:r>
    </w:p>
    <w:p w14:paraId="4CCB0803"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Applicability to branding, positioning, and world markets. </w:t>
      </w:r>
    </w:p>
    <w:p w14:paraId="23FF3C93"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Research of high theoretical or empirical value. </w:t>
      </w:r>
    </w:p>
    <w:p w14:paraId="11C392F2"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Access to DOI or accepted scholarly reference. </w:t>
      </w:r>
    </w:p>
    <w:p w14:paraId="16E90297"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Exclusion Criteria:</w:t>
      </w:r>
    </w:p>
    <w:p w14:paraId="041528EF"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Unverified or non-academic sources. </w:t>
      </w:r>
    </w:p>
    <w:p w14:paraId="3AD016A4"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Obsolete research that is not pertinent to the contemporary marketing environment. </w:t>
      </w:r>
    </w:p>
    <w:p w14:paraId="5C0165CC"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Data Analysis</w:t>
      </w:r>
    </w:p>
    <w:p w14:paraId="3CAB233E"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lastRenderedPageBreak/>
        <w:t xml:space="preserve">Thematic analysis (Braun and Clarke, 2006) was used to examine the collected </w:t>
      </w:r>
      <w:proofErr w:type="gramStart"/>
      <w:r w:rsidRPr="00D36394">
        <w:rPr>
          <w:rFonts w:ascii="Times New Roman" w:hAnsi="Times New Roman" w:cs="Times New Roman"/>
          <w:color w:val="000000" w:themeColor="text1"/>
          <w:szCs w:val="24"/>
        </w:rPr>
        <w:t>data</w:t>
      </w:r>
      <w:proofErr w:type="gramEnd"/>
      <w:r w:rsidRPr="00D36394">
        <w:rPr>
          <w:rFonts w:ascii="Times New Roman" w:hAnsi="Times New Roman" w:cs="Times New Roman"/>
          <w:color w:val="000000" w:themeColor="text1"/>
          <w:szCs w:val="24"/>
        </w:rPr>
        <w:t xml:space="preserve"> and the method consists in recognizing the common patterns and themes within the literature. Themes discovered are:</w:t>
      </w:r>
    </w:p>
    <w:p w14:paraId="0C73DD17"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 Brand differentiation strategies. </w:t>
      </w:r>
    </w:p>
    <w:p w14:paraId="53F56D7B"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Brand equity in competitive advantage. </w:t>
      </w:r>
    </w:p>
    <w:p w14:paraId="0975F562"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Emotional and symbolic branding. </w:t>
      </w:r>
    </w:p>
    <w:p w14:paraId="0D536115"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Global/local positioning strategy. </w:t>
      </w:r>
    </w:p>
    <w:p w14:paraId="52C02A1C"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These themes were subsequently put together to formulate a thorough insight on how brands attain and maintain competitive advantage.</w:t>
      </w:r>
    </w:p>
    <w:p w14:paraId="311C58F4"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Validity and Reliability</w:t>
      </w:r>
    </w:p>
    <w:p w14:paraId="278D47E2"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research utilizes proven theories and peer-reviewed materials to gain validity. When more than one study is cross-referenced, the findings are more credible (Yin, 2018). The consistency and system of data selection and analysis ensure reliability.</w:t>
      </w:r>
    </w:p>
    <w:p w14:paraId="720B6843"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Ethical Considerations</w:t>
      </w:r>
    </w:p>
    <w:p w14:paraId="3AABD743"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study complies with the requirements of academic integrity by:</w:t>
      </w:r>
    </w:p>
    <w:p w14:paraId="6D6E082B"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Citing all sources in the correct form of reference (APA format). </w:t>
      </w:r>
    </w:p>
    <w:p w14:paraId="313C49DD"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Avoiding plagiarism </w:t>
      </w:r>
    </w:p>
    <w:p w14:paraId="70EA8105"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Only publicly available data. </w:t>
      </w:r>
    </w:p>
    <w:p w14:paraId="6F647F92"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There are no ethical issues about human subjects involved in the study since the research does not envisage collecting primary data.</w:t>
      </w:r>
    </w:p>
    <w:p w14:paraId="7D7EED76"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lastRenderedPageBreak/>
        <w:t>Findings</w:t>
      </w:r>
    </w:p>
    <w:p w14:paraId="0968B797"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As the analysis of the Nike campaign Just Do It demonstrates, Nike achieved its success mostly because of the strategic utilization of psychological and emotional triggers that impacted consumer perception, motivation and behaviour.</w:t>
      </w:r>
    </w:p>
    <w:p w14:paraId="1157C8BE"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Emotional Appeal and Motivation.</w:t>
      </w:r>
    </w:p>
    <w:p w14:paraId="6FBCCCEE"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Among the most recognizable discoveries is the appropriate application of emotional branding by Nike, especially in the form of perseverance, determination, and empowerment. Just Do It was a motivational message that appealed to the inner needs of consumers to recognize the obstacles they face and meet their personal aspirations. This is in line with self-determination theory, which focuses on intrinsic motivation as an important force in behaviour (Deci and Ryan, 2000). Consumers were not only buying sportswear but buying into a mentally </w:t>
      </w:r>
      <w:proofErr w:type="spellStart"/>
      <w:r w:rsidRPr="00D36394">
        <w:rPr>
          <w:rFonts w:ascii="Times New Roman" w:hAnsi="Times New Roman" w:cs="Times New Roman"/>
          <w:color w:val="000000" w:themeColor="text1"/>
          <w:szCs w:val="24"/>
        </w:rPr>
        <w:t>centered</w:t>
      </w:r>
      <w:proofErr w:type="spellEnd"/>
      <w:r w:rsidRPr="00D36394">
        <w:rPr>
          <w:rFonts w:ascii="Times New Roman" w:hAnsi="Times New Roman" w:cs="Times New Roman"/>
          <w:color w:val="000000" w:themeColor="text1"/>
          <w:szCs w:val="24"/>
        </w:rPr>
        <w:t xml:space="preserve"> self-improvement and success.</w:t>
      </w:r>
    </w:p>
    <w:p w14:paraId="390EB13C"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Studies also indicate that emotional appeal plays a major role in advertising effectiveness by establishing a better memory association and enticing the brand (Bagozzi et al., 1999; Thomson et al., 2005). The ads of Nike tended to use real-life struggles and victories, which provoked </w:t>
      </w:r>
      <w:proofErr w:type="gramStart"/>
      <w:r w:rsidRPr="00D36394">
        <w:rPr>
          <w:rFonts w:ascii="Times New Roman" w:hAnsi="Times New Roman" w:cs="Times New Roman"/>
          <w:color w:val="000000" w:themeColor="text1"/>
          <w:szCs w:val="24"/>
        </w:rPr>
        <w:t>emotional feelings</w:t>
      </w:r>
      <w:proofErr w:type="gramEnd"/>
      <w:r w:rsidRPr="00D36394">
        <w:rPr>
          <w:rFonts w:ascii="Times New Roman" w:hAnsi="Times New Roman" w:cs="Times New Roman"/>
          <w:color w:val="000000" w:themeColor="text1"/>
          <w:szCs w:val="24"/>
        </w:rPr>
        <w:t xml:space="preserve"> and consumer interest.</w:t>
      </w:r>
    </w:p>
    <w:p w14:paraId="03B21E7F"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Identity and Self-Concept Alignment.</w:t>
      </w:r>
    </w:p>
    <w:p w14:paraId="63489D7D"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Nike was able to align their brand with the self-concept of </w:t>
      </w:r>
      <w:proofErr w:type="gramStart"/>
      <w:r w:rsidRPr="00D36394">
        <w:rPr>
          <w:rFonts w:ascii="Times New Roman" w:hAnsi="Times New Roman" w:cs="Times New Roman"/>
          <w:color w:val="000000" w:themeColor="text1"/>
          <w:szCs w:val="24"/>
        </w:rPr>
        <w:t>consumers</w:t>
      </w:r>
      <w:proofErr w:type="gramEnd"/>
      <w:r w:rsidRPr="00D36394">
        <w:rPr>
          <w:rFonts w:ascii="Times New Roman" w:hAnsi="Times New Roman" w:cs="Times New Roman"/>
          <w:color w:val="000000" w:themeColor="text1"/>
          <w:szCs w:val="24"/>
        </w:rPr>
        <w:t xml:space="preserve"> and it was possible to identify the brand as a continuation of self-concept. The self-congruity theory states that consumers will tend to be more attracted to brands representing their ideal self (</w:t>
      </w:r>
      <w:proofErr w:type="spellStart"/>
      <w:r w:rsidRPr="00D36394">
        <w:rPr>
          <w:rFonts w:ascii="Times New Roman" w:hAnsi="Times New Roman" w:cs="Times New Roman"/>
          <w:color w:val="000000" w:themeColor="text1"/>
          <w:szCs w:val="24"/>
        </w:rPr>
        <w:t>Sirgy</w:t>
      </w:r>
      <w:proofErr w:type="spellEnd"/>
      <w:r w:rsidRPr="00D36394">
        <w:rPr>
          <w:rFonts w:ascii="Times New Roman" w:hAnsi="Times New Roman" w:cs="Times New Roman"/>
          <w:color w:val="000000" w:themeColor="text1"/>
          <w:szCs w:val="24"/>
        </w:rPr>
        <w:t>, 1982). Nike has established itself as a brand of achievers, which allows consumers to identify with the attributes of strength, toughness, and success.</w:t>
      </w:r>
    </w:p>
    <w:p w14:paraId="73CEBCD1"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lastRenderedPageBreak/>
        <w:t>Escalas and Bettman (2005) point out that brands have the potential to become symbolic resources of identity formation. This was strengthened by Nike through the campaign, as it showed not only top-tier athletes but normal people as well, which made the brand more appealing and inclusive. Such inclusivity enhanced emotional connection and brand loyalty.</w:t>
      </w:r>
    </w:p>
    <w:p w14:paraId="5D2E9A28"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Social Influence and Celebrity Endorsement.</w:t>
      </w:r>
    </w:p>
    <w:p w14:paraId="5FDCD0AA"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The effective application of celebrity endorsements by Nike and especially Michael Jordan, was important in influencing consumer perception. The meaning transfer model by McCracken (1989) states that, celebrities attach their symbolic meanings to the brand to increase its value. This was seen in the advertisement campaigns by Nike, where the </w:t>
      </w:r>
      <w:proofErr w:type="gramStart"/>
      <w:r w:rsidRPr="00D36394">
        <w:rPr>
          <w:rFonts w:ascii="Times New Roman" w:hAnsi="Times New Roman" w:cs="Times New Roman"/>
          <w:color w:val="000000" w:themeColor="text1"/>
          <w:szCs w:val="24"/>
        </w:rPr>
        <w:t>athletes</w:t>
      </w:r>
      <w:proofErr w:type="gramEnd"/>
      <w:r w:rsidRPr="00D36394">
        <w:rPr>
          <w:rFonts w:ascii="Times New Roman" w:hAnsi="Times New Roman" w:cs="Times New Roman"/>
          <w:color w:val="000000" w:themeColor="text1"/>
          <w:szCs w:val="24"/>
        </w:rPr>
        <w:t xml:space="preserve"> symbolized superiority, discipline, and success.</w:t>
      </w:r>
    </w:p>
    <w:p w14:paraId="353DE552"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Social evidence also affected consumer habits, where people </w:t>
      </w:r>
      <w:proofErr w:type="gramStart"/>
      <w:r w:rsidRPr="00D36394">
        <w:rPr>
          <w:rFonts w:ascii="Times New Roman" w:hAnsi="Times New Roman" w:cs="Times New Roman"/>
          <w:color w:val="000000" w:themeColor="text1"/>
          <w:szCs w:val="24"/>
        </w:rPr>
        <w:t>have a tendency to</w:t>
      </w:r>
      <w:proofErr w:type="gramEnd"/>
      <w:r w:rsidRPr="00D36394">
        <w:rPr>
          <w:rFonts w:ascii="Times New Roman" w:hAnsi="Times New Roman" w:cs="Times New Roman"/>
          <w:color w:val="000000" w:themeColor="text1"/>
          <w:szCs w:val="24"/>
        </w:rPr>
        <w:t xml:space="preserve"> do what is recommended by their role models (Cialdini, 2009). Research indicates credible celebrity endorsement to greatly raise purchase intention and brand trust (Erdogan, 1999; Till and Busler, 2000). Nike successfully used this to build its market presence.</w:t>
      </w:r>
    </w:p>
    <w:p w14:paraId="22935348"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Bluntness and Cognitive Processing.</w:t>
      </w:r>
    </w:p>
    <w:p w14:paraId="08EEB87E"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slogan Just Do It is an example of applying cognitive heuristics, making the choice of consumers easier. Tversky and Kahneman (1974) assert that people use shortcuts in their thinking when making decisions that are uncertain. The message delivered by Nike decreased the cognitive load and promoted action.</w:t>
      </w:r>
    </w:p>
    <w:p w14:paraId="49286A40"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According to Kahneman (2011), when a message is emotional, simple, it is processed using System 1 thinking, which is fast and intuitive. This ensured that the campaign by Nike was very </w:t>
      </w:r>
      <w:r w:rsidRPr="00D36394">
        <w:rPr>
          <w:rFonts w:ascii="Times New Roman" w:hAnsi="Times New Roman" w:cs="Times New Roman"/>
          <w:color w:val="000000" w:themeColor="text1"/>
          <w:szCs w:val="24"/>
        </w:rPr>
        <w:lastRenderedPageBreak/>
        <w:t xml:space="preserve">effective in shaping consumer </w:t>
      </w:r>
      <w:proofErr w:type="spellStart"/>
      <w:r w:rsidRPr="00D36394">
        <w:rPr>
          <w:rFonts w:ascii="Times New Roman" w:hAnsi="Times New Roman" w:cs="Times New Roman"/>
          <w:color w:val="000000" w:themeColor="text1"/>
          <w:szCs w:val="24"/>
        </w:rPr>
        <w:t>behavior</w:t>
      </w:r>
      <w:proofErr w:type="spellEnd"/>
      <w:r w:rsidRPr="00D36394">
        <w:rPr>
          <w:rFonts w:ascii="Times New Roman" w:hAnsi="Times New Roman" w:cs="Times New Roman"/>
          <w:color w:val="000000" w:themeColor="text1"/>
          <w:szCs w:val="24"/>
        </w:rPr>
        <w:t xml:space="preserve"> without necessarily having to undergo much deliberation.</w:t>
      </w:r>
    </w:p>
    <w:p w14:paraId="2E810719"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Brand Equity and Loyalty</w:t>
      </w:r>
    </w:p>
    <w:p w14:paraId="26FA0880"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By boosting brand awareness, association, and emotional attachment, the campaign also greatly contributed to the brand equity, as described by Keller (2009). Psychological attachment to the brand by consumers has resulted in greater loyalty and repeat purchases.</w:t>
      </w:r>
    </w:p>
    <w:p w14:paraId="6124D5BD"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empirical evidence indicates that the highly emotional consumers are more likely to show long-term loyalty and advocacy (Aaker, 1997; Kotler and Keller, 2016). That Nike was capable of continually reasserting its brand message in many forms and ways served as a means of continuing customer interaction and recognition on a global scale.</w:t>
      </w:r>
    </w:p>
    <w:p w14:paraId="5D289930" w14:textId="77777777" w:rsidR="00D36394" w:rsidRPr="00D36394" w:rsidRDefault="00D36394" w:rsidP="00D36394">
      <w:pPr>
        <w:spacing w:line="480" w:lineRule="auto"/>
        <w:rPr>
          <w:rFonts w:ascii="Times New Roman" w:hAnsi="Times New Roman" w:cs="Times New Roman"/>
          <w:color w:val="000000" w:themeColor="text1"/>
          <w:szCs w:val="24"/>
        </w:rPr>
      </w:pPr>
    </w:p>
    <w:p w14:paraId="7989A4FE" w14:textId="77777777" w:rsidR="00D36394" w:rsidRPr="00D36394" w:rsidRDefault="00D36394" w:rsidP="00D36394">
      <w:pPr>
        <w:spacing w:line="480" w:lineRule="auto"/>
        <w:rPr>
          <w:rFonts w:ascii="Times New Roman" w:hAnsi="Times New Roman" w:cs="Times New Roman"/>
          <w:color w:val="000000" w:themeColor="text1"/>
          <w:szCs w:val="24"/>
        </w:rPr>
      </w:pPr>
    </w:p>
    <w:p w14:paraId="308BAD52" w14:textId="77777777" w:rsidR="00D36394" w:rsidRPr="00D36394" w:rsidRDefault="00D36394" w:rsidP="00D36394">
      <w:pPr>
        <w:spacing w:line="480" w:lineRule="auto"/>
        <w:rPr>
          <w:rFonts w:ascii="Times New Roman" w:hAnsi="Times New Roman" w:cs="Times New Roman"/>
          <w:color w:val="000000" w:themeColor="text1"/>
          <w:szCs w:val="24"/>
        </w:rPr>
      </w:pPr>
    </w:p>
    <w:p w14:paraId="7984DECE" w14:textId="77777777" w:rsidR="00D36394" w:rsidRPr="00D36394" w:rsidRDefault="00D36394" w:rsidP="00D36394">
      <w:pPr>
        <w:spacing w:line="480" w:lineRule="auto"/>
        <w:rPr>
          <w:rFonts w:ascii="Times New Roman" w:hAnsi="Times New Roman" w:cs="Times New Roman"/>
          <w:color w:val="000000" w:themeColor="text1"/>
          <w:szCs w:val="24"/>
        </w:rPr>
      </w:pPr>
    </w:p>
    <w:p w14:paraId="796471A1" w14:textId="77777777" w:rsidR="00D36394" w:rsidRPr="00D36394" w:rsidRDefault="00D36394" w:rsidP="00D36394">
      <w:pPr>
        <w:spacing w:line="480" w:lineRule="auto"/>
        <w:rPr>
          <w:rFonts w:ascii="Times New Roman" w:hAnsi="Times New Roman" w:cs="Times New Roman"/>
          <w:color w:val="000000" w:themeColor="text1"/>
          <w:szCs w:val="24"/>
        </w:rPr>
      </w:pPr>
    </w:p>
    <w:p w14:paraId="1D6823CD" w14:textId="77777777" w:rsidR="00D36394" w:rsidRPr="00D36394" w:rsidRDefault="00D36394" w:rsidP="00D36394">
      <w:pPr>
        <w:spacing w:line="480" w:lineRule="auto"/>
        <w:rPr>
          <w:rFonts w:ascii="Times New Roman" w:hAnsi="Times New Roman" w:cs="Times New Roman"/>
          <w:color w:val="000000" w:themeColor="text1"/>
          <w:szCs w:val="24"/>
        </w:rPr>
      </w:pPr>
    </w:p>
    <w:p w14:paraId="3F32421E" w14:textId="77777777" w:rsidR="00D36394" w:rsidRPr="00D36394" w:rsidRDefault="00D36394" w:rsidP="00D36394">
      <w:pPr>
        <w:spacing w:line="480" w:lineRule="auto"/>
        <w:rPr>
          <w:rFonts w:ascii="Times New Roman" w:hAnsi="Times New Roman" w:cs="Times New Roman"/>
          <w:color w:val="000000" w:themeColor="text1"/>
          <w:szCs w:val="24"/>
        </w:rPr>
      </w:pPr>
    </w:p>
    <w:p w14:paraId="061F6027" w14:textId="77777777" w:rsidR="00D36394" w:rsidRPr="00D36394" w:rsidRDefault="00D36394" w:rsidP="00D36394">
      <w:pPr>
        <w:spacing w:line="480" w:lineRule="auto"/>
        <w:rPr>
          <w:rFonts w:ascii="Times New Roman" w:hAnsi="Times New Roman" w:cs="Times New Roman"/>
          <w:color w:val="000000" w:themeColor="text1"/>
          <w:szCs w:val="24"/>
        </w:rPr>
      </w:pPr>
    </w:p>
    <w:p w14:paraId="7CB8772E" w14:textId="77777777" w:rsidR="00D36394" w:rsidRPr="00D36394" w:rsidRDefault="00D36394" w:rsidP="00D36394">
      <w:pPr>
        <w:spacing w:line="480" w:lineRule="auto"/>
        <w:rPr>
          <w:rFonts w:ascii="Times New Roman" w:hAnsi="Times New Roman" w:cs="Times New Roman"/>
          <w:color w:val="000000" w:themeColor="text1"/>
          <w:szCs w:val="24"/>
        </w:rPr>
      </w:pPr>
    </w:p>
    <w:p w14:paraId="4BC116B2" w14:textId="77777777" w:rsidR="00D36394" w:rsidRPr="00D36394" w:rsidRDefault="00D36394" w:rsidP="00D36394">
      <w:pPr>
        <w:spacing w:line="480" w:lineRule="auto"/>
        <w:rPr>
          <w:rFonts w:ascii="Times New Roman" w:hAnsi="Times New Roman" w:cs="Times New Roman"/>
          <w:color w:val="000000" w:themeColor="text1"/>
          <w:szCs w:val="24"/>
        </w:rPr>
      </w:pPr>
    </w:p>
    <w:p w14:paraId="49909596" w14:textId="77777777" w:rsidR="00D36394" w:rsidRPr="00D36394" w:rsidRDefault="00D36394" w:rsidP="00D36394">
      <w:pPr>
        <w:spacing w:line="480" w:lineRule="auto"/>
        <w:rPr>
          <w:rFonts w:ascii="Times New Roman" w:hAnsi="Times New Roman" w:cs="Times New Roman"/>
          <w:color w:val="000000" w:themeColor="text1"/>
          <w:szCs w:val="24"/>
        </w:rPr>
      </w:pPr>
    </w:p>
    <w:p w14:paraId="4AC77D0C"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Discussion</w:t>
      </w:r>
    </w:p>
    <w:p w14:paraId="6215223A"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results indicate that competitive advantage in international markets especially in saturated markets is based on branding and positioning strategies.</w:t>
      </w:r>
    </w:p>
    <w:p w14:paraId="5FCF0859"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Alignment of Competitive Strategy and Branding.</w:t>
      </w:r>
    </w:p>
    <w:p w14:paraId="24803326"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The discussion supports the argument that branding is not a marketing activity but a strategic resource that adds to competitive advantage. Brand equity combined with the </w:t>
      </w:r>
      <w:proofErr w:type="gramStart"/>
      <w:r w:rsidRPr="00D36394">
        <w:rPr>
          <w:rFonts w:ascii="Times New Roman" w:hAnsi="Times New Roman" w:cs="Times New Roman"/>
          <w:color w:val="000000" w:themeColor="text1"/>
          <w:szCs w:val="24"/>
        </w:rPr>
        <w:t>resource based</w:t>
      </w:r>
      <w:proofErr w:type="gramEnd"/>
      <w:r w:rsidRPr="00D36394">
        <w:rPr>
          <w:rFonts w:ascii="Times New Roman" w:hAnsi="Times New Roman" w:cs="Times New Roman"/>
          <w:color w:val="000000" w:themeColor="text1"/>
          <w:szCs w:val="24"/>
        </w:rPr>
        <w:t xml:space="preserve"> view (RBV) emphasizes the service of the brands as a valuable and inimitable resource (Barney, 1991).</w:t>
      </w:r>
    </w:p>
    <w:p w14:paraId="6536F319"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examples of strong brands like Apple and Coca-Cola are illustrative since brand equity serves as an entry barrier and source of long-term differentiation. This validates the argument presented by Keller and Lehmann (2006) that brands make up some of the most valuable intangible assets of a firm.</w:t>
      </w:r>
    </w:p>
    <w:p w14:paraId="0818EC10"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Significance of Emotional Differentiation.</w:t>
      </w:r>
    </w:p>
    <w:p w14:paraId="3F24DD75"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review highlights the increased emphasis of emotional differentiation in contemporary marketing. Emotional and symbolic factors take over as a primary influence of consumer choice as functional differences among products decline (Holt, 2004; Zajonc, 1980).</w:t>
      </w:r>
    </w:p>
    <w:p w14:paraId="04509B76"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Successful brands that establish emotional relationships tend to:</w:t>
      </w:r>
    </w:p>
    <w:p w14:paraId="2368BC0F"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Enhance customer loyalty </w:t>
      </w:r>
    </w:p>
    <w:p w14:paraId="04035C27"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w:t>
      </w:r>
      <w:r w:rsidRPr="00D36394">
        <w:rPr>
          <w:rFonts w:ascii="Times New Roman" w:hAnsi="Times New Roman" w:cs="Times New Roman"/>
          <w:color w:val="000000" w:themeColor="text1"/>
          <w:szCs w:val="24"/>
        </w:rPr>
        <w:tab/>
        <w:t xml:space="preserve">Increase brand advocacy </w:t>
      </w:r>
    </w:p>
    <w:p w14:paraId="0FF2E956"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lastRenderedPageBreak/>
        <w:t xml:space="preserve">Aim: </w:t>
      </w:r>
      <w:proofErr w:type="spellStart"/>
      <w:r w:rsidRPr="00D36394">
        <w:rPr>
          <w:rFonts w:ascii="Times New Roman" w:hAnsi="Times New Roman" w:cs="Times New Roman"/>
          <w:color w:val="000000" w:themeColor="text1"/>
          <w:szCs w:val="24"/>
        </w:rPr>
        <w:t>Fulfill</w:t>
      </w:r>
      <w:proofErr w:type="spellEnd"/>
      <w:r w:rsidRPr="00D36394">
        <w:rPr>
          <w:rFonts w:ascii="Times New Roman" w:hAnsi="Times New Roman" w:cs="Times New Roman"/>
          <w:color w:val="000000" w:themeColor="text1"/>
          <w:szCs w:val="24"/>
        </w:rPr>
        <w:t xml:space="preserve"> long-term success in the market. </w:t>
      </w:r>
    </w:p>
    <w:p w14:paraId="74EE3F50"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Nevertheless, emotional branding should be genuine and consistent to be credible and trustworthy.</w:t>
      </w:r>
    </w:p>
    <w:p w14:paraId="72FFCD4E"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Positioning Strategic Value.</w:t>
      </w:r>
    </w:p>
    <w:p w14:paraId="5A74233E"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Differentiation is always rooted in positioning in competitive markets. The results confirm the claim by Ries and Trout (1981) that positioning is concerned with possessing a unique space in the mind of the consumer.</w:t>
      </w:r>
    </w:p>
    <w:p w14:paraId="3478EFBE"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Brands that do not clearly position themselves may end up as commoditized and </w:t>
      </w:r>
      <w:proofErr w:type="gramStart"/>
      <w:r w:rsidRPr="00D36394">
        <w:rPr>
          <w:rFonts w:ascii="Times New Roman" w:hAnsi="Times New Roman" w:cs="Times New Roman"/>
          <w:color w:val="000000" w:themeColor="text1"/>
          <w:szCs w:val="24"/>
        </w:rPr>
        <w:t>have to</w:t>
      </w:r>
      <w:proofErr w:type="gramEnd"/>
      <w:r w:rsidRPr="00D36394">
        <w:rPr>
          <w:rFonts w:ascii="Times New Roman" w:hAnsi="Times New Roman" w:cs="Times New Roman"/>
          <w:color w:val="000000" w:themeColor="text1"/>
          <w:szCs w:val="24"/>
        </w:rPr>
        <w:t xml:space="preserve"> compete on prices and be less profitable. This means companies need to keep on perfecting their positioning strategies </w:t>
      </w:r>
      <w:proofErr w:type="gramStart"/>
      <w:r w:rsidRPr="00D36394">
        <w:rPr>
          <w:rFonts w:ascii="Times New Roman" w:hAnsi="Times New Roman" w:cs="Times New Roman"/>
          <w:color w:val="000000" w:themeColor="text1"/>
          <w:szCs w:val="24"/>
        </w:rPr>
        <w:t>in order to</w:t>
      </w:r>
      <w:proofErr w:type="gramEnd"/>
      <w:r w:rsidRPr="00D36394">
        <w:rPr>
          <w:rFonts w:ascii="Times New Roman" w:hAnsi="Times New Roman" w:cs="Times New Roman"/>
          <w:color w:val="000000" w:themeColor="text1"/>
          <w:szCs w:val="24"/>
        </w:rPr>
        <w:t xml:space="preserve"> be sustainable and competitive.</w:t>
      </w:r>
    </w:p>
    <w:p w14:paraId="1E922D48"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Global Branding Challenges</w:t>
      </w:r>
    </w:p>
    <w:p w14:paraId="68DFF427"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The argument illustrates the challenge in managing brands in international markets. Whereas standardization is efficient and consistent, adaptation is culturally relevant (de </w:t>
      </w:r>
      <w:proofErr w:type="spellStart"/>
      <w:r w:rsidRPr="00D36394">
        <w:rPr>
          <w:rFonts w:ascii="Times New Roman" w:hAnsi="Times New Roman" w:cs="Times New Roman"/>
          <w:color w:val="000000" w:themeColor="text1"/>
          <w:szCs w:val="24"/>
        </w:rPr>
        <w:t>Mooij</w:t>
      </w:r>
      <w:proofErr w:type="spellEnd"/>
      <w:r w:rsidRPr="00D36394">
        <w:rPr>
          <w:rFonts w:ascii="Times New Roman" w:hAnsi="Times New Roman" w:cs="Times New Roman"/>
          <w:color w:val="000000" w:themeColor="text1"/>
          <w:szCs w:val="24"/>
        </w:rPr>
        <w:t>, 2019).</w:t>
      </w:r>
    </w:p>
    <w:p w14:paraId="72A66391"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key to successful global brands is a hybrid strategy, preserving the core identity, but adapting the message to fit local contexts. Such equilibrium is essential to national and international success.</w:t>
      </w:r>
    </w:p>
    <w:p w14:paraId="7446A4FD"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Implications for Marketers</w:t>
      </w:r>
    </w:p>
    <w:p w14:paraId="55346CBA"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The results indicate </w:t>
      </w:r>
      <w:proofErr w:type="gramStart"/>
      <w:r w:rsidRPr="00D36394">
        <w:rPr>
          <w:rFonts w:ascii="Times New Roman" w:hAnsi="Times New Roman" w:cs="Times New Roman"/>
          <w:color w:val="000000" w:themeColor="text1"/>
          <w:szCs w:val="24"/>
        </w:rPr>
        <w:t>a number of</w:t>
      </w:r>
      <w:proofErr w:type="gramEnd"/>
      <w:r w:rsidRPr="00D36394">
        <w:rPr>
          <w:rFonts w:ascii="Times New Roman" w:hAnsi="Times New Roman" w:cs="Times New Roman"/>
          <w:color w:val="000000" w:themeColor="text1"/>
          <w:szCs w:val="24"/>
        </w:rPr>
        <w:t xml:space="preserve"> significant implications:</w:t>
      </w:r>
    </w:p>
    <w:p w14:paraId="573C0E49"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Branding must be regarded as a strategic long-term investment. </w:t>
      </w:r>
    </w:p>
    <w:p w14:paraId="35FCE3E2"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Emotional and symbolic value is vital to differentiation. </w:t>
      </w:r>
    </w:p>
    <w:p w14:paraId="41BF1504"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lastRenderedPageBreak/>
        <w:t xml:space="preserve">Strong brand equity: High brand equity boosts competition resistance. </w:t>
      </w:r>
    </w:p>
    <w:p w14:paraId="5A9611F8"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 Cultural knowledge plays a key role in global positioning. </w:t>
      </w:r>
    </w:p>
    <w:p w14:paraId="4A3C36ED"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These lessons resonate with the current marketing trends where customer experience, personalization, and brand storytelling are considered (Kotler and Keller, 2016; Schmitt, 2012).</w:t>
      </w:r>
    </w:p>
    <w:p w14:paraId="03140827"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Limitations and Critical Perspective</w:t>
      </w:r>
    </w:p>
    <w:p w14:paraId="328982C8" w14:textId="77777777" w:rsidR="00D36394" w:rsidRPr="00D36394" w:rsidRDefault="00D36394" w:rsidP="00D36394">
      <w:pPr>
        <w:spacing w:line="480" w:lineRule="auto"/>
        <w:rPr>
          <w:rFonts w:ascii="Times New Roman" w:hAnsi="Times New Roman" w:cs="Times New Roman"/>
          <w:color w:val="000000" w:themeColor="text1"/>
          <w:szCs w:val="24"/>
        </w:rPr>
      </w:pPr>
      <w:proofErr w:type="gramStart"/>
      <w:r w:rsidRPr="00D36394">
        <w:rPr>
          <w:rFonts w:ascii="Times New Roman" w:hAnsi="Times New Roman" w:cs="Times New Roman"/>
          <w:color w:val="000000" w:themeColor="text1"/>
          <w:szCs w:val="24"/>
        </w:rPr>
        <w:t>In spite of</w:t>
      </w:r>
      <w:proofErr w:type="gramEnd"/>
      <w:r w:rsidRPr="00D36394">
        <w:rPr>
          <w:rFonts w:ascii="Times New Roman" w:hAnsi="Times New Roman" w:cs="Times New Roman"/>
          <w:color w:val="000000" w:themeColor="text1"/>
          <w:szCs w:val="24"/>
        </w:rPr>
        <w:t xml:space="preserve"> the branding effectiveness, it has limitations. Excess use of branding without providing real value may cause consumer satisfaction. Other challenges include the cultural misalignment, the saturation of the market, and the rising competition of global brands.</w:t>
      </w:r>
    </w:p>
    <w:p w14:paraId="606AF87D"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Furthermore, it can be difficult to sustain brand consistency in different markets due to the need to use substantial resources and strategic organization. Companies </w:t>
      </w:r>
      <w:proofErr w:type="gramStart"/>
      <w:r w:rsidRPr="00D36394">
        <w:rPr>
          <w:rFonts w:ascii="Times New Roman" w:hAnsi="Times New Roman" w:cs="Times New Roman"/>
          <w:color w:val="000000" w:themeColor="text1"/>
          <w:szCs w:val="24"/>
        </w:rPr>
        <w:t>have to</w:t>
      </w:r>
      <w:proofErr w:type="gramEnd"/>
      <w:r w:rsidRPr="00D36394">
        <w:rPr>
          <w:rFonts w:ascii="Times New Roman" w:hAnsi="Times New Roman" w:cs="Times New Roman"/>
          <w:color w:val="000000" w:themeColor="text1"/>
          <w:szCs w:val="24"/>
        </w:rPr>
        <w:t xml:space="preserve"> strike a delicate balance between uniformity and customization, or brand dilution may occur.</w:t>
      </w:r>
    </w:p>
    <w:p w14:paraId="02CBCF58" w14:textId="77777777" w:rsidR="00D36394" w:rsidRPr="00D36394" w:rsidRDefault="00D36394" w:rsidP="00D36394">
      <w:pPr>
        <w:spacing w:line="480" w:lineRule="auto"/>
        <w:rPr>
          <w:rFonts w:ascii="Times New Roman" w:hAnsi="Times New Roman" w:cs="Times New Roman"/>
          <w:color w:val="000000" w:themeColor="text1"/>
          <w:szCs w:val="24"/>
        </w:rPr>
      </w:pPr>
    </w:p>
    <w:p w14:paraId="5FDE2714" w14:textId="77777777" w:rsidR="00D36394" w:rsidRPr="00D36394" w:rsidRDefault="00D36394" w:rsidP="00D36394">
      <w:pPr>
        <w:spacing w:line="480" w:lineRule="auto"/>
        <w:rPr>
          <w:rFonts w:ascii="Times New Roman" w:hAnsi="Times New Roman" w:cs="Times New Roman"/>
          <w:color w:val="000000" w:themeColor="text1"/>
          <w:szCs w:val="24"/>
        </w:rPr>
      </w:pPr>
    </w:p>
    <w:p w14:paraId="688E0860" w14:textId="77777777" w:rsidR="00D36394" w:rsidRPr="00D36394" w:rsidRDefault="00D36394" w:rsidP="00D36394">
      <w:pPr>
        <w:spacing w:line="480" w:lineRule="auto"/>
        <w:rPr>
          <w:rFonts w:ascii="Times New Roman" w:hAnsi="Times New Roman" w:cs="Times New Roman"/>
          <w:color w:val="000000" w:themeColor="text1"/>
          <w:szCs w:val="24"/>
        </w:rPr>
      </w:pPr>
    </w:p>
    <w:p w14:paraId="2BE4411D" w14:textId="77777777" w:rsidR="00D36394" w:rsidRPr="00D36394" w:rsidRDefault="00D36394" w:rsidP="00D36394">
      <w:pPr>
        <w:spacing w:line="480" w:lineRule="auto"/>
        <w:rPr>
          <w:rFonts w:ascii="Times New Roman" w:hAnsi="Times New Roman" w:cs="Times New Roman"/>
          <w:color w:val="000000" w:themeColor="text1"/>
          <w:szCs w:val="24"/>
        </w:rPr>
      </w:pPr>
    </w:p>
    <w:p w14:paraId="6EA2C123" w14:textId="77777777" w:rsidR="00D36394" w:rsidRPr="00D36394" w:rsidRDefault="00D36394" w:rsidP="00D36394">
      <w:pPr>
        <w:spacing w:line="480" w:lineRule="auto"/>
        <w:rPr>
          <w:rFonts w:ascii="Times New Roman" w:hAnsi="Times New Roman" w:cs="Times New Roman"/>
          <w:color w:val="000000" w:themeColor="text1"/>
          <w:szCs w:val="24"/>
        </w:rPr>
      </w:pPr>
    </w:p>
    <w:p w14:paraId="74D8401E" w14:textId="77777777" w:rsidR="00D36394" w:rsidRPr="00D36394" w:rsidRDefault="00D36394" w:rsidP="00D36394">
      <w:pPr>
        <w:spacing w:line="480" w:lineRule="auto"/>
        <w:rPr>
          <w:rFonts w:ascii="Times New Roman" w:hAnsi="Times New Roman" w:cs="Times New Roman"/>
          <w:color w:val="000000" w:themeColor="text1"/>
          <w:szCs w:val="24"/>
        </w:rPr>
      </w:pPr>
    </w:p>
    <w:p w14:paraId="2720A806" w14:textId="77777777" w:rsidR="00D36394" w:rsidRPr="00D36394" w:rsidRDefault="00D36394" w:rsidP="00D36394">
      <w:pPr>
        <w:spacing w:line="480" w:lineRule="auto"/>
        <w:rPr>
          <w:rFonts w:ascii="Times New Roman" w:hAnsi="Times New Roman" w:cs="Times New Roman"/>
          <w:color w:val="000000" w:themeColor="text1"/>
          <w:szCs w:val="24"/>
        </w:rPr>
      </w:pPr>
    </w:p>
    <w:p w14:paraId="2ADAC207" w14:textId="77777777" w:rsidR="00D36394" w:rsidRPr="00D36394" w:rsidRDefault="00D36394" w:rsidP="00D36394">
      <w:pPr>
        <w:spacing w:line="480" w:lineRule="auto"/>
        <w:rPr>
          <w:rFonts w:ascii="Times New Roman" w:hAnsi="Times New Roman" w:cs="Times New Roman"/>
          <w:color w:val="000000" w:themeColor="text1"/>
          <w:szCs w:val="24"/>
        </w:rPr>
      </w:pPr>
    </w:p>
    <w:p w14:paraId="255243D6" w14:textId="77777777" w:rsidR="00D36394" w:rsidRPr="00D36394" w:rsidRDefault="00D36394" w:rsidP="00D36394">
      <w:pPr>
        <w:spacing w:line="480" w:lineRule="auto"/>
        <w:rPr>
          <w:rFonts w:ascii="Times New Roman" w:hAnsi="Times New Roman" w:cs="Times New Roman"/>
          <w:color w:val="000000" w:themeColor="text1"/>
          <w:szCs w:val="24"/>
        </w:rPr>
      </w:pPr>
    </w:p>
    <w:p w14:paraId="6001328C" w14:textId="77777777" w:rsidR="00D36394" w:rsidRPr="00D36394" w:rsidRDefault="00D36394" w:rsidP="00D36394">
      <w:pPr>
        <w:spacing w:line="480" w:lineRule="auto"/>
        <w:rPr>
          <w:rFonts w:ascii="Times New Roman" w:hAnsi="Times New Roman" w:cs="Times New Roman"/>
          <w:color w:val="000000" w:themeColor="text1"/>
          <w:szCs w:val="24"/>
        </w:rPr>
      </w:pPr>
    </w:p>
    <w:p w14:paraId="28FCFB7A"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Recommendations</w:t>
      </w:r>
    </w:p>
    <w:p w14:paraId="0C485044"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As a result of the branding, positioning, and competitive advantage analysis in the international markets, it is possible to offer several strategic recommendations to be applied in the organizations which want to make themselves unique and succeed in a long-term.</w:t>
      </w:r>
    </w:p>
    <w:p w14:paraId="4D3BE51E"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Create Good and Clearly Differentiated Brand Positioning.</w:t>
      </w:r>
    </w:p>
    <w:p w14:paraId="0DD19461"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Companies ought to focus on the creation of distinct, clear and consistent brand positioning that stands out among others. Brands in saturated markets where functional distinctions are relatively low need to focus on emotional, symbolic, and experience value (Kapferer, 2012; Schmitt, 2012). Companies ought to carry out extensive market research to determine what consumers are lacking, as well as develop positioning that resonates with the expectations of the target audience.</w:t>
      </w:r>
    </w:p>
    <w:p w14:paraId="3C3616F8"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Build Brand Equity and Manage It.</w:t>
      </w:r>
    </w:p>
    <w:p w14:paraId="021BF7BF"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business must consider brand equity as a strategic resource and invest in its long-term growth. This involves brand awareness, brand perceived quality, and positive brand associations (Aaker, 1991; Keller, 1993). Brand communication is a key element that must be maintained in all touchpoints to build brand identity and ensure consumer trust. Good brand equity also enhances customer loyalty but also resilience to competition (Keller and Lehmann, 2006).</w:t>
      </w:r>
    </w:p>
    <w:p w14:paraId="05FC1117"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Target Emotional and Identity-Based Branding.</w:t>
      </w:r>
    </w:p>
    <w:p w14:paraId="32284366"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lastRenderedPageBreak/>
        <w:t xml:space="preserve">Emotional branding and identity alignment should be used to bring closer attachment to consumers in organizations. When a brand appeals to the values, aspirations and lifestyles of consumers, it is more probable to induce brand loyalty and advocacy (Belk, 1988; Escalas and Bettman, 2005). Emotional engagement can be increased through storytelling, purpose-based marketing, and authentic messaging </w:t>
      </w:r>
      <w:proofErr w:type="gramStart"/>
      <w:r w:rsidRPr="00D36394">
        <w:rPr>
          <w:rFonts w:ascii="Times New Roman" w:hAnsi="Times New Roman" w:cs="Times New Roman"/>
          <w:color w:val="000000" w:themeColor="text1"/>
          <w:szCs w:val="24"/>
        </w:rPr>
        <w:t>in order to</w:t>
      </w:r>
      <w:proofErr w:type="gramEnd"/>
      <w:r w:rsidRPr="00D36394">
        <w:rPr>
          <w:rFonts w:ascii="Times New Roman" w:hAnsi="Times New Roman" w:cs="Times New Roman"/>
          <w:color w:val="000000" w:themeColor="text1"/>
          <w:szCs w:val="24"/>
        </w:rPr>
        <w:t xml:space="preserve"> make the brand stand out in competitive markets.</w:t>
      </w:r>
    </w:p>
    <w:p w14:paraId="4DAE78AF"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Global Coherence and Local Modification.</w:t>
      </w:r>
    </w:p>
    <w:p w14:paraId="3958BDF5"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Global brands need to be </w:t>
      </w:r>
      <w:proofErr w:type="spellStart"/>
      <w:r w:rsidRPr="00D36394">
        <w:rPr>
          <w:rFonts w:ascii="Times New Roman" w:hAnsi="Times New Roman" w:cs="Times New Roman"/>
          <w:color w:val="000000" w:themeColor="text1"/>
          <w:szCs w:val="24"/>
        </w:rPr>
        <w:t>glocal</w:t>
      </w:r>
      <w:proofErr w:type="spellEnd"/>
      <w:r w:rsidRPr="00D36394">
        <w:rPr>
          <w:rFonts w:ascii="Times New Roman" w:hAnsi="Times New Roman" w:cs="Times New Roman"/>
          <w:color w:val="000000" w:themeColor="text1"/>
          <w:szCs w:val="24"/>
        </w:rPr>
        <w:t xml:space="preserve">, with a consistent core brand image, but adjust their marketing mix to fit local cultural situations (de </w:t>
      </w:r>
      <w:proofErr w:type="spellStart"/>
      <w:r w:rsidRPr="00D36394">
        <w:rPr>
          <w:rFonts w:ascii="Times New Roman" w:hAnsi="Times New Roman" w:cs="Times New Roman"/>
          <w:color w:val="000000" w:themeColor="text1"/>
          <w:szCs w:val="24"/>
        </w:rPr>
        <w:t>Mooij</w:t>
      </w:r>
      <w:proofErr w:type="spellEnd"/>
      <w:r w:rsidRPr="00D36394">
        <w:rPr>
          <w:rFonts w:ascii="Times New Roman" w:hAnsi="Times New Roman" w:cs="Times New Roman"/>
          <w:color w:val="000000" w:themeColor="text1"/>
          <w:szCs w:val="24"/>
        </w:rPr>
        <w:t>, 2019). Companies ought to make their communication, product offer, and branding aspects reflective of the local tastes without affecting global brand integrity. This will increase relevance and acceptance across different markets.</w:t>
      </w:r>
    </w:p>
    <w:p w14:paraId="1C7C4336"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Use the power of Innovation and Customer Experience.</w:t>
      </w:r>
    </w:p>
    <w:p w14:paraId="662B34F9"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Branding should focus on continuous innovation and excellent customer experience. The companies are advised to invest in product innovation, digital transformation, and personalized experiences </w:t>
      </w:r>
      <w:proofErr w:type="gramStart"/>
      <w:r w:rsidRPr="00D36394">
        <w:rPr>
          <w:rFonts w:ascii="Times New Roman" w:hAnsi="Times New Roman" w:cs="Times New Roman"/>
          <w:color w:val="000000" w:themeColor="text1"/>
          <w:szCs w:val="24"/>
        </w:rPr>
        <w:t>in order to</w:t>
      </w:r>
      <w:proofErr w:type="gramEnd"/>
      <w:r w:rsidRPr="00D36394">
        <w:rPr>
          <w:rFonts w:ascii="Times New Roman" w:hAnsi="Times New Roman" w:cs="Times New Roman"/>
          <w:color w:val="000000" w:themeColor="text1"/>
          <w:szCs w:val="24"/>
        </w:rPr>
        <w:t xml:space="preserve"> promote customer satisfaction and loyalty (Kotler and Keller, 2016). Designing brand experiences that are memorable can enhance emotional associations and strengthen brand positioning.</w:t>
      </w:r>
    </w:p>
    <w:p w14:paraId="229C23CD"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Apply Data-Driven and Consumer-Centric Strategies.</w:t>
      </w:r>
    </w:p>
    <w:p w14:paraId="5B16462A"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To gain a better insight into consumer </w:t>
      </w:r>
      <w:proofErr w:type="spellStart"/>
      <w:r w:rsidRPr="00D36394">
        <w:rPr>
          <w:rFonts w:ascii="Times New Roman" w:hAnsi="Times New Roman" w:cs="Times New Roman"/>
          <w:color w:val="000000" w:themeColor="text1"/>
          <w:szCs w:val="24"/>
        </w:rPr>
        <w:t>behavior</w:t>
      </w:r>
      <w:proofErr w:type="spellEnd"/>
      <w:r w:rsidRPr="00D36394">
        <w:rPr>
          <w:rFonts w:ascii="Times New Roman" w:hAnsi="Times New Roman" w:cs="Times New Roman"/>
          <w:color w:val="000000" w:themeColor="text1"/>
          <w:szCs w:val="24"/>
        </w:rPr>
        <w:t xml:space="preserve"> and preferences, organizations must embrace data-driven methods. Through analytics and customer intelligence, the companies can create more efficient positioning strategies and send personalized marketing messages (Kahneman, </w:t>
      </w:r>
      <w:r w:rsidRPr="00D36394">
        <w:rPr>
          <w:rFonts w:ascii="Times New Roman" w:hAnsi="Times New Roman" w:cs="Times New Roman"/>
          <w:color w:val="000000" w:themeColor="text1"/>
          <w:szCs w:val="24"/>
        </w:rPr>
        <w:lastRenderedPageBreak/>
        <w:t>2011; Solomon, 2018). The customer-focused strategy makes branding initiatives pertinent and responsive to the market dynamics.</w:t>
      </w:r>
    </w:p>
    <w:p w14:paraId="008E992C"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Enhance Brand Authenticity and Trust.</w:t>
      </w:r>
    </w:p>
    <w:p w14:paraId="7996CD46"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Being authentic and transparent is critical to sustainable brand success. Customers are getting </w:t>
      </w:r>
      <w:proofErr w:type="gramStart"/>
      <w:r w:rsidRPr="00D36394">
        <w:rPr>
          <w:rFonts w:ascii="Times New Roman" w:hAnsi="Times New Roman" w:cs="Times New Roman"/>
          <w:color w:val="000000" w:themeColor="text1"/>
          <w:szCs w:val="24"/>
        </w:rPr>
        <w:t>more and more</w:t>
      </w:r>
      <w:proofErr w:type="gramEnd"/>
      <w:r w:rsidRPr="00D36394">
        <w:rPr>
          <w:rFonts w:ascii="Times New Roman" w:hAnsi="Times New Roman" w:cs="Times New Roman"/>
          <w:color w:val="000000" w:themeColor="text1"/>
          <w:szCs w:val="24"/>
        </w:rPr>
        <w:t xml:space="preserve"> </w:t>
      </w:r>
      <w:proofErr w:type="spellStart"/>
      <w:r w:rsidRPr="00D36394">
        <w:rPr>
          <w:rFonts w:ascii="Times New Roman" w:hAnsi="Times New Roman" w:cs="Times New Roman"/>
          <w:color w:val="000000" w:themeColor="text1"/>
          <w:szCs w:val="24"/>
        </w:rPr>
        <w:t>skeptical</w:t>
      </w:r>
      <w:proofErr w:type="spellEnd"/>
      <w:r w:rsidRPr="00D36394">
        <w:rPr>
          <w:rFonts w:ascii="Times New Roman" w:hAnsi="Times New Roman" w:cs="Times New Roman"/>
          <w:color w:val="000000" w:themeColor="text1"/>
          <w:szCs w:val="24"/>
        </w:rPr>
        <w:t xml:space="preserve"> of spurious marketing promises, and brands should make sure that their messages are closely aligned with the reality of product performance and values (Kotler and Keller, 2016). The trust with ethical actions, sustainability, and delivering on promises increases brand credibility and loyalty.</w:t>
      </w:r>
    </w:p>
    <w:p w14:paraId="294E01A6"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Address Global Branding risks.</w:t>
      </w:r>
    </w:p>
    <w:p w14:paraId="30A20F0D"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Some of the risks that firms should handle proactively include cultural misalignment, over-standardization, and reputational issues. Organizations can effectively address changes in environments by developing flexible branding strategies, and tracking global market trends (de </w:t>
      </w:r>
      <w:proofErr w:type="spellStart"/>
      <w:r w:rsidRPr="00D36394">
        <w:rPr>
          <w:rFonts w:ascii="Times New Roman" w:hAnsi="Times New Roman" w:cs="Times New Roman"/>
          <w:color w:val="000000" w:themeColor="text1"/>
          <w:szCs w:val="24"/>
        </w:rPr>
        <w:t>Mooij</w:t>
      </w:r>
      <w:proofErr w:type="spellEnd"/>
      <w:r w:rsidRPr="00D36394">
        <w:rPr>
          <w:rFonts w:ascii="Times New Roman" w:hAnsi="Times New Roman" w:cs="Times New Roman"/>
          <w:color w:val="000000" w:themeColor="text1"/>
          <w:szCs w:val="24"/>
        </w:rPr>
        <w:t xml:space="preserve">, 2019). Also, there should be contingency planning to avoid possible brand crises </w:t>
      </w:r>
      <w:proofErr w:type="gramStart"/>
      <w:r w:rsidRPr="00D36394">
        <w:rPr>
          <w:rFonts w:ascii="Times New Roman" w:hAnsi="Times New Roman" w:cs="Times New Roman"/>
          <w:color w:val="000000" w:themeColor="text1"/>
          <w:szCs w:val="24"/>
        </w:rPr>
        <w:t>in order to</w:t>
      </w:r>
      <w:proofErr w:type="gramEnd"/>
      <w:r w:rsidRPr="00D36394">
        <w:rPr>
          <w:rFonts w:ascii="Times New Roman" w:hAnsi="Times New Roman" w:cs="Times New Roman"/>
          <w:color w:val="000000" w:themeColor="text1"/>
          <w:szCs w:val="24"/>
        </w:rPr>
        <w:t xml:space="preserve"> safeguard brand equity.</w:t>
      </w:r>
    </w:p>
    <w:p w14:paraId="54284614" w14:textId="77777777" w:rsidR="00D36394" w:rsidRPr="00D36394" w:rsidRDefault="00D36394" w:rsidP="00D36394">
      <w:pPr>
        <w:spacing w:line="480" w:lineRule="auto"/>
        <w:rPr>
          <w:rFonts w:ascii="Times New Roman" w:hAnsi="Times New Roman" w:cs="Times New Roman"/>
          <w:color w:val="000000" w:themeColor="text1"/>
          <w:szCs w:val="24"/>
        </w:rPr>
      </w:pPr>
    </w:p>
    <w:p w14:paraId="28155DBC" w14:textId="77777777" w:rsidR="00D36394" w:rsidRPr="00D36394" w:rsidRDefault="00D36394" w:rsidP="00D36394">
      <w:pPr>
        <w:spacing w:line="480" w:lineRule="auto"/>
        <w:rPr>
          <w:rFonts w:ascii="Times New Roman" w:hAnsi="Times New Roman" w:cs="Times New Roman"/>
          <w:color w:val="000000" w:themeColor="text1"/>
          <w:szCs w:val="24"/>
        </w:rPr>
      </w:pPr>
    </w:p>
    <w:p w14:paraId="56B9C16C" w14:textId="77777777" w:rsidR="00D36394" w:rsidRPr="00D36394" w:rsidRDefault="00D36394" w:rsidP="00D36394">
      <w:pPr>
        <w:spacing w:line="480" w:lineRule="auto"/>
        <w:rPr>
          <w:rFonts w:ascii="Times New Roman" w:hAnsi="Times New Roman" w:cs="Times New Roman"/>
          <w:color w:val="000000" w:themeColor="text1"/>
          <w:szCs w:val="24"/>
        </w:rPr>
      </w:pPr>
    </w:p>
    <w:p w14:paraId="2F3E3B0E" w14:textId="77777777" w:rsidR="00D36394" w:rsidRPr="00D36394" w:rsidRDefault="00D36394" w:rsidP="00D36394">
      <w:pPr>
        <w:spacing w:line="480" w:lineRule="auto"/>
        <w:rPr>
          <w:rFonts w:ascii="Times New Roman" w:hAnsi="Times New Roman" w:cs="Times New Roman"/>
          <w:color w:val="000000" w:themeColor="text1"/>
          <w:szCs w:val="24"/>
        </w:rPr>
      </w:pPr>
    </w:p>
    <w:p w14:paraId="016C545E" w14:textId="77777777" w:rsidR="00D36394" w:rsidRPr="00D36394" w:rsidRDefault="00D36394" w:rsidP="00D36394">
      <w:pPr>
        <w:spacing w:line="480" w:lineRule="auto"/>
        <w:rPr>
          <w:rFonts w:ascii="Times New Roman" w:hAnsi="Times New Roman" w:cs="Times New Roman"/>
          <w:color w:val="000000" w:themeColor="text1"/>
          <w:szCs w:val="24"/>
        </w:rPr>
      </w:pPr>
    </w:p>
    <w:p w14:paraId="33ED4A2E" w14:textId="77777777" w:rsidR="00D36394" w:rsidRPr="00D36394" w:rsidRDefault="00D36394" w:rsidP="00D36394">
      <w:pPr>
        <w:spacing w:line="480" w:lineRule="auto"/>
        <w:rPr>
          <w:rFonts w:ascii="Times New Roman" w:hAnsi="Times New Roman" w:cs="Times New Roman"/>
          <w:color w:val="000000" w:themeColor="text1"/>
          <w:szCs w:val="24"/>
        </w:rPr>
      </w:pPr>
    </w:p>
    <w:p w14:paraId="31438AC0" w14:textId="77777777" w:rsidR="00D36394" w:rsidRPr="00D36394" w:rsidRDefault="00D36394" w:rsidP="00D36394">
      <w:pPr>
        <w:spacing w:line="480" w:lineRule="auto"/>
        <w:rPr>
          <w:rFonts w:ascii="Times New Roman" w:hAnsi="Times New Roman" w:cs="Times New Roman"/>
          <w:color w:val="000000" w:themeColor="text1"/>
          <w:szCs w:val="24"/>
        </w:rPr>
      </w:pPr>
    </w:p>
    <w:p w14:paraId="072EA409" w14:textId="77777777" w:rsidR="00D36394" w:rsidRPr="00D36394" w:rsidRDefault="00D36394" w:rsidP="00D36394">
      <w:pPr>
        <w:spacing w:line="480" w:lineRule="auto"/>
        <w:rPr>
          <w:rFonts w:ascii="Times New Roman" w:hAnsi="Times New Roman" w:cs="Times New Roman"/>
          <w:color w:val="000000" w:themeColor="text1"/>
          <w:szCs w:val="24"/>
        </w:rPr>
      </w:pPr>
    </w:p>
    <w:p w14:paraId="2357928C" w14:textId="77777777" w:rsidR="00D36394" w:rsidRPr="00D36394" w:rsidRDefault="00D36394" w:rsidP="00D36394">
      <w:pPr>
        <w:spacing w:line="480" w:lineRule="auto"/>
        <w:rPr>
          <w:rFonts w:ascii="Times New Roman" w:hAnsi="Times New Roman" w:cs="Times New Roman"/>
          <w:color w:val="000000" w:themeColor="text1"/>
          <w:szCs w:val="24"/>
        </w:rPr>
      </w:pPr>
    </w:p>
    <w:p w14:paraId="719DD990"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Conclusion</w:t>
      </w:r>
    </w:p>
    <w:p w14:paraId="4FB0638F"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This report has critically discussed the way in which brands can differentiate themselves in competitive global markets, by using efficient positioning strategies and creating effective brand equity. This analysis proves that branding is central in creating consumer perceptions and determining whether consumers will buy a product or not, especially in highly saturated markets where the functional difference of a product is rarely significant.</w:t>
      </w:r>
    </w:p>
    <w:p w14:paraId="3CE838F2"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One of the major findings is that competitive advantage is based largely on brand positioning. Companies that build a clear, distinct, and consistent brand in the minds of customers are in a better position to differentiate themselves against others and prevent commoditization (Ries and Trout, 1981; Kotler and Keller, 2016). Effective positioning strategies go past the functional features to encompass emotional and symbolic aspects, which allows brands to form meaningful and enduring relationships with their target customers (Schmitt, 2012; Holt, 2004).</w:t>
      </w:r>
    </w:p>
    <w:p w14:paraId="33DD6725"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The report also outlines how brand equity is a vital strategic resource. High brand equity contributes to higher customer loyalty, perceived value and cushion against the competitive forces (Aaker, 1991; Keller, 1993; Keller and Lehmann, 2006). According to the resource-based approach, brand equity is a valuable and imitable resource that leads to long-term competitive advantage (Barney, 1991). The management of the brand equity as evidenced by global brands like Apple, Coca-Cola, and Nike can result in long-term market dominance.</w:t>
      </w:r>
    </w:p>
    <w:p w14:paraId="4FCAB801"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lastRenderedPageBreak/>
        <w:t xml:space="preserve">In addition, the results highlight the significance of emotional branding and identity congruence in contemporary marketing. Consumers are more turning to brands </w:t>
      </w:r>
      <w:proofErr w:type="gramStart"/>
      <w:r w:rsidRPr="00D36394">
        <w:rPr>
          <w:rFonts w:ascii="Times New Roman" w:hAnsi="Times New Roman" w:cs="Times New Roman"/>
          <w:color w:val="000000" w:themeColor="text1"/>
          <w:szCs w:val="24"/>
        </w:rPr>
        <w:t>as a means to</w:t>
      </w:r>
      <w:proofErr w:type="gramEnd"/>
      <w:r w:rsidRPr="00D36394">
        <w:rPr>
          <w:rFonts w:ascii="Times New Roman" w:hAnsi="Times New Roman" w:cs="Times New Roman"/>
          <w:color w:val="000000" w:themeColor="text1"/>
          <w:szCs w:val="24"/>
        </w:rPr>
        <w:t xml:space="preserve"> self-expression, and the brands that resonate with values and aspirations of consumers are more apt at creating high levels of emotional attachment and loyalty (Belk, 1988; Escalas and Bettman, 2005). This change underscores the increased role of psychological and experiential factors in driving consumer behaviour.</w:t>
      </w:r>
    </w:p>
    <w:p w14:paraId="2F01D5BB"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 xml:space="preserve">Against this backdrop of globalization, the report indicates the importance of the brand striking a balance between global consistency and local adaptation. Although it is crucial to have a strong and recognizable global identity, the relevance and effectiveness of branding strategies can be improved by adjusting them to local cultural conditions (de </w:t>
      </w:r>
      <w:proofErr w:type="spellStart"/>
      <w:r w:rsidRPr="00D36394">
        <w:rPr>
          <w:rFonts w:ascii="Times New Roman" w:hAnsi="Times New Roman" w:cs="Times New Roman"/>
          <w:color w:val="000000" w:themeColor="text1"/>
          <w:szCs w:val="24"/>
        </w:rPr>
        <w:t>Mooij</w:t>
      </w:r>
      <w:proofErr w:type="spellEnd"/>
      <w:r w:rsidRPr="00D36394">
        <w:rPr>
          <w:rFonts w:ascii="Times New Roman" w:hAnsi="Times New Roman" w:cs="Times New Roman"/>
          <w:color w:val="000000" w:themeColor="text1"/>
          <w:szCs w:val="24"/>
        </w:rPr>
        <w:t>, 2019). This global local strategy helps companies to perform effectively in different markets with maintaining brand integrity.</w:t>
      </w:r>
    </w:p>
    <w:p w14:paraId="747138D4" w14:textId="77777777" w:rsidR="00D36394" w:rsidRPr="00D36394" w:rsidRDefault="00D36394" w:rsidP="00D36394">
      <w:pPr>
        <w:spacing w:line="480" w:lineRule="auto"/>
        <w:rPr>
          <w:rFonts w:ascii="Times New Roman" w:hAnsi="Times New Roman" w:cs="Times New Roman"/>
          <w:color w:val="000000" w:themeColor="text1"/>
          <w:szCs w:val="24"/>
        </w:rPr>
      </w:pPr>
      <w:proofErr w:type="gramStart"/>
      <w:r w:rsidRPr="00D36394">
        <w:rPr>
          <w:rFonts w:ascii="Times New Roman" w:hAnsi="Times New Roman" w:cs="Times New Roman"/>
          <w:color w:val="000000" w:themeColor="text1"/>
          <w:szCs w:val="24"/>
        </w:rPr>
        <w:t>In spite of</w:t>
      </w:r>
      <w:proofErr w:type="gramEnd"/>
      <w:r w:rsidRPr="00D36394">
        <w:rPr>
          <w:rFonts w:ascii="Times New Roman" w:hAnsi="Times New Roman" w:cs="Times New Roman"/>
          <w:color w:val="000000" w:themeColor="text1"/>
          <w:szCs w:val="24"/>
        </w:rPr>
        <w:t xml:space="preserve"> the strong branding benefits, the report also recognizes such obstacles as risks of over-dependence on branding without providing real value, cultural incompatibility, and rising competition. These issues underline the necessity of ongoing innovation, genuineness, and strategic alignment of branding activities.</w:t>
      </w:r>
    </w:p>
    <w:p w14:paraId="369E0B50" w14:textId="77777777" w:rsidR="00D36394" w:rsidRPr="00D36394" w:rsidRDefault="00D36394" w:rsidP="00D36394">
      <w:pPr>
        <w:spacing w:line="480" w:lineRule="auto"/>
        <w:rPr>
          <w:rFonts w:ascii="Times New Roman" w:hAnsi="Times New Roman" w:cs="Times New Roman"/>
          <w:color w:val="000000" w:themeColor="text1"/>
          <w:szCs w:val="24"/>
        </w:rPr>
      </w:pPr>
      <w:r w:rsidRPr="00D36394">
        <w:rPr>
          <w:rFonts w:ascii="Times New Roman" w:hAnsi="Times New Roman" w:cs="Times New Roman"/>
          <w:color w:val="000000" w:themeColor="text1"/>
          <w:szCs w:val="24"/>
        </w:rPr>
        <w:t>Finally, branding and positioning are never just promotional vehicles but strategic motivators of competitive edge in international markets. Those firms that adequately exploit brand equity, emotional appeal, and adaptive positioning strategies are in a better position to distinguish, establish enduring customer relationships and success sustainability. With the competition in the world marketplace becoming a feature that is going to increase over time, the issue of strategic branding will become of paramount importance to both the field of study and the operations of management.</w:t>
      </w:r>
    </w:p>
    <w:p w14:paraId="5B1BD448" w14:textId="77777777" w:rsidR="00C46B35" w:rsidRPr="00796E84" w:rsidRDefault="00C46B35" w:rsidP="00C46B35">
      <w:pPr>
        <w:spacing w:line="480" w:lineRule="auto"/>
        <w:rPr>
          <w:rFonts w:ascii="Times New Roman" w:hAnsi="Times New Roman" w:cs="Times New Roman"/>
          <w:color w:val="000000" w:themeColor="text1"/>
          <w:szCs w:val="24"/>
        </w:rPr>
      </w:pPr>
    </w:p>
    <w:p w14:paraId="55ABA1ED" w14:textId="77777777" w:rsidR="00C46B35" w:rsidRPr="00796E84" w:rsidRDefault="00C46B35" w:rsidP="00C46B35">
      <w:pPr>
        <w:spacing w:line="480" w:lineRule="auto"/>
        <w:rPr>
          <w:rFonts w:ascii="Times New Roman" w:hAnsi="Times New Roman" w:cs="Times New Roman"/>
          <w:color w:val="000000" w:themeColor="text1"/>
          <w:szCs w:val="24"/>
        </w:rPr>
      </w:pPr>
    </w:p>
    <w:p w14:paraId="346FDDC9" w14:textId="77777777" w:rsidR="00C46B35" w:rsidRPr="00796E84" w:rsidRDefault="00C46B35" w:rsidP="00C46B35">
      <w:pPr>
        <w:pStyle w:val="Heading2"/>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t>References</w:t>
      </w:r>
      <w:bookmarkEnd w:id="1"/>
    </w:p>
    <w:p w14:paraId="429C35F2" w14:textId="77777777" w:rsidR="00C46B35" w:rsidRPr="00796E84" w:rsidRDefault="00C46B35" w:rsidP="00C46B35">
      <w:pPr>
        <w:rPr>
          <w:rFonts w:ascii="Times New Roman" w:hAnsi="Times New Roman" w:cs="Times New Roman"/>
          <w:szCs w:val="24"/>
        </w:rPr>
      </w:pPr>
    </w:p>
    <w:p w14:paraId="7DCE5B27"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Aaker, D. A. (1996). Measuring brand equity across products and markets. </w:t>
      </w:r>
      <w:r w:rsidRPr="000E242F">
        <w:rPr>
          <w:rFonts w:ascii="Times New Roman" w:hAnsi="Times New Roman" w:cs="Times New Roman"/>
          <w:i/>
          <w:iCs/>
          <w:color w:val="000000" w:themeColor="text1"/>
          <w:szCs w:val="24"/>
        </w:rPr>
        <w:t>California Management Review, 38</w:t>
      </w:r>
      <w:r w:rsidRPr="000E242F">
        <w:rPr>
          <w:rFonts w:ascii="Times New Roman" w:hAnsi="Times New Roman" w:cs="Times New Roman"/>
          <w:color w:val="000000" w:themeColor="text1"/>
          <w:szCs w:val="24"/>
        </w:rPr>
        <w:t>(3), 102–120. https://doi.org/10.2307/41165845</w:t>
      </w:r>
    </w:p>
    <w:p w14:paraId="708BE9FD"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Barney, J. (1991). Firm resources and sustained competitive advantage. </w:t>
      </w:r>
      <w:r w:rsidRPr="000E242F">
        <w:rPr>
          <w:rFonts w:ascii="Times New Roman" w:hAnsi="Times New Roman" w:cs="Times New Roman"/>
          <w:i/>
          <w:iCs/>
          <w:color w:val="000000" w:themeColor="text1"/>
          <w:szCs w:val="24"/>
        </w:rPr>
        <w:t>Journal of Management, 17</w:t>
      </w:r>
      <w:r w:rsidRPr="000E242F">
        <w:rPr>
          <w:rFonts w:ascii="Times New Roman" w:hAnsi="Times New Roman" w:cs="Times New Roman"/>
          <w:color w:val="000000" w:themeColor="text1"/>
          <w:szCs w:val="24"/>
        </w:rPr>
        <w:t xml:space="preserve">(1), 99–120. </w:t>
      </w:r>
      <w:hyperlink r:id="rId5" w:tgtFrame="_new" w:history="1">
        <w:r w:rsidRPr="000E242F">
          <w:rPr>
            <w:rStyle w:val="Hyperlink"/>
            <w:rFonts w:ascii="Times New Roman" w:hAnsi="Times New Roman" w:cs="Times New Roman"/>
            <w:szCs w:val="24"/>
          </w:rPr>
          <w:t>https://doi.org/10.1177/014920639101700108</w:t>
        </w:r>
      </w:hyperlink>
    </w:p>
    <w:p w14:paraId="429C94CF"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Bagozzi, R. P., Gopinath, M., &amp; Nyer, P. U. (1999). The role of emotions in marketing. </w:t>
      </w:r>
      <w:r w:rsidRPr="000E242F">
        <w:rPr>
          <w:rFonts w:ascii="Times New Roman" w:hAnsi="Times New Roman" w:cs="Times New Roman"/>
          <w:i/>
          <w:iCs/>
          <w:color w:val="000000" w:themeColor="text1"/>
          <w:szCs w:val="24"/>
        </w:rPr>
        <w:t>Journal of the Academy of Marketing Science, 27</w:t>
      </w:r>
      <w:r w:rsidRPr="000E242F">
        <w:rPr>
          <w:rFonts w:ascii="Times New Roman" w:hAnsi="Times New Roman" w:cs="Times New Roman"/>
          <w:color w:val="000000" w:themeColor="text1"/>
          <w:szCs w:val="24"/>
        </w:rPr>
        <w:t xml:space="preserve">(2), 184–206. </w:t>
      </w:r>
      <w:hyperlink r:id="rId6" w:tgtFrame="_new" w:history="1">
        <w:r w:rsidRPr="000E242F">
          <w:rPr>
            <w:rStyle w:val="Hyperlink"/>
            <w:rFonts w:ascii="Times New Roman" w:hAnsi="Times New Roman" w:cs="Times New Roman"/>
            <w:szCs w:val="24"/>
          </w:rPr>
          <w:t>https://doi.org/10.1177/0092070399272005</w:t>
        </w:r>
      </w:hyperlink>
    </w:p>
    <w:p w14:paraId="0C059375"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Belk, R. W. (1988). Possessions and the extended self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15</w:t>
      </w:r>
      <w:r w:rsidRPr="000E242F">
        <w:rPr>
          <w:rFonts w:ascii="Times New Roman" w:hAnsi="Times New Roman" w:cs="Times New Roman"/>
          <w:color w:val="000000" w:themeColor="text1"/>
          <w:szCs w:val="24"/>
        </w:rPr>
        <w:t xml:space="preserve">(2), 139–168. </w:t>
      </w:r>
      <w:hyperlink r:id="rId7" w:tgtFrame="_new" w:history="1">
        <w:r w:rsidRPr="000E242F">
          <w:rPr>
            <w:rStyle w:val="Hyperlink"/>
            <w:rFonts w:ascii="Times New Roman" w:hAnsi="Times New Roman" w:cs="Times New Roman"/>
            <w:szCs w:val="24"/>
          </w:rPr>
          <w:t>https://doi.org/10.1086/209154</w:t>
        </w:r>
      </w:hyperlink>
    </w:p>
    <w:p w14:paraId="4CF6A334"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Braun, V., &amp; Clarke, V. (2006). Using thematic analysis in psychology. </w:t>
      </w:r>
      <w:r w:rsidRPr="000E242F">
        <w:rPr>
          <w:rFonts w:ascii="Times New Roman" w:hAnsi="Times New Roman" w:cs="Times New Roman"/>
          <w:i/>
          <w:iCs/>
          <w:color w:val="000000" w:themeColor="text1"/>
          <w:szCs w:val="24"/>
        </w:rPr>
        <w:t>Qualitative Research in Psychology, 3</w:t>
      </w:r>
      <w:r w:rsidRPr="000E242F">
        <w:rPr>
          <w:rFonts w:ascii="Times New Roman" w:hAnsi="Times New Roman" w:cs="Times New Roman"/>
          <w:color w:val="000000" w:themeColor="text1"/>
          <w:szCs w:val="24"/>
        </w:rPr>
        <w:t xml:space="preserve">(2), 77–101. </w:t>
      </w:r>
      <w:hyperlink r:id="rId8" w:tgtFrame="_new" w:history="1">
        <w:r w:rsidRPr="000E242F">
          <w:rPr>
            <w:rStyle w:val="Hyperlink"/>
            <w:rFonts w:ascii="Times New Roman" w:hAnsi="Times New Roman" w:cs="Times New Roman"/>
            <w:szCs w:val="24"/>
          </w:rPr>
          <w:t>https://doi.org/10.1191/1478088706qp063oa</w:t>
        </w:r>
      </w:hyperlink>
    </w:p>
    <w:p w14:paraId="2CDFE878"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Creswell, J. W., &amp; Creswell, J. D. (2018). </w:t>
      </w:r>
      <w:r w:rsidRPr="000E242F">
        <w:rPr>
          <w:rFonts w:ascii="Times New Roman" w:hAnsi="Times New Roman" w:cs="Times New Roman"/>
          <w:i/>
          <w:iCs/>
          <w:color w:val="000000" w:themeColor="text1"/>
          <w:szCs w:val="24"/>
        </w:rPr>
        <w:t xml:space="preserve">Research design: Qualitative, quantitative, and mixed methods </w:t>
      </w:r>
      <w:proofErr w:type="gramStart"/>
      <w:r w:rsidRPr="000E242F">
        <w:rPr>
          <w:rFonts w:ascii="Times New Roman" w:hAnsi="Times New Roman" w:cs="Times New Roman"/>
          <w:i/>
          <w:iCs/>
          <w:color w:val="000000" w:themeColor="text1"/>
          <w:szCs w:val="24"/>
        </w:rPr>
        <w:t>approaches</w:t>
      </w:r>
      <w:proofErr w:type="gramEnd"/>
      <w:r w:rsidRPr="000E242F">
        <w:rPr>
          <w:rFonts w:ascii="Times New Roman" w:hAnsi="Times New Roman" w:cs="Times New Roman"/>
          <w:color w:val="000000" w:themeColor="text1"/>
          <w:szCs w:val="24"/>
        </w:rPr>
        <w:t xml:space="preserve"> (5th ed.). Sage.</w:t>
      </w:r>
    </w:p>
    <w:p w14:paraId="24E6109F"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de </w:t>
      </w:r>
      <w:proofErr w:type="spellStart"/>
      <w:r w:rsidRPr="000E242F">
        <w:rPr>
          <w:rFonts w:ascii="Times New Roman" w:hAnsi="Times New Roman" w:cs="Times New Roman"/>
          <w:color w:val="000000" w:themeColor="text1"/>
          <w:szCs w:val="24"/>
        </w:rPr>
        <w:t>Mooij</w:t>
      </w:r>
      <w:proofErr w:type="spellEnd"/>
      <w:r w:rsidRPr="000E242F">
        <w:rPr>
          <w:rFonts w:ascii="Times New Roman" w:hAnsi="Times New Roman" w:cs="Times New Roman"/>
          <w:color w:val="000000" w:themeColor="text1"/>
          <w:szCs w:val="24"/>
        </w:rPr>
        <w:t xml:space="preserve">, M. (2019).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xml:space="preserve"> and culture: Consequences for global marketing and advertising</w:t>
      </w:r>
      <w:r w:rsidRPr="000E242F">
        <w:rPr>
          <w:rFonts w:ascii="Times New Roman" w:hAnsi="Times New Roman" w:cs="Times New Roman"/>
          <w:color w:val="000000" w:themeColor="text1"/>
          <w:szCs w:val="24"/>
        </w:rPr>
        <w:t xml:space="preserve"> (3rd ed.). Sage.</w:t>
      </w:r>
    </w:p>
    <w:p w14:paraId="2918731D"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Escalas, J. E., &amp; Bettman, J. R. (2005). Self-construal, reference groups, and brand meaning. </w:t>
      </w:r>
      <w:r w:rsidRPr="000E242F">
        <w:rPr>
          <w:rFonts w:ascii="Times New Roman" w:hAnsi="Times New Roman" w:cs="Times New Roman"/>
          <w:i/>
          <w:iCs/>
          <w:color w:val="000000" w:themeColor="text1"/>
          <w:szCs w:val="24"/>
        </w:rPr>
        <w:t>Journal of Consumer Research, 32</w:t>
      </w:r>
      <w:r w:rsidRPr="000E242F">
        <w:rPr>
          <w:rFonts w:ascii="Times New Roman" w:hAnsi="Times New Roman" w:cs="Times New Roman"/>
          <w:color w:val="000000" w:themeColor="text1"/>
          <w:szCs w:val="24"/>
        </w:rPr>
        <w:t xml:space="preserve">(3), 378–389. </w:t>
      </w:r>
      <w:hyperlink r:id="rId9" w:tgtFrame="_new" w:history="1">
        <w:r w:rsidRPr="000E242F">
          <w:rPr>
            <w:rStyle w:val="Hyperlink"/>
            <w:rFonts w:ascii="Times New Roman" w:hAnsi="Times New Roman" w:cs="Times New Roman"/>
            <w:szCs w:val="24"/>
          </w:rPr>
          <w:t>https://doi.org/10.1086/497549</w:t>
        </w:r>
      </w:hyperlink>
    </w:p>
    <w:p w14:paraId="2A04E0B9"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Holt, D. B. (2004). </w:t>
      </w:r>
      <w:r w:rsidRPr="000E242F">
        <w:rPr>
          <w:rFonts w:ascii="Times New Roman" w:hAnsi="Times New Roman" w:cs="Times New Roman"/>
          <w:i/>
          <w:iCs/>
          <w:color w:val="000000" w:themeColor="text1"/>
          <w:szCs w:val="24"/>
        </w:rPr>
        <w:t>How brands become icons: The principles of cultural branding</w:t>
      </w:r>
      <w:r w:rsidRPr="000E242F">
        <w:rPr>
          <w:rFonts w:ascii="Times New Roman" w:hAnsi="Times New Roman" w:cs="Times New Roman"/>
          <w:color w:val="000000" w:themeColor="text1"/>
          <w:szCs w:val="24"/>
        </w:rPr>
        <w:t>. Harvard Business School Press.</w:t>
      </w:r>
    </w:p>
    <w:p w14:paraId="182DF419"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Kahneman, D. (2011). </w:t>
      </w:r>
      <w:r w:rsidRPr="000E242F">
        <w:rPr>
          <w:rFonts w:ascii="Times New Roman" w:hAnsi="Times New Roman" w:cs="Times New Roman"/>
          <w:i/>
          <w:iCs/>
          <w:color w:val="000000" w:themeColor="text1"/>
          <w:szCs w:val="24"/>
        </w:rPr>
        <w:t>Thinking, fast and slow</w:t>
      </w:r>
      <w:r w:rsidRPr="000E242F">
        <w:rPr>
          <w:rFonts w:ascii="Times New Roman" w:hAnsi="Times New Roman" w:cs="Times New Roman"/>
          <w:color w:val="000000" w:themeColor="text1"/>
          <w:szCs w:val="24"/>
        </w:rPr>
        <w:t>. Farrar, Straus and Giroux.</w:t>
      </w:r>
    </w:p>
    <w:p w14:paraId="35FA2339"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Kapferer, J.-N. (2012). </w:t>
      </w:r>
      <w:r w:rsidRPr="000E242F">
        <w:rPr>
          <w:rFonts w:ascii="Times New Roman" w:hAnsi="Times New Roman" w:cs="Times New Roman"/>
          <w:i/>
          <w:iCs/>
          <w:color w:val="000000" w:themeColor="text1"/>
          <w:szCs w:val="24"/>
        </w:rPr>
        <w:t>The new strategic brand management</w:t>
      </w:r>
      <w:r w:rsidRPr="000E242F">
        <w:rPr>
          <w:rFonts w:ascii="Times New Roman" w:hAnsi="Times New Roman" w:cs="Times New Roman"/>
          <w:color w:val="000000" w:themeColor="text1"/>
          <w:szCs w:val="24"/>
        </w:rPr>
        <w:t xml:space="preserve"> (5th ed.). Kogan Page.</w:t>
      </w:r>
    </w:p>
    <w:p w14:paraId="582607C4"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(1993). Conceptualizing, measuring, and managing customer-based brand equity. </w:t>
      </w:r>
      <w:r w:rsidRPr="000E242F">
        <w:rPr>
          <w:rFonts w:ascii="Times New Roman" w:hAnsi="Times New Roman" w:cs="Times New Roman"/>
          <w:i/>
          <w:iCs/>
          <w:color w:val="000000" w:themeColor="text1"/>
          <w:szCs w:val="24"/>
        </w:rPr>
        <w:t>Journal of Marketing, 57</w:t>
      </w:r>
      <w:r w:rsidRPr="000E242F">
        <w:rPr>
          <w:rFonts w:ascii="Times New Roman" w:hAnsi="Times New Roman" w:cs="Times New Roman"/>
          <w:color w:val="000000" w:themeColor="text1"/>
          <w:szCs w:val="24"/>
        </w:rPr>
        <w:t xml:space="preserve">(1), 1–22. </w:t>
      </w:r>
      <w:hyperlink r:id="rId10" w:tgtFrame="_new" w:history="1">
        <w:r w:rsidRPr="000E242F">
          <w:rPr>
            <w:rStyle w:val="Hyperlink"/>
            <w:rFonts w:ascii="Times New Roman" w:hAnsi="Times New Roman" w:cs="Times New Roman"/>
            <w:szCs w:val="24"/>
          </w:rPr>
          <w:t>https://doi.org/10.1177/002224299305700101</w:t>
        </w:r>
      </w:hyperlink>
    </w:p>
    <w:p w14:paraId="4604BDAC"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(2009). Building strong brands in a modern marketing communications environment. </w:t>
      </w:r>
      <w:r w:rsidRPr="000E242F">
        <w:rPr>
          <w:rFonts w:ascii="Times New Roman" w:hAnsi="Times New Roman" w:cs="Times New Roman"/>
          <w:i/>
          <w:iCs/>
          <w:color w:val="000000" w:themeColor="text1"/>
          <w:szCs w:val="24"/>
        </w:rPr>
        <w:t>Journal of Marketing Communications, 15</w:t>
      </w:r>
      <w:r w:rsidRPr="000E242F">
        <w:rPr>
          <w:rFonts w:ascii="Times New Roman" w:hAnsi="Times New Roman" w:cs="Times New Roman"/>
          <w:color w:val="000000" w:themeColor="text1"/>
          <w:szCs w:val="24"/>
        </w:rPr>
        <w:t xml:space="preserve">(2–3), 139–155. </w:t>
      </w:r>
      <w:hyperlink r:id="rId11" w:tgtFrame="_new" w:history="1">
        <w:r w:rsidRPr="000E242F">
          <w:rPr>
            <w:rStyle w:val="Hyperlink"/>
            <w:rFonts w:ascii="Times New Roman" w:hAnsi="Times New Roman" w:cs="Times New Roman"/>
            <w:szCs w:val="24"/>
          </w:rPr>
          <w:t>https://doi.org/10.1080/13527260902757530</w:t>
        </w:r>
      </w:hyperlink>
    </w:p>
    <w:p w14:paraId="3EED56A9"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&amp; Lehmann, D. R. (2006). Brands and branding: Research findings and future priorities. </w:t>
      </w:r>
      <w:r w:rsidRPr="000E242F">
        <w:rPr>
          <w:rFonts w:ascii="Times New Roman" w:hAnsi="Times New Roman" w:cs="Times New Roman"/>
          <w:i/>
          <w:iCs/>
          <w:color w:val="000000" w:themeColor="text1"/>
          <w:szCs w:val="24"/>
        </w:rPr>
        <w:t>Marketing Science, 25</w:t>
      </w:r>
      <w:r w:rsidRPr="000E242F">
        <w:rPr>
          <w:rFonts w:ascii="Times New Roman" w:hAnsi="Times New Roman" w:cs="Times New Roman"/>
          <w:color w:val="000000" w:themeColor="text1"/>
          <w:szCs w:val="24"/>
        </w:rPr>
        <w:t xml:space="preserve">(6), 740–759. </w:t>
      </w:r>
      <w:hyperlink r:id="rId12" w:tgtFrame="_new" w:history="1">
        <w:r w:rsidRPr="000E242F">
          <w:rPr>
            <w:rStyle w:val="Hyperlink"/>
            <w:rFonts w:ascii="Times New Roman" w:hAnsi="Times New Roman" w:cs="Times New Roman"/>
            <w:szCs w:val="24"/>
          </w:rPr>
          <w:t>https://doi.org/10.1287/mksc.1050.0153</w:t>
        </w:r>
      </w:hyperlink>
    </w:p>
    <w:p w14:paraId="32226FCE"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Kotler, P., &amp; Keller, K. L. (2016). </w:t>
      </w:r>
      <w:r w:rsidRPr="000E242F">
        <w:rPr>
          <w:rFonts w:ascii="Times New Roman" w:hAnsi="Times New Roman" w:cs="Times New Roman"/>
          <w:i/>
          <w:iCs/>
          <w:color w:val="000000" w:themeColor="text1"/>
          <w:szCs w:val="24"/>
        </w:rPr>
        <w:t>Marketing management</w:t>
      </w:r>
      <w:r w:rsidRPr="000E242F">
        <w:rPr>
          <w:rFonts w:ascii="Times New Roman" w:hAnsi="Times New Roman" w:cs="Times New Roman"/>
          <w:color w:val="000000" w:themeColor="text1"/>
          <w:szCs w:val="24"/>
        </w:rPr>
        <w:t xml:space="preserve"> (15th ed.). Pearson.</w:t>
      </w:r>
    </w:p>
    <w:p w14:paraId="6E280694"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Levitt, T. (1983). The globalization of markets. </w:t>
      </w:r>
      <w:r w:rsidRPr="000E242F">
        <w:rPr>
          <w:rFonts w:ascii="Times New Roman" w:hAnsi="Times New Roman" w:cs="Times New Roman"/>
          <w:i/>
          <w:iCs/>
          <w:color w:val="000000" w:themeColor="text1"/>
          <w:szCs w:val="24"/>
        </w:rPr>
        <w:t>Harvard Business Review, 61</w:t>
      </w:r>
      <w:r w:rsidRPr="000E242F">
        <w:rPr>
          <w:rFonts w:ascii="Times New Roman" w:hAnsi="Times New Roman" w:cs="Times New Roman"/>
          <w:color w:val="000000" w:themeColor="text1"/>
          <w:szCs w:val="24"/>
        </w:rPr>
        <w:t>(3), 92–102.</w:t>
      </w:r>
    </w:p>
    <w:p w14:paraId="10914651"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Porter, M. E. (1985). </w:t>
      </w:r>
      <w:r w:rsidRPr="000E242F">
        <w:rPr>
          <w:rFonts w:ascii="Times New Roman" w:hAnsi="Times New Roman" w:cs="Times New Roman"/>
          <w:i/>
          <w:iCs/>
          <w:color w:val="000000" w:themeColor="text1"/>
          <w:szCs w:val="24"/>
        </w:rPr>
        <w:t>Competitive advantage: Creating and sustaining superior performance</w:t>
      </w:r>
      <w:r w:rsidRPr="000E242F">
        <w:rPr>
          <w:rFonts w:ascii="Times New Roman" w:hAnsi="Times New Roman" w:cs="Times New Roman"/>
          <w:color w:val="000000" w:themeColor="text1"/>
          <w:szCs w:val="24"/>
        </w:rPr>
        <w:t>. Free Press.</w:t>
      </w:r>
    </w:p>
    <w:p w14:paraId="3043504B"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Ries, A., &amp; Trout, J. (1981). </w:t>
      </w:r>
      <w:r w:rsidRPr="000E242F">
        <w:rPr>
          <w:rFonts w:ascii="Times New Roman" w:hAnsi="Times New Roman" w:cs="Times New Roman"/>
          <w:i/>
          <w:iCs/>
          <w:color w:val="000000" w:themeColor="text1"/>
          <w:szCs w:val="24"/>
        </w:rPr>
        <w:t>Positioning: The battle for your mind</w:t>
      </w:r>
      <w:r w:rsidRPr="000E242F">
        <w:rPr>
          <w:rFonts w:ascii="Times New Roman" w:hAnsi="Times New Roman" w:cs="Times New Roman"/>
          <w:color w:val="000000" w:themeColor="text1"/>
          <w:szCs w:val="24"/>
        </w:rPr>
        <w:t>. McGraw-Hill.</w:t>
      </w:r>
    </w:p>
    <w:p w14:paraId="216C0FEF"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Schmitt, B. (2012). The consumer psychology of brands. </w:t>
      </w:r>
      <w:r w:rsidRPr="000E242F">
        <w:rPr>
          <w:rFonts w:ascii="Times New Roman" w:hAnsi="Times New Roman" w:cs="Times New Roman"/>
          <w:i/>
          <w:iCs/>
          <w:color w:val="000000" w:themeColor="text1"/>
          <w:szCs w:val="24"/>
        </w:rPr>
        <w:t>Journal of Consumer Psychology, 22</w:t>
      </w:r>
      <w:r w:rsidRPr="000E242F">
        <w:rPr>
          <w:rFonts w:ascii="Times New Roman" w:hAnsi="Times New Roman" w:cs="Times New Roman"/>
          <w:color w:val="000000" w:themeColor="text1"/>
          <w:szCs w:val="24"/>
        </w:rPr>
        <w:t xml:space="preserve">(1), 7–17. </w:t>
      </w:r>
      <w:hyperlink r:id="rId13" w:tgtFrame="_new" w:history="1">
        <w:r w:rsidRPr="000E242F">
          <w:rPr>
            <w:rStyle w:val="Hyperlink"/>
            <w:rFonts w:ascii="Times New Roman" w:hAnsi="Times New Roman" w:cs="Times New Roman"/>
            <w:szCs w:val="24"/>
          </w:rPr>
          <w:t>https://doi.org/10.1016/j.jcps.2011.09.005</w:t>
        </w:r>
      </w:hyperlink>
    </w:p>
    <w:p w14:paraId="49AC10A0" w14:textId="77777777" w:rsidR="00C46B35" w:rsidRPr="000E242F" w:rsidRDefault="00C46B35" w:rsidP="00C46B35">
      <w:pPr>
        <w:spacing w:line="480" w:lineRule="auto"/>
        <w:rPr>
          <w:rFonts w:ascii="Times New Roman" w:hAnsi="Times New Roman" w:cs="Times New Roman"/>
          <w:color w:val="000000" w:themeColor="text1"/>
          <w:szCs w:val="24"/>
        </w:rPr>
      </w:pPr>
      <w:proofErr w:type="spellStart"/>
      <w:r w:rsidRPr="000E242F">
        <w:rPr>
          <w:rFonts w:ascii="Times New Roman" w:hAnsi="Times New Roman" w:cs="Times New Roman"/>
          <w:color w:val="000000" w:themeColor="text1"/>
          <w:szCs w:val="24"/>
        </w:rPr>
        <w:t>Sirgy</w:t>
      </w:r>
      <w:proofErr w:type="spellEnd"/>
      <w:r w:rsidRPr="000E242F">
        <w:rPr>
          <w:rFonts w:ascii="Times New Roman" w:hAnsi="Times New Roman" w:cs="Times New Roman"/>
          <w:color w:val="000000" w:themeColor="text1"/>
          <w:szCs w:val="24"/>
        </w:rPr>
        <w:t xml:space="preserve">, M. J. (1982). Self-concept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9</w:t>
      </w:r>
      <w:r w:rsidRPr="000E242F">
        <w:rPr>
          <w:rFonts w:ascii="Times New Roman" w:hAnsi="Times New Roman" w:cs="Times New Roman"/>
          <w:color w:val="000000" w:themeColor="text1"/>
          <w:szCs w:val="24"/>
        </w:rPr>
        <w:t xml:space="preserve">(3), 287–300. </w:t>
      </w:r>
      <w:hyperlink r:id="rId14" w:tgtFrame="_new" w:history="1">
        <w:r w:rsidRPr="000E242F">
          <w:rPr>
            <w:rStyle w:val="Hyperlink"/>
            <w:rFonts w:ascii="Times New Roman" w:hAnsi="Times New Roman" w:cs="Times New Roman"/>
            <w:szCs w:val="24"/>
          </w:rPr>
          <w:t>https://doi.org/10.1086/208924</w:t>
        </w:r>
      </w:hyperlink>
    </w:p>
    <w:p w14:paraId="6906AAEE"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Solomon, M. R. (2018).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Buying, having, and being</w:t>
      </w:r>
      <w:r w:rsidRPr="000E242F">
        <w:rPr>
          <w:rFonts w:ascii="Times New Roman" w:hAnsi="Times New Roman" w:cs="Times New Roman"/>
          <w:color w:val="000000" w:themeColor="text1"/>
          <w:szCs w:val="24"/>
        </w:rPr>
        <w:t xml:space="preserve"> (12th ed.). Pearson.</w:t>
      </w:r>
    </w:p>
    <w:p w14:paraId="3FD86060"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Thomson, M., MacInnis, D. J., &amp; Park, C. W. (2005). The ties that bind: Measuring the strength of consumers’ emotional attachments to brands. </w:t>
      </w:r>
      <w:r w:rsidRPr="000E242F">
        <w:rPr>
          <w:rFonts w:ascii="Times New Roman" w:hAnsi="Times New Roman" w:cs="Times New Roman"/>
          <w:i/>
          <w:iCs/>
          <w:color w:val="000000" w:themeColor="text1"/>
          <w:szCs w:val="24"/>
        </w:rPr>
        <w:t>Journal of Consumer Psychology, 15</w:t>
      </w:r>
      <w:r w:rsidRPr="000E242F">
        <w:rPr>
          <w:rFonts w:ascii="Times New Roman" w:hAnsi="Times New Roman" w:cs="Times New Roman"/>
          <w:color w:val="000000" w:themeColor="text1"/>
          <w:szCs w:val="24"/>
        </w:rPr>
        <w:t xml:space="preserve">(1), 77–91. </w:t>
      </w:r>
      <w:hyperlink r:id="rId15" w:tgtFrame="_new" w:history="1">
        <w:r w:rsidRPr="000E242F">
          <w:rPr>
            <w:rStyle w:val="Hyperlink"/>
            <w:rFonts w:ascii="Times New Roman" w:hAnsi="Times New Roman" w:cs="Times New Roman"/>
            <w:szCs w:val="24"/>
          </w:rPr>
          <w:t>https://doi.org/10.1207/s15327663jcp1501_10</w:t>
        </w:r>
      </w:hyperlink>
    </w:p>
    <w:p w14:paraId="6AF61CA3"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Yoo, B., &amp; </w:t>
      </w:r>
      <w:proofErr w:type="spellStart"/>
      <w:r w:rsidRPr="000E242F">
        <w:rPr>
          <w:rFonts w:ascii="Times New Roman" w:hAnsi="Times New Roman" w:cs="Times New Roman"/>
          <w:color w:val="000000" w:themeColor="text1"/>
          <w:szCs w:val="24"/>
        </w:rPr>
        <w:t>Donthu</w:t>
      </w:r>
      <w:proofErr w:type="spellEnd"/>
      <w:r w:rsidRPr="000E242F">
        <w:rPr>
          <w:rFonts w:ascii="Times New Roman" w:hAnsi="Times New Roman" w:cs="Times New Roman"/>
          <w:color w:val="000000" w:themeColor="text1"/>
          <w:szCs w:val="24"/>
        </w:rPr>
        <w:t xml:space="preserve">, N. (2001). Developing and validating a multidimensional consumer-based brand equity scale. </w:t>
      </w:r>
      <w:r w:rsidRPr="000E242F">
        <w:rPr>
          <w:rFonts w:ascii="Times New Roman" w:hAnsi="Times New Roman" w:cs="Times New Roman"/>
          <w:i/>
          <w:iCs/>
          <w:color w:val="000000" w:themeColor="text1"/>
          <w:szCs w:val="24"/>
        </w:rPr>
        <w:t>Journal of Business Research, 52</w:t>
      </w:r>
      <w:r w:rsidRPr="000E242F">
        <w:rPr>
          <w:rFonts w:ascii="Times New Roman" w:hAnsi="Times New Roman" w:cs="Times New Roman"/>
          <w:color w:val="000000" w:themeColor="text1"/>
          <w:szCs w:val="24"/>
        </w:rPr>
        <w:t>(1), 1–14. https://doi.org/10.1016/S0148-2963(99)00098-3</w:t>
      </w:r>
    </w:p>
    <w:p w14:paraId="7EB58A47" w14:textId="77777777" w:rsidR="00C46B35" w:rsidRPr="000E242F" w:rsidRDefault="00C46B35" w:rsidP="00C46B3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Zajonc, R. B. (1980). Feeling and thinking: Preferences need no inferences. </w:t>
      </w:r>
      <w:r w:rsidRPr="000E242F">
        <w:rPr>
          <w:rFonts w:ascii="Times New Roman" w:hAnsi="Times New Roman" w:cs="Times New Roman"/>
          <w:i/>
          <w:iCs/>
          <w:color w:val="000000" w:themeColor="text1"/>
          <w:szCs w:val="24"/>
        </w:rPr>
        <w:t>American Psychologist, 35</w:t>
      </w:r>
      <w:r w:rsidRPr="000E242F">
        <w:rPr>
          <w:rFonts w:ascii="Times New Roman" w:hAnsi="Times New Roman" w:cs="Times New Roman"/>
          <w:color w:val="000000" w:themeColor="text1"/>
          <w:szCs w:val="24"/>
        </w:rPr>
        <w:t>(2), 151–175. https://doi.org/10.1037/0003-066X.35.2.151</w:t>
      </w:r>
    </w:p>
    <w:p w14:paraId="1586C9BF" w14:textId="77777777" w:rsidR="00C46B35" w:rsidRPr="00796E84" w:rsidRDefault="00C46B35" w:rsidP="00C46B35">
      <w:pPr>
        <w:spacing w:line="480" w:lineRule="auto"/>
        <w:rPr>
          <w:rFonts w:ascii="Times New Roman" w:hAnsi="Times New Roman" w:cs="Times New Roman"/>
          <w:szCs w:val="24"/>
        </w:rPr>
      </w:pPr>
    </w:p>
    <w:p w14:paraId="6EF652EA" w14:textId="77777777" w:rsidR="00C46B35" w:rsidRDefault="00C46B35"/>
    <w:sectPr w:rsidR="00C46B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B35"/>
    <w:rsid w:val="003C710E"/>
    <w:rsid w:val="00C46B35"/>
    <w:rsid w:val="00D3639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EB717"/>
  <w15:chartTrackingRefBased/>
  <w15:docId w15:val="{6E3CC9B3-C9A2-4328-808E-A2F572E3C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B35"/>
  </w:style>
  <w:style w:type="paragraph" w:styleId="Heading1">
    <w:name w:val="heading 1"/>
    <w:basedOn w:val="Normal"/>
    <w:next w:val="Normal"/>
    <w:link w:val="Heading1Char"/>
    <w:uiPriority w:val="9"/>
    <w:qFormat/>
    <w:rsid w:val="00C46B3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C46B3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C46B3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C46B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6B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6B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6B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6B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6B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B3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C46B3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C46B3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C46B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6B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6B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6B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6B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6B35"/>
    <w:rPr>
      <w:rFonts w:eastAsiaTheme="majorEastAsia" w:cstheme="majorBidi"/>
      <w:color w:val="272727" w:themeColor="text1" w:themeTint="D8"/>
    </w:rPr>
  </w:style>
  <w:style w:type="paragraph" w:styleId="Title">
    <w:name w:val="Title"/>
    <w:basedOn w:val="Normal"/>
    <w:next w:val="Normal"/>
    <w:link w:val="TitleChar"/>
    <w:uiPriority w:val="10"/>
    <w:qFormat/>
    <w:rsid w:val="00C46B3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C46B3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C46B3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C46B3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C46B35"/>
    <w:pPr>
      <w:spacing w:before="160"/>
      <w:jc w:val="center"/>
    </w:pPr>
    <w:rPr>
      <w:i/>
      <w:iCs/>
      <w:color w:val="404040" w:themeColor="text1" w:themeTint="BF"/>
    </w:rPr>
  </w:style>
  <w:style w:type="character" w:customStyle="1" w:styleId="QuoteChar">
    <w:name w:val="Quote Char"/>
    <w:basedOn w:val="DefaultParagraphFont"/>
    <w:link w:val="Quote"/>
    <w:uiPriority w:val="29"/>
    <w:rsid w:val="00C46B35"/>
    <w:rPr>
      <w:i/>
      <w:iCs/>
      <w:color w:val="404040" w:themeColor="text1" w:themeTint="BF"/>
    </w:rPr>
  </w:style>
  <w:style w:type="paragraph" w:styleId="ListParagraph">
    <w:name w:val="List Paragraph"/>
    <w:basedOn w:val="Normal"/>
    <w:uiPriority w:val="34"/>
    <w:qFormat/>
    <w:rsid w:val="00C46B35"/>
    <w:pPr>
      <w:ind w:left="720"/>
      <w:contextualSpacing/>
    </w:pPr>
  </w:style>
  <w:style w:type="character" w:styleId="IntenseEmphasis">
    <w:name w:val="Intense Emphasis"/>
    <w:basedOn w:val="DefaultParagraphFont"/>
    <w:uiPriority w:val="21"/>
    <w:qFormat/>
    <w:rsid w:val="00C46B35"/>
    <w:rPr>
      <w:i/>
      <w:iCs/>
      <w:color w:val="0F4761" w:themeColor="accent1" w:themeShade="BF"/>
    </w:rPr>
  </w:style>
  <w:style w:type="paragraph" w:styleId="IntenseQuote">
    <w:name w:val="Intense Quote"/>
    <w:basedOn w:val="Normal"/>
    <w:next w:val="Normal"/>
    <w:link w:val="IntenseQuoteChar"/>
    <w:uiPriority w:val="30"/>
    <w:qFormat/>
    <w:rsid w:val="00C46B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6B35"/>
    <w:rPr>
      <w:i/>
      <w:iCs/>
      <w:color w:val="0F4761" w:themeColor="accent1" w:themeShade="BF"/>
    </w:rPr>
  </w:style>
  <w:style w:type="character" w:styleId="IntenseReference">
    <w:name w:val="Intense Reference"/>
    <w:basedOn w:val="DefaultParagraphFont"/>
    <w:uiPriority w:val="32"/>
    <w:qFormat/>
    <w:rsid w:val="00C46B35"/>
    <w:rPr>
      <w:b/>
      <w:bCs/>
      <w:smallCaps/>
      <w:color w:val="0F4761" w:themeColor="accent1" w:themeShade="BF"/>
      <w:spacing w:val="5"/>
    </w:rPr>
  </w:style>
  <w:style w:type="character" w:styleId="Hyperlink">
    <w:name w:val="Hyperlink"/>
    <w:basedOn w:val="DefaultParagraphFont"/>
    <w:uiPriority w:val="99"/>
    <w:unhideWhenUsed/>
    <w:rsid w:val="00C46B35"/>
    <w:rPr>
      <w:color w:val="467886" w:themeColor="hyperlink"/>
      <w:u w:val="single"/>
    </w:rPr>
  </w:style>
  <w:style w:type="paragraph" w:styleId="TOCHeading">
    <w:name w:val="TOC Heading"/>
    <w:basedOn w:val="Heading1"/>
    <w:next w:val="Normal"/>
    <w:uiPriority w:val="39"/>
    <w:unhideWhenUsed/>
    <w:qFormat/>
    <w:rsid w:val="00C46B35"/>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46B3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doi.org/10.1016/j.jcps.2011.09.005" TargetMode="External"/><Relationship Id="rId3" Type="http://schemas.openxmlformats.org/officeDocument/2006/relationships/webSettings" Target="webSettings.xml"/><Relationship Id="rId7" Type="http://schemas.openxmlformats.org/officeDocument/2006/relationships/hyperlink" Target="https://doi.org/10.1086/209154" TargetMode="External"/><Relationship Id="rId12" Type="http://schemas.openxmlformats.org/officeDocument/2006/relationships/hyperlink" Target="https://doi.org/10.1287/mksc.1050.015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77/0092070399272005" TargetMode="External"/><Relationship Id="rId11" Type="http://schemas.openxmlformats.org/officeDocument/2006/relationships/hyperlink" Target="https://doi.org/10.1080/13527260902757530" TargetMode="External"/><Relationship Id="rId5" Type="http://schemas.openxmlformats.org/officeDocument/2006/relationships/hyperlink" Target="https://doi.org/10.1177/014920639101700108" TargetMode="External"/><Relationship Id="rId15" Type="http://schemas.openxmlformats.org/officeDocument/2006/relationships/hyperlink" Target="https://doi.org/10.1207/s15327663jcp1501_10" TargetMode="External"/><Relationship Id="rId10" Type="http://schemas.openxmlformats.org/officeDocument/2006/relationships/hyperlink" Target="https://doi.org/10.1177/002224299305700101" TargetMode="External"/><Relationship Id="rId4" Type="http://schemas.openxmlformats.org/officeDocument/2006/relationships/image" Target="media/image1.png"/><Relationship Id="rId9" Type="http://schemas.openxmlformats.org/officeDocument/2006/relationships/hyperlink" Target="https://doi.org/10.1086/497549" TargetMode="External"/><Relationship Id="rId14" Type="http://schemas.openxmlformats.org/officeDocument/2006/relationships/hyperlink" Target="https://doi.org/10.1086/208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5085</Words>
  <Characters>28989</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2026-03-21T15:13:00Z</dcterms:created>
  <dcterms:modified xsi:type="dcterms:W3CDTF">2026-03-21T15:16:00Z</dcterms:modified>
</cp:coreProperties>
</file>