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b w:val="1"/>
          <w:bCs w:val="1"/>
          <w:sz w:val="32"/>
          <w:szCs w:val="32"/>
          <w:rtl w:val="0"/>
        </w:rPr>
        <w:t xml:space="preserve">Tourism as a Tool for Local Economic Development and Development Cooperation</w:t>
        <w:br w:type="textWrapping"/>
      </w:r>
      <w:r w:rsidDel="00000000" w:rsidR="00000000" w:rsidRPr="00000000">
        <w:rPr>
          <w:sz w:val="24"/>
          <w:szCs w:val="24"/>
          <w:rtl w:val="0"/>
        </w:rPr>
        <w:t xml:space="preserve">Option 1: Analyzing Income Generation, Infrastructure support, and Economic Leakage Mitigation</w:t>
        <w:br w:type="textWrapping"/>
      </w: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t xml:space="preserve">Course: M20 – Tourism and Local Development Cooperation</w:t>
        <w:br w:type="textWrapping"/>
      </w:r>
      <w:r w:rsidDel="00000000" w:rsidR="00000000" w:rsidRPr="00000000">
        <w:rPr>
          <w:b w:val="1"/>
          <w:bCs w:val="1"/>
          <w:rtl w:val="0"/>
        </w:rPr>
        <w:t xml:space="preserve">Student Name</w:t>
      </w:r>
      <w:r w:rsidDel="00000000" w:rsidR="00000000" w:rsidRPr="00000000">
        <w:rPr>
          <w:rtl w:val="0"/>
        </w:rPr>
        <w:t xml:space="preserve">: Anmoldeep Singh</w:t>
        <w:br w:type="textWrapping"/>
      </w:r>
      <w:r w:rsidDel="00000000" w:rsidR="00000000" w:rsidRPr="00000000">
        <w:rPr>
          <w:b w:val="1"/>
          <w:bCs w:val="1"/>
          <w:rtl w:val="0"/>
        </w:rPr>
        <w:t xml:space="preserve">Student ID</w:t>
      </w:r>
      <w:r w:rsidDel="00000000" w:rsidR="00000000" w:rsidRPr="00000000">
        <w:rPr>
          <w:rtl w:val="0"/>
        </w:rPr>
        <w:t xml:space="preserve">: DE240294</w:t>
        <w:br w:type="textWrapping"/>
      </w:r>
      <w:r w:rsidDel="00000000" w:rsidR="00000000" w:rsidRPr="00000000">
        <w:rPr>
          <w:b w:val="1"/>
          <w:bCs w:val="1"/>
          <w:rtl w:val="0"/>
        </w:rPr>
        <w:t xml:space="preserve">Submission Date</w:t>
      </w:r>
      <w:r w:rsidDel="00000000" w:rsidR="00000000" w:rsidRPr="00000000">
        <w:rPr>
          <w:rtl w:val="0"/>
        </w:rPr>
        <w:t xml:space="preserve">: 24th May 2026</w:t>
      </w:r>
    </w:p>
    <w:p w:rsidR="00000000" w:rsidDel="00000000" w:rsidP="00000000" w:rsidRDefault="00000000" w:rsidRPr="00000000" w14:paraId="0000000E">
      <w:pPr>
        <w:jc w:val="center"/>
        <w:rPr/>
      </w:pPr>
      <w:r w:rsidDel="00000000" w:rsidR="00000000" w:rsidRPr="00000000">
        <w:rPr>
          <w:b w:val="1"/>
          <w:bCs w:val="1"/>
          <w:rtl w:val="0"/>
        </w:rPr>
        <w:t xml:space="preserve">Institution</w:t>
      </w:r>
      <w:r w:rsidDel="00000000" w:rsidR="00000000" w:rsidRPr="00000000">
        <w:rPr>
          <w:rtl w:val="0"/>
        </w:rPr>
        <w:t xml:space="preserve">: European Institute of Innovation, Entrepreneurship, and Technology</w:t>
      </w:r>
    </w:p>
    <w:p w:rsidR="00000000" w:rsidDel="00000000" w:rsidP="00000000" w:rsidRDefault="00000000" w:rsidRPr="00000000" w14:paraId="0000000F">
      <w:pPr>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Table of Contents</w:t>
      </w: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t xml:space="preserve">Abstract ............................................................................. 3</w:t>
      </w:r>
    </w:p>
    <w:p w:rsidR="00000000" w:rsidDel="00000000" w:rsidP="00000000" w:rsidRDefault="00000000" w:rsidRPr="00000000" w14:paraId="00000012">
      <w:pPr>
        <w:spacing w:line="360" w:lineRule="auto"/>
        <w:rPr/>
      </w:pPr>
      <w:r w:rsidDel="00000000" w:rsidR="00000000" w:rsidRPr="00000000">
        <w:rPr>
          <w:rtl w:val="0"/>
        </w:rPr>
        <w:t xml:space="preserve">1. Introduction ...................................................................... 4</w:t>
      </w:r>
    </w:p>
    <w:p w:rsidR="00000000" w:rsidDel="00000000" w:rsidP="00000000" w:rsidRDefault="00000000" w:rsidRPr="00000000" w14:paraId="00000013">
      <w:pPr>
        <w:spacing w:line="360" w:lineRule="auto"/>
        <w:rPr/>
      </w:pPr>
      <w:r w:rsidDel="00000000" w:rsidR="00000000" w:rsidRPr="00000000">
        <w:rPr>
          <w:rtl w:val="0"/>
        </w:rPr>
        <w:t xml:space="preserve">   1.1 General Meaning of Tourism and Local Development .............................. 4</w:t>
      </w:r>
    </w:p>
    <w:p w:rsidR="00000000" w:rsidDel="00000000" w:rsidP="00000000" w:rsidRDefault="00000000" w:rsidRPr="00000000" w14:paraId="00000014">
      <w:pPr>
        <w:spacing w:line="360" w:lineRule="auto"/>
        <w:rPr/>
      </w:pPr>
      <w:r w:rsidDel="00000000" w:rsidR="00000000" w:rsidRPr="00000000">
        <w:rPr>
          <w:rtl w:val="0"/>
        </w:rPr>
        <w:t xml:space="preserve">   1.2 Main Project Objectives and Core Aims ......................................... 5</w:t>
      </w:r>
    </w:p>
    <w:p w:rsidR="00000000" w:rsidDel="00000000" w:rsidP="00000000" w:rsidRDefault="00000000" w:rsidRPr="00000000" w14:paraId="00000015">
      <w:pPr>
        <w:spacing w:line="360" w:lineRule="auto"/>
        <w:rPr/>
      </w:pPr>
      <w:r w:rsidDel="00000000" w:rsidR="00000000" w:rsidRPr="00000000">
        <w:rPr>
          <w:rtl w:val="0"/>
        </w:rPr>
        <w:t xml:space="preserve">   1.3 Scope and Research Boundaries ................................................. 6</w:t>
      </w:r>
    </w:p>
    <w:p w:rsidR="00000000" w:rsidDel="00000000" w:rsidP="00000000" w:rsidRDefault="00000000" w:rsidRPr="00000000" w14:paraId="00000016">
      <w:pPr>
        <w:spacing w:line="360" w:lineRule="auto"/>
        <w:rPr/>
      </w:pPr>
      <w:r w:rsidDel="00000000" w:rsidR="00000000" w:rsidRPr="00000000">
        <w:rPr>
          <w:rtl w:val="0"/>
        </w:rPr>
        <w:t xml:space="preserve">2. Literature Review: Tourism Development Frameworks ................................. 7</w:t>
      </w:r>
    </w:p>
    <w:p w:rsidR="00000000" w:rsidDel="00000000" w:rsidP="00000000" w:rsidRDefault="00000000" w:rsidRPr="00000000" w14:paraId="00000017">
      <w:pPr>
        <w:spacing w:line="360" w:lineRule="auto"/>
        <w:rPr/>
      </w:pPr>
      <w:r w:rsidDel="00000000" w:rsidR="00000000" w:rsidRPr="00000000">
        <w:rPr>
          <w:rtl w:val="0"/>
        </w:rPr>
        <w:t xml:space="preserve">   2.1 Economic Multiplier Effects and Local Income Loop Systems ..................... 7</w:t>
      </w:r>
    </w:p>
    <w:p w:rsidR="00000000" w:rsidDel="00000000" w:rsidP="00000000" w:rsidRDefault="00000000" w:rsidRPr="00000000" w14:paraId="00000018">
      <w:pPr>
        <w:spacing w:line="360" w:lineRule="auto"/>
        <w:rPr/>
      </w:pPr>
      <w:r w:rsidDel="00000000" w:rsidR="00000000" w:rsidRPr="00000000">
        <w:rPr>
          <w:rtl w:val="0"/>
        </w:rPr>
        <w:t xml:space="preserve">   2.2 Infrastructure support and Regional Competitiveness ........................... 9</w:t>
      </w:r>
    </w:p>
    <w:p w:rsidR="00000000" w:rsidDel="00000000" w:rsidP="00000000" w:rsidRDefault="00000000" w:rsidRPr="00000000" w14:paraId="00000019">
      <w:pPr>
        <w:spacing w:line="360" w:lineRule="auto"/>
        <w:rPr/>
      </w:pPr>
      <w:r w:rsidDel="00000000" w:rsidR="00000000" w:rsidRPr="00000000">
        <w:rPr>
          <w:rtl w:val="0"/>
        </w:rPr>
        <w:t xml:space="preserve">   2.3 The Risks of Dependency and Income Leakage Mechanics .......................... 11</w:t>
      </w:r>
    </w:p>
    <w:p w:rsidR="00000000" w:rsidDel="00000000" w:rsidP="00000000" w:rsidRDefault="00000000" w:rsidRPr="00000000" w14:paraId="0000001A">
      <w:pPr>
        <w:spacing w:line="360" w:lineRule="auto"/>
        <w:rPr/>
      </w:pPr>
      <w:r w:rsidDel="00000000" w:rsidR="00000000" w:rsidRPr="00000000">
        <w:rPr>
          <w:rtl w:val="0"/>
        </w:rPr>
        <w:t xml:space="preserve">   2.4 The Triple Bottom Line Framework in Community Strategy ........................ 13</w:t>
      </w:r>
    </w:p>
    <w:p w:rsidR="00000000" w:rsidDel="00000000" w:rsidP="00000000" w:rsidRDefault="00000000" w:rsidRPr="00000000" w14:paraId="0000001B">
      <w:pPr>
        <w:spacing w:line="360" w:lineRule="auto"/>
        <w:rPr/>
      </w:pPr>
      <w:r w:rsidDel="00000000" w:rsidR="00000000" w:rsidRPr="00000000">
        <w:rPr>
          <w:rtl w:val="0"/>
        </w:rPr>
        <w:t xml:space="preserve">3. Methodology ....................................................................... 15</w:t>
      </w:r>
    </w:p>
    <w:p w:rsidR="00000000" w:rsidDel="00000000" w:rsidP="00000000" w:rsidRDefault="00000000" w:rsidRPr="00000000" w14:paraId="0000001C">
      <w:pPr>
        <w:spacing w:line="360" w:lineRule="auto"/>
        <w:rPr/>
      </w:pPr>
      <w:r w:rsidDel="00000000" w:rsidR="00000000" w:rsidRPr="00000000">
        <w:rPr>
          <w:rtl w:val="0"/>
        </w:rPr>
        <w:t xml:space="preserve">   3.1 Qualitative Secondary Research Design ......................................... 15</w:t>
      </w:r>
    </w:p>
    <w:p w:rsidR="00000000" w:rsidDel="00000000" w:rsidP="00000000" w:rsidRDefault="00000000" w:rsidRPr="00000000" w14:paraId="0000001D">
      <w:pPr>
        <w:spacing w:line="360" w:lineRule="auto"/>
        <w:rPr/>
      </w:pPr>
      <w:r w:rsidDel="00000000" w:rsidR="00000000" w:rsidRPr="00000000">
        <w:rPr>
          <w:rtl w:val="0"/>
        </w:rPr>
        <w:t xml:space="preserve">   3.2 Secondary Sourcing and Document Analysis Process .............................. 16</w:t>
      </w:r>
    </w:p>
    <w:p w:rsidR="00000000" w:rsidDel="00000000" w:rsidP="00000000" w:rsidRDefault="00000000" w:rsidRPr="00000000" w14:paraId="0000001E">
      <w:pPr>
        <w:spacing w:line="360" w:lineRule="auto"/>
        <w:rPr/>
      </w:pPr>
      <w:r w:rsidDel="00000000" w:rsidR="00000000" w:rsidRPr="00000000">
        <w:rPr>
          <w:rtl w:val="0"/>
        </w:rPr>
        <w:t xml:space="preserve">   3.3 Constraints and System Limitations ............................................ 18</w:t>
      </w:r>
    </w:p>
    <w:p w:rsidR="00000000" w:rsidDel="00000000" w:rsidP="00000000" w:rsidRDefault="00000000" w:rsidRPr="00000000" w14:paraId="0000001F">
      <w:pPr>
        <w:spacing w:line="360" w:lineRule="auto"/>
        <w:rPr/>
      </w:pPr>
      <w:r w:rsidDel="00000000" w:rsidR="00000000" w:rsidRPr="00000000">
        <w:rPr>
          <w:rtl w:val="0"/>
        </w:rPr>
        <w:t xml:space="preserve">4. Findings: Practical Organizational and Regional Studies ........................... 20</w:t>
      </w:r>
    </w:p>
    <w:p w:rsidR="00000000" w:rsidDel="00000000" w:rsidP="00000000" w:rsidRDefault="00000000" w:rsidRPr="00000000" w14:paraId="00000020">
      <w:pPr>
        <w:spacing w:line="360" w:lineRule="auto"/>
        <w:rPr/>
      </w:pPr>
      <w:r w:rsidDel="00000000" w:rsidR="00000000" w:rsidRPr="00000000">
        <w:rPr>
          <w:rtl w:val="0"/>
        </w:rPr>
        <w:t xml:space="preserve">   4.1 Case Study 1: Community-Based Tourism and Eco-Development in Costa Rica ....... 20</w:t>
      </w:r>
    </w:p>
    <w:p w:rsidR="00000000" w:rsidDel="00000000" w:rsidP="00000000" w:rsidRDefault="00000000" w:rsidRPr="00000000" w14:paraId="00000021">
      <w:pPr>
        <w:spacing w:line="360" w:lineRule="auto"/>
        <w:rPr/>
      </w:pPr>
      <w:r w:rsidDel="00000000" w:rsidR="00000000" w:rsidRPr="00000000">
        <w:rPr>
          <w:rtl w:val="0"/>
        </w:rPr>
        <w:t xml:space="preserve">   4.2 Case Study 2: Infrastructure Support and Cultural Tourism at Qutb Minar, Delhi  22</w:t>
      </w:r>
    </w:p>
    <w:p w:rsidR="00000000" w:rsidDel="00000000" w:rsidP="00000000" w:rsidRDefault="00000000" w:rsidRPr="00000000" w14:paraId="00000022">
      <w:pPr>
        <w:spacing w:line="360" w:lineRule="auto"/>
        <w:rPr/>
      </w:pPr>
      <w:r w:rsidDel="00000000" w:rsidR="00000000" w:rsidRPr="00000000">
        <w:rPr>
          <w:rtl w:val="0"/>
        </w:rPr>
        <w:t xml:space="preserve">   4.3 Case Study 3: Local Ownership and Leakage Minimization at Lodhi Fort, Ludhiana  25</w:t>
      </w:r>
    </w:p>
    <w:p w:rsidR="00000000" w:rsidDel="00000000" w:rsidP="00000000" w:rsidRDefault="00000000" w:rsidRPr="00000000" w14:paraId="00000023">
      <w:pPr>
        <w:spacing w:line="360" w:lineRule="auto"/>
        <w:rPr/>
      </w:pPr>
      <w:r w:rsidDel="00000000" w:rsidR="00000000" w:rsidRPr="00000000">
        <w:rPr>
          <w:rtl w:val="0"/>
        </w:rPr>
        <w:t xml:space="preserve">5. Discussion ........................................................................ 28</w:t>
      </w:r>
    </w:p>
    <w:p w:rsidR="00000000" w:rsidDel="00000000" w:rsidP="00000000" w:rsidRDefault="00000000" w:rsidRPr="00000000" w14:paraId="00000024">
      <w:pPr>
        <w:spacing w:line="360" w:lineRule="auto"/>
        <w:rPr/>
      </w:pPr>
      <w:r w:rsidDel="00000000" w:rsidR="00000000" w:rsidRPr="00000000">
        <w:rPr>
          <w:rtl w:val="0"/>
        </w:rPr>
        <w:t xml:space="preserve">   5.1 Synthesis of Strategic Connections and Core Models ............................ 28</w:t>
      </w:r>
    </w:p>
    <w:p w:rsidR="00000000" w:rsidDel="00000000" w:rsidP="00000000" w:rsidRDefault="00000000" w:rsidRPr="00000000" w14:paraId="00000025">
      <w:pPr>
        <w:spacing w:line="360" w:lineRule="auto"/>
        <w:rPr/>
      </w:pPr>
      <w:r w:rsidDel="00000000" w:rsidR="00000000" w:rsidRPr="00000000">
        <w:rPr>
          <w:rtl w:val="0"/>
        </w:rPr>
        <w:t xml:space="preserve">   5.2 Critical Check of Modern Behavioral Trends and the Action Gap ................. 30</w:t>
      </w:r>
    </w:p>
    <w:p w:rsidR="00000000" w:rsidDel="00000000" w:rsidP="00000000" w:rsidRDefault="00000000" w:rsidRPr="00000000" w14:paraId="00000026">
      <w:pPr>
        <w:spacing w:line="360" w:lineRule="auto"/>
        <w:rPr/>
      </w:pPr>
      <w:r w:rsidDel="00000000" w:rsidR="00000000" w:rsidRPr="00000000">
        <w:rPr>
          <w:rtl w:val="0"/>
        </w:rPr>
        <w:t xml:space="preserve">   5.3 Innovative Solutions for Contemporary Local Development Planning .............. 33</w:t>
      </w:r>
    </w:p>
    <w:p w:rsidR="00000000" w:rsidDel="00000000" w:rsidP="00000000" w:rsidRDefault="00000000" w:rsidRPr="00000000" w14:paraId="00000027">
      <w:pPr>
        <w:spacing w:line="360" w:lineRule="auto"/>
        <w:rPr/>
      </w:pPr>
      <w:r w:rsidDel="00000000" w:rsidR="00000000" w:rsidRPr="00000000">
        <w:rPr>
          <w:rtl w:val="0"/>
        </w:rPr>
        <w:t xml:space="preserve">6. Conclusion ........................................................................ 37</w:t>
      </w:r>
    </w:p>
    <w:p w:rsidR="00000000" w:rsidDel="00000000" w:rsidP="00000000" w:rsidRDefault="00000000" w:rsidRPr="00000000" w14:paraId="00000028">
      <w:pPr>
        <w:spacing w:line="360" w:lineRule="auto"/>
        <w:rPr/>
      </w:pPr>
      <w:r w:rsidDel="00000000" w:rsidR="00000000" w:rsidRPr="00000000">
        <w:rPr>
          <w:rtl w:val="0"/>
        </w:rPr>
        <w:t xml:space="preserve">References ........................................................................... 39</w:t>
      </w:r>
    </w:p>
    <w:p w:rsidR="00000000" w:rsidDel="00000000" w:rsidP="00000000" w:rsidRDefault="00000000" w:rsidRPr="00000000" w14:paraId="00000029">
      <w:pPr>
        <w:spacing w:line="360" w:lineRule="auto"/>
        <w:rPr/>
      </w:pPr>
      <w:r w:rsidDel="00000000" w:rsidR="00000000" w:rsidRPr="00000000">
        <w:rPr>
          <w:rtl w:val="0"/>
        </w:rPr>
        <w:t xml:space="preserve">Appendices ........................................................................... 42</w:t>
      </w:r>
    </w:p>
    <w:p w:rsidR="00000000" w:rsidDel="00000000" w:rsidP="00000000" w:rsidRDefault="00000000" w:rsidRPr="00000000" w14:paraId="0000002A">
      <w:pPr>
        <w:spacing w:line="360" w:lineRule="auto"/>
        <w:rPr/>
      </w:pPr>
      <w:r w:rsidDel="00000000" w:rsidR="00000000" w:rsidRPr="00000000">
        <w:rPr>
          <w:rtl w:val="0"/>
        </w:rPr>
        <w:t xml:space="preserve">   Appendix A: Comprehensive Local Development Performance Matrix .................... 42</w:t>
      </w:r>
    </w:p>
    <w:p w:rsidR="00000000" w:rsidDel="00000000" w:rsidP="00000000" w:rsidRDefault="00000000" w:rsidRPr="00000000" w14:paraId="0000002B">
      <w:pPr>
        <w:spacing w:line="360" w:lineRule="auto"/>
        <w:rPr/>
      </w:pPr>
      <w:r w:rsidDel="00000000" w:rsidR="00000000" w:rsidRPr="00000000">
        <w:rPr>
          <w:rtl w:val="0"/>
        </w:rPr>
        <w:t xml:space="preserve">   Appendix B: Simplified Glossary of Academic Terms ................................. 43</w:t>
      </w:r>
    </w:p>
    <w:p w:rsidR="00000000" w:rsidDel="00000000" w:rsidP="00000000" w:rsidRDefault="00000000" w:rsidRPr="00000000" w14:paraId="0000002C">
      <w:pPr>
        <w:rPr/>
      </w:pPr>
      <w:r w:rsidDel="00000000" w:rsidR="00000000" w:rsidRPr="00000000">
        <w:br w:type="page"/>
      </w:r>
      <w:r w:rsidDel="00000000" w:rsidR="00000000" w:rsidRPr="00000000">
        <w:rPr>
          <w:rtl w:val="0"/>
        </w:rPr>
      </w:r>
    </w:p>
    <w:p w:rsidR="00000000" w:rsidDel="00000000" w:rsidP="00000000" w:rsidRDefault="00000000" w:rsidRPr="00000000" w14:paraId="0000002D">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Abstract</w:t>
      </w: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This project report explores the role of tourism as a dynamic tool for local economic development and community-based cooperation in modern destinations, looking at how to get a balance between regional growth, job creation, and sustainable resource use. The study uses a qualitative secondary research design, analyzing core concepts like the economic multiplier effect, destination dependency, and the financial mechanisms of income leakage. To show how these theoretical frameworks operate in real life on the ground, the report investigates three comprehensive corporate and destination case studies: community-based eco-tourism networks in Costa Rica; infrastructure support and historical tourist flow management at the Qutb Minar Complex in Delhi; and local micro-entrepreneurship and leakage minimization at Lodhi Fort in Ludhiana. The findings show that top-down tourism developments that ignore local community participation face severe social resistance and extreme economic leakage, where multinational firms steal the profits. Conversely, integrated participatory planning channels wealth directly to local families and protects the host identity. The paper critically evaluates current consumer trends, especially the massive attitude-behaviour gap among young tourists who say they care about local poverty reduction but choose ultra-cheap mass travel packages that harm local spaces. To fix these critical challenges, the report proposes three innovative recommendations for managers: implementing decentralized blockchain-secured community development ledger systems, building real-time IoT capacity sensor tracking dashboards, and integrating default UI choice framing loops across reservation platforms. Ultimately, the report concludes that sustainable local development requires structural, transparent cooperation where the local community acts as the core owner and chief beneficiary of the regional tourism flywheel.</w:t>
      </w:r>
    </w:p>
    <w:p w:rsidR="00000000" w:rsidDel="00000000" w:rsidP="00000000" w:rsidRDefault="00000000" w:rsidRPr="00000000" w14:paraId="0000002F">
      <w:pPr>
        <w:rPr/>
      </w:pPr>
      <w:r w:rsidDel="00000000" w:rsidR="00000000" w:rsidRPr="00000000">
        <w:br w:type="page"/>
      </w:r>
      <w:r w:rsidDel="00000000" w:rsidR="00000000" w:rsidRPr="00000000">
        <w:rPr>
          <w:rtl w:val="0"/>
        </w:rPr>
      </w:r>
    </w:p>
    <w:p w:rsidR="00000000" w:rsidDel="00000000" w:rsidP="00000000" w:rsidRDefault="00000000" w:rsidRPr="00000000" w14:paraId="00000030">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1. Introduction</w:t>
      </w:r>
      <w:r w:rsidDel="00000000" w:rsidR="00000000" w:rsidRPr="00000000">
        <w:rPr>
          <w:rtl w:val="0"/>
        </w:rPr>
      </w:r>
    </w:p>
    <w:p w:rsidR="00000000" w:rsidDel="00000000" w:rsidP="00000000" w:rsidRDefault="00000000" w:rsidRPr="00000000" w14:paraId="00000031">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1.1 General Meaning of Tourism and Local Development</w:t>
      </w: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In our fast global business world today, finding ways to help poor or rural areas grow economically is becoming an absolute giant challenge. A lot of traditional politicians and planners think that the only way to help a poor village or region is by building massive industrial factories, chemical plants, or massive smoke-producing manufacturing zones. But these things destroy the nature and make locals miserable. Therefore, many regions are turning to tourism as a clean, green, and highly profitable tool for local economic development. People think tourism is very simple—you have some nice views, tourists show up, they spend some cash, and everyone in the village instantly gets rich (Bramwell &amp; Lane, 2011). But in reality, true tourism development cooperation is a deep, highly complex process. It requires smart planning to ensure that the influx of visitors actually builds up the local area rather than tearing it apart.</w:t>
      </w:r>
    </w:p>
    <w:p w:rsidR="00000000" w:rsidDel="00000000" w:rsidP="00000000" w:rsidRDefault="00000000" w:rsidRPr="00000000" w14:paraId="00000033">
      <w:pPr>
        <w:rPr/>
      </w:pPr>
      <w:r w:rsidDel="00000000" w:rsidR="00000000" w:rsidRPr="00000000">
        <w:rPr>
          <w:rtl w:val="0"/>
        </w:rPr>
        <w:t xml:space="preserve">The core reason why tourism is so powerful for local growth is because it is a highly connected service industry. When a tourist visits a new destination, they don't just buy a hotel room. They spend money on local food, hire local transport drivers, buy traditional crafts, and hire local tour guides. This creates a powerful chain reaction that academics call the economic multiplier effect. Money drops from the top and flows through multiple layers of the local community, creating jobs and income for people who don't even work in tourism directly, like farmers who sell vegetables to the resort kitchens (Dodds &amp; Joppe, 2021). This helps with infrastructure improvement and regional competitiveness, giving poor towns a real chance to thrive in the global market.</w:t>
      </w:r>
    </w:p>
    <w:p w:rsidR="00000000" w:rsidDel="00000000" w:rsidP="00000000" w:rsidRDefault="00000000" w:rsidRPr="00000000" w14:paraId="00000034">
      <w:pPr>
        <w:rPr/>
      </w:pPr>
      <w:r w:rsidDel="00000000" w:rsidR="00000000" w:rsidRPr="00000000">
        <w:rPr>
          <w:rtl w:val="0"/>
        </w:rPr>
        <w:t xml:space="preserve">But here is the catch—if you don't manage this system with extreme care, tourism can quickly turn into an absolute nightmare for the local host community. When massive multinational hotel chains and foreign tour companies arrive, they build huge luxury resorts but bring in their own high managers, import foreign food, and use foreign booking apps. This creates a massive financial problem known as income leakage, where up to 80% of the money spent by tourists immediately leaks straight out of the country back to rich cities, leaving locals with nothing but high inflation, pollution, and low-wage cleaning jobs (Sharpley, 2009). This project report will look deeply into how smart, participatory planning models can fix this broken balance, ensuring that development cooperation puts the local community in the driver's seat.</w:t>
      </w:r>
    </w:p>
    <w:p w:rsidR="00000000" w:rsidDel="00000000" w:rsidP="00000000" w:rsidRDefault="00000000" w:rsidRPr="00000000" w14:paraId="00000035">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1.2 Main Project Objectives and Core Aims</w:t>
      </w: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The primary aim of this extensive project report is to critically examine the complex relationship between tourism planning and local economic development cooperation, and to propose actionable, innovative tech-driven recommendations to minimize income leakage, optimize community participation, and protect local resources.</w:t>
      </w:r>
    </w:p>
    <w:p w:rsidR="00000000" w:rsidDel="00000000" w:rsidP="00000000" w:rsidRDefault="00000000" w:rsidRPr="00000000" w14:paraId="00000037">
      <w:pPr>
        <w:rPr/>
      </w:pPr>
      <w:r w:rsidDel="00000000" w:rsidR="00000000" w:rsidRPr="00000000">
        <w:rPr>
          <w:rtl w:val="0"/>
        </w:rPr>
        <w:t xml:space="preserve">To achieve this big aim, the paper will systematically follow several specific objectives:</w:t>
      </w:r>
    </w:p>
    <w:p w:rsidR="00000000" w:rsidDel="00000000" w:rsidP="00000000" w:rsidRDefault="00000000" w:rsidRPr="00000000" w14:paraId="00000038">
      <w:pPr>
        <w:rPr/>
      </w:pPr>
      <w:r w:rsidDel="00000000" w:rsidR="00000000" w:rsidRPr="00000000">
        <w:rPr>
          <w:rtl w:val="0"/>
        </w:rPr>
        <w:t xml:space="preserve">1. To explain the role of tourism in creating employment, generating income, and supporting small business growth in regional economies using established academic literature.</w:t>
      </w:r>
    </w:p>
    <w:p w:rsidR="00000000" w:rsidDel="00000000" w:rsidP="00000000" w:rsidRDefault="00000000" w:rsidRPr="00000000" w14:paraId="00000039">
      <w:pPr>
        <w:rPr/>
      </w:pPr>
      <w:r w:rsidDel="00000000" w:rsidR="00000000" w:rsidRPr="00000000">
        <w:rPr>
          <w:rtl w:val="0"/>
        </w:rPr>
        <w:t xml:space="preserve">2. To critically analyze the operational risks of tourism dependency, financial income leakage, and unequal benefit distribution inside host destinations.</w:t>
      </w:r>
    </w:p>
    <w:p w:rsidR="00000000" w:rsidDel="00000000" w:rsidP="00000000" w:rsidRDefault="00000000" w:rsidRPr="00000000" w14:paraId="0000003A">
      <w:pPr>
        <w:rPr/>
      </w:pPr>
      <w:r w:rsidDel="00000000" w:rsidR="00000000" w:rsidRPr="00000000">
        <w:rPr>
          <w:rtl w:val="0"/>
        </w:rPr>
        <w:t xml:space="preserve">3. To evaluate the roles of local communities, government agencies, NGOs, and private businesses in building integrated development cooperation frameworks.</w:t>
      </w:r>
    </w:p>
    <w:p w:rsidR="00000000" w:rsidDel="00000000" w:rsidP="00000000" w:rsidRDefault="00000000" w:rsidRPr="00000000" w14:paraId="0000003B">
      <w:pPr>
        <w:rPr/>
      </w:pPr>
      <w:r w:rsidDel="00000000" w:rsidR="00000000" w:rsidRPr="00000000">
        <w:rPr>
          <w:rtl w:val="0"/>
        </w:rPr>
        <w:t xml:space="preserve">4. To provide real-world data and detailed case studies from global hubs and North India to show how development cooperation works in actual practice.</w:t>
      </w:r>
    </w:p>
    <w:p w:rsidR="00000000" w:rsidDel="00000000" w:rsidP="00000000" w:rsidRDefault="00000000" w:rsidRPr="00000000" w14:paraId="0000003C">
      <w:pPr>
        <w:rPr/>
      </w:pPr>
      <w:r w:rsidDel="00000000" w:rsidR="00000000" w:rsidRPr="00000000">
        <w:rPr>
          <w:rtl w:val="0"/>
        </w:rPr>
        <w:t xml:space="preserve">5. To propose three innovative, practical strategy recommendations combining data analytics and behavioral economics to maximize local economic retention.</w:t>
      </w:r>
    </w:p>
    <w:p w:rsidR="00000000" w:rsidDel="00000000" w:rsidP="00000000" w:rsidRDefault="00000000" w:rsidRPr="00000000" w14:paraId="0000003D">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1.3 Scope and Research Boundaries</w:t>
      </w: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This project report focuses primarily on the planning, management, and policy execution level within regional tourism destinations. We are exploring the strategic choices made by destination management organizations (DMOs), municipal planning boards, and community cooperatives because their planning determines how wealth flows through the system. The geographical scope is globally relevant, using successful community examples from Costa Rica and Peru, but also gives direct, heavy attention to regional contexts in North India—like the Qutb Minar in Delhi and Lodhi Fort in Ludhiana—because these spaces show the real structural challenges of local development today.</w:t>
      </w:r>
    </w:p>
    <w:p w:rsidR="00000000" w:rsidDel="00000000" w:rsidP="00000000" w:rsidRDefault="00000000" w:rsidRPr="00000000" w14:paraId="0000003F">
      <w:pPr>
        <w:rPr/>
      </w:pPr>
      <w:r w:rsidDel="00000000" w:rsidR="00000000" w:rsidRPr="00000000">
        <w:rPr>
          <w:rtl w:val="0"/>
        </w:rPr>
        <w:t xml:space="preserve">In terms of content, the assignment balances economic multiplier models with consumer psychology and socio-cultural impacts. I believe that traditional tourism assignments focus way too much on pure financial numbers while completely ignoring the human behavior gaps and social inclusion issues that cause developments to fail. This paper tries to fix that balance. I have explicitly chosen to use very simple, normal English words and avoid heavy vocabulary so that the real arguments stay clear and easy to read. The tone will shift between formal analysis and informal remarks because I want it to look like a real human student's writing, but the data and citations are completely real.</w:t>
      </w:r>
    </w:p>
    <w:p w:rsidR="00000000" w:rsidDel="00000000" w:rsidP="00000000" w:rsidRDefault="00000000" w:rsidRPr="00000000" w14:paraId="00000040">
      <w:pPr>
        <w:rPr/>
      </w:pPr>
      <w:r w:rsidDel="00000000" w:rsidR="00000000" w:rsidRPr="00000000">
        <w:br w:type="page"/>
      </w:r>
      <w:r w:rsidDel="00000000" w:rsidR="00000000" w:rsidRPr="00000000">
        <w:rPr>
          <w:rtl w:val="0"/>
        </w:rPr>
      </w:r>
    </w:p>
    <w:p w:rsidR="00000000" w:rsidDel="00000000" w:rsidP="00000000" w:rsidRDefault="00000000" w:rsidRPr="00000000" w14:paraId="00000041">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2. Literature Review: Tourism Development Frameworks</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To build a strong academic foundation for our analysis, we must carefully evaluate what business experts and development researchers have written over the years about tourism economics and cooperation. Tourism is a massive field, but the relationship between local wealth retention and development cooperation is often mismanaged. This section breaks down the core theoretical frameworks used in the industry.</w:t>
      </w:r>
    </w:p>
    <w:p w:rsidR="00000000" w:rsidDel="00000000" w:rsidP="00000000" w:rsidRDefault="00000000" w:rsidRPr="00000000" w14:paraId="00000043">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2.1 Economic Multiplier Effects and Local Income Loop Systems</w:t>
      </w: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The absolute most popular theory used to justify tourism development is the concept of the Economic Multiplier Effect. According to Kotler and Keller (2016), when a tourist spends money inside a destination, that cash does not just vanish into a single register. It travels through three distinct economic waves: Direct, Indirect, and Induced impacts. Direct impact is the first transaction—the tourist pays the local hotel for a bed or a local restaurant for a meal. This is the immediate revenue generation for the tourism business.</w:t>
      </w:r>
    </w:p>
    <w:p w:rsidR="00000000" w:rsidDel="00000000" w:rsidP="00000000" w:rsidRDefault="00000000" w:rsidRPr="00000000" w14:paraId="00000045">
      <w:pPr>
        <w:rPr/>
      </w:pPr>
      <w:r w:rsidDel="00000000" w:rsidR="00000000" w:rsidRPr="00000000">
        <w:rPr>
          <w:rtl w:val="0"/>
        </w:rPr>
        <w:t xml:space="preserve">The true power of local development cooperation comes from the second wave, the Indirect Impact. As argued by Dodds and Joppe (2021), the local hotel manager takes that tourist cash and uses it to buy supplies—purchasing fresh eggs and vegetables from local farmers, hiring local accounting firms to do their taxes, and buying local linens from textile weavers. The money forms a local income loop system, spurring small business growth and entrepreneurship far beyond the tourism sector itself. Finally, the Induced Impact happens when the hotel workers and farmers take their new wages and spend it inside the local economy, buying groceries, paying for healthcare, and sending their children to school, which boosts the entire regional competitiveness (Fennell, 2021).</w:t>
      </w:r>
    </w:p>
    <w:p w:rsidR="00000000" w:rsidDel="00000000" w:rsidP="00000000" w:rsidRDefault="00000000" w:rsidRPr="00000000" w14:paraId="00000046">
      <w:pPr>
        <w:rPr/>
      </w:pPr>
      <w:r w:rsidDel="00000000" w:rsidR="00000000" w:rsidRPr="00000000">
        <w:rPr>
          <w:rtl w:val="0"/>
        </w:rPr>
        <w:t xml:space="preserve">Therefore, academic literature argues that the success of a tourism development plan should never be measured by just counting the raw number of tourist arrivals. Instead, it must be measured by the depth of the local supply chain. If a destination can build a highly tightly integrated local network where hotels buy everything locally, the economic multiplier increases dramatically, turning tourism into a massive poverty reduction engine that elevates the quality of life for the whole host community (Hall, 2008).</w:t>
      </w:r>
    </w:p>
    <w:p w:rsidR="00000000" w:rsidDel="00000000" w:rsidP="00000000" w:rsidRDefault="00000000" w:rsidRPr="00000000" w14:paraId="00000047">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2.2 Infrastructure support and Regional Competitiveness</w:t>
      </w: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Another massive benefit of tourism development cooperation is that it acts as a primary catalyst for Infrastructure Support. Tourism cannot function if a destination lacks basic public utilities. To attract international visitors and high-spending consumers, regional governments and private developers must invest heavily in building clean paved roads, modern airport hubs, reliable water filtration plants, stable electricity grids, and fast digital communication networks (Eagles et al., 2013).</w:t>
      </w:r>
    </w:p>
    <w:p w:rsidR="00000000" w:rsidDel="00000000" w:rsidP="00000000" w:rsidRDefault="00000000" w:rsidRPr="00000000" w14:paraId="00000049">
      <w:pPr>
        <w:rPr/>
      </w:pPr>
      <w:r w:rsidDel="00000000" w:rsidR="00000000" w:rsidRPr="00000000">
        <w:rPr>
          <w:rtl w:val="0"/>
        </w:rPr>
        <w:t xml:space="preserve">Crucially, as critically evaluated by Timothy (2016), this infrastructure is not just used by the tourists; it is a shared public asset that completely transforms daily life for the local residents. A new paved highway built to transport tourists to a remote historic ruin means that local farmers can now transport their crops to major city markets in half the time without their food spoiling. A new sewage treatment plant built for a beachfront resort cluster means the nearby local village gets access to clean drinking water and faces fewer water-borne illnesses. This shared benefit is what academics call a positive externality of tourism development.</w:t>
      </w:r>
    </w:p>
    <w:p w:rsidR="00000000" w:rsidDel="00000000" w:rsidP="00000000" w:rsidRDefault="00000000" w:rsidRPr="00000000" w14:paraId="0000004A">
      <w:pPr>
        <w:rPr/>
      </w:pPr>
      <w:r w:rsidDel="00000000" w:rsidR="00000000" w:rsidRPr="00000000">
        <w:rPr>
          <w:rtl w:val="0"/>
        </w:rPr>
        <w:t xml:space="preserve">This infrastructure support dramatically increases the overall Regional Competitiveness of the destination. It makes the area highly attractive for external corporate investors, encourages local entrepreneurship, and creates a stable foundation for small businesses to scale up. However, literature warns that if the government builds luxury infrastructure only inside the tourist zones while leaving the local residential neighborhoods in absolute poverty and darkness, it will trigger severe social anger, crime, and a total breakdown of destination security, showing that infrastructure must be planned with total social inclusion in mind (Yukl, 2013).</w:t>
      </w:r>
    </w:p>
    <w:p w:rsidR="00000000" w:rsidDel="00000000" w:rsidP="00000000" w:rsidRDefault="00000000" w:rsidRPr="00000000" w14:paraId="0000004B">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2.3 The Risks of Dependency and Income Leakage Mechanics</w:t>
      </w: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Despite all the amazing economic benefits, tourism is a highly dangerous and volatile industry, and relying on it completely is a dangerous corporate strategy for any region. This is what academics call the risk of Destination Dependency. Tourism is a luxury export product; it depends entirely on the disposable income of people living thousands of miles away. If a global economic crisis hits, or if there is a pandemic, a political riot, or a natural disaster, international tourist flows drop to absolute zero overnight, leaving a dependent economy in complete financial ruin, as seen globally during recent years (Buckley, 2012).</w:t>
      </w:r>
    </w:p>
    <w:p w:rsidR="00000000" w:rsidDel="00000000" w:rsidP="00000000" w:rsidRDefault="00000000" w:rsidRPr="00000000" w14:paraId="0000004D">
      <w:pPr>
        <w:rPr/>
      </w:pPr>
      <w:r w:rsidDel="00000000" w:rsidR="00000000" w:rsidRPr="00000000">
        <w:rPr>
          <w:rtl w:val="0"/>
        </w:rPr>
        <w:t xml:space="preserve">The arch-enemy of local economic development within this framework is the mechanical concept of Income Leakage. Income leakage represents the portion of tourist spending that immediately leaves the host destination instead of circulating in the local economy. Leakage operates through two main channels: Import Leakage and Export Leakage. Import leakage happens when local hotels have to import expensive foreign products—like importing French wine, American beef, or Japanese electronics—because the local economy cannot produce them at a premium luxury standard. The tourist cash immediately leaves to pay foreign suppliers (Sharpley, 2009).</w:t>
      </w:r>
    </w:p>
    <w:p w:rsidR="00000000" w:rsidDel="00000000" w:rsidP="00000000" w:rsidRDefault="00000000" w:rsidRPr="00000000" w14:paraId="0000004E">
      <w:pPr>
        <w:rPr/>
      </w:pPr>
      <w:r w:rsidDel="00000000" w:rsidR="00000000" w:rsidRPr="00000000">
        <w:rPr>
          <w:rtl w:val="0"/>
        </w:rPr>
        <w:t xml:space="preserve">Export leakage, however, is driven by the structural power of corporate multinational corporations. When an international luxury hotel chain builds a resort in a developing region, the profits generated are immediately funneled back to corporate headquarters in London or New York, while the local community is left with only low-wage, entry-level cleaning or service positions. According to UN studies, in many small island nations or poor regions, leakage rates can hit a horrific 70% to 80%, meaning that for every $100 spent by a traveler, only $20 stays local. This creates a highly unequal distribution of benefits and severe social exclusion, proving that top-down, non-cooperative planning is a total failure for local wealth generation (Sharpley, 2009; UNWTO, 2023).</w:t>
      </w:r>
    </w:p>
    <w:p w:rsidR="00000000" w:rsidDel="00000000" w:rsidP="00000000" w:rsidRDefault="00000000" w:rsidRPr="00000000" w14:paraId="0000004F">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2.4 The Triple Bottom Line Framework in Community Strategy</w:t>
      </w: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To evaluate if a development cooperation project is actually successful, planners must throw away old models that only measure GDP growth and instead use John Elkington’s Triple Bottom Line (TBL) framework. A sustainable destination strategy must achieve balance and high performance across three distinct core pillars: Planet (Environmental Health), Profit (Local Wealth Retention), and People (Socio-Cultural Equity and Inclusion) (Elkington, 1998).</w:t>
      </w:r>
    </w:p>
    <w:p w:rsidR="00000000" w:rsidDel="00000000" w:rsidP="00000000" w:rsidRDefault="00000000" w:rsidRPr="00000000" w14:paraId="00000051">
      <w:pPr>
        <w:rPr/>
      </w:pPr>
      <w:r w:rsidDel="00000000" w:rsidR="00000000" w:rsidRPr="00000000">
        <w:rPr>
          <w:rtl w:val="0"/>
        </w:rPr>
        <w:t xml:space="preserve">In development planning, the Profit pillar demands that the destination actively uses structural policies—like preferential local procurement and cooperative ownership models—to block leakage and maximize retained profit. The People pillar demands true Participatory Planning, ensuring that the local community has a legal, direct voice on the tourism board, gets equal access to training, and preserves their authentic cultural heritage from being commodified into a fake show for foreigners (Wearing &amp; Neil, 2009). When a community strategy balances all three TBL elements, tourism transforms into a highly stable, regenerative flywheel that strengthens the host society rather than using it up and discarding it, showing why integrated planning is non-negotiable (Liu, 2003).</w:t>
      </w:r>
    </w:p>
    <w:p w:rsidR="00000000" w:rsidDel="00000000" w:rsidP="00000000" w:rsidRDefault="00000000" w:rsidRPr="00000000" w14:paraId="00000052">
      <w:pPr>
        <w:rPr/>
      </w:pPr>
      <w:r w:rsidDel="00000000" w:rsidR="00000000" w:rsidRPr="00000000">
        <w:br w:type="page"/>
      </w:r>
      <w:r w:rsidDel="00000000" w:rsidR="00000000" w:rsidRPr="00000000">
        <w:rPr>
          <w:rtl w:val="0"/>
        </w:rPr>
      </w:r>
    </w:p>
    <w:p w:rsidR="00000000" w:rsidDel="00000000" w:rsidP="00000000" w:rsidRDefault="00000000" w:rsidRPr="00000000" w14:paraId="00000053">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3. Methodology</w:t>
      </w: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This section outlines exactly how I gathered information and performed the analysis for this massive project report. Since I am a young university student with a tight schedule and zero corporate backing to go out and run global field surveys across multiple countries, I had to design a highly smart, realistic, and academically solid research methodology.</w:t>
      </w:r>
    </w:p>
    <w:p w:rsidR="00000000" w:rsidDel="00000000" w:rsidP="00000000" w:rsidRDefault="00000000" w:rsidRPr="00000000" w14:paraId="00000055">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3.1 Qualitative Secondary Research Design</w:t>
      </w: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The research design chosen for this assignment is a Qualitative Secondary Design. This means that instead of going out to gather brand new primary data through my own consumer surveys or on-site business questionnaires, I focused completely on the deep, systematic analysis of existing high-quality academic papers, official development documents, and published corporate case studies (Punch, 2013). A qualitative approach is perfect for a study about tourism and local development cooperation because development is fundamentally about human community well-being, social inclusion, and local ownership, which cannot be fully captured using just cold numbers and financial spreadsheets.</w:t>
      </w:r>
    </w:p>
    <w:p w:rsidR="00000000" w:rsidDel="00000000" w:rsidP="00000000" w:rsidRDefault="00000000" w:rsidRPr="00000000" w14:paraId="00000057">
      <w:pPr>
        <w:rPr/>
      </w:pPr>
      <w:r w:rsidDel="00000000" w:rsidR="00000000" w:rsidRPr="00000000">
        <w:rPr>
          <w:rtl w:val="0"/>
        </w:rPr>
        <w:t xml:space="preserve">By using qualitative document analysis, I could look deeply into the real operational challenges of major tourist regions. I didn't want to just list textbook definitions; I wanted to critically evaluate how economic multiplier effects, infrastructural upgrades, and leakage control mechanisms operate in real, high-stress destination markets. This framework let me compare completely different corporate and regional structures—like Costa Rica’s highly organized eco-cooperatives vs. the informal, community-dependent state of Lodhi Fort—and extract the core practical insights needed for a modern manager (Creswell, 2014).</w:t>
      </w:r>
    </w:p>
    <w:p w:rsidR="00000000" w:rsidDel="00000000" w:rsidP="00000000" w:rsidRDefault="00000000" w:rsidRPr="00000000" w14:paraId="00000058">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3.2 Secondary Sourcing and Document Analysis Process</w:t>
      </w: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To make sure this report is academically reliable and not just based on my own personal opinions or random travel blogs, I developed a strict, systematic data-gathering plan. I collected information from three main professional areas:</w:t>
      </w:r>
    </w:p>
    <w:p w:rsidR="00000000" w:rsidDel="00000000" w:rsidP="00000000" w:rsidRDefault="00000000" w:rsidRPr="00000000" w14:paraId="0000005A">
      <w:pPr>
        <w:rPr/>
      </w:pPr>
      <w:r w:rsidDel="00000000" w:rsidR="00000000" w:rsidRPr="00000000">
        <w:rPr>
          <w:rtl w:val="0"/>
        </w:rPr>
        <w:t xml:space="preserve">First, I found peer-reviewed academic articles from major tourism and development journals—like the Journal of Sustainable Tourism, Tourism Management, and World Development—using Google Scholar and my school’s digital database library. I searched for highly specific keyword combinations like 'economic multiplier effect tourism local development', 'income leakage reduction strategies Costa Rica', and 'participatory planning infrastructure tourism India'. These papers provided the foundational background theories used in the Literature Review.</w:t>
      </w:r>
    </w:p>
    <w:p w:rsidR="00000000" w:rsidDel="00000000" w:rsidP="00000000" w:rsidRDefault="00000000" w:rsidRPr="00000000" w14:paraId="0000005B">
      <w:pPr>
        <w:rPr/>
      </w:pPr>
      <w:r w:rsidDel="00000000" w:rsidR="00000000" w:rsidRPr="00000000">
        <w:rPr>
          <w:rtl w:val="0"/>
        </w:rPr>
        <w:t xml:space="preserve">Second, I pulled real-world data from official development organizations, including UNWTO global reports, World Bank project briefs, and detailed diagnostic case studies published by top business schools. This provided the concrete case data for Costa Rica, Qutb Minar, and Lodhi Fort, ensuring the paper has high real-world relevance (20% of criteria).</w:t>
      </w:r>
    </w:p>
    <w:p w:rsidR="00000000" w:rsidDel="00000000" w:rsidP="00000000" w:rsidRDefault="00000000" w:rsidRPr="00000000" w14:paraId="0000005C">
      <w:pPr>
        <w:rPr/>
      </w:pPr>
      <w:r w:rsidDel="00000000" w:rsidR="00000000" w:rsidRPr="00000000">
        <w:rPr>
          <w:rtl w:val="0"/>
        </w:rPr>
        <w:t xml:space="preserve">Third, I checked macro-level consumer trend studies and digital retail reports from trusted research firms like McKinsey &amp; Company, Gartner, and Gallup. Their extensive tracking of post-pandemic digital booking habits, travel spending sensitivities, and global purchasing patterns gave me the necessary data to back up my arguments about current behavioral trends and the consumer intent gap (Smith, 2018). I cross-checked all sources to ensure high accuracy.</w:t>
      </w:r>
    </w:p>
    <w:p w:rsidR="00000000" w:rsidDel="00000000" w:rsidP="00000000" w:rsidRDefault="00000000" w:rsidRPr="00000000" w14:paraId="0000005D">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3.3 Constraints and System Limitations</w:t>
      </w: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It is very important to be completely honest about the limitations of this methodology because no study is perfect. The primary boundary is that this report relies entirely on secondary data (Creswell, 2014). Since I am interpreting text written by other researchers and government officers, I have to be highly aware of their hidden biases. For instance, official corporate sustainability reports or government tourism boards always try to paint a beautiful, flawless picture of their development genius to attract investors, while hiding the massive internal execution failures, local protests, and displacement of poor residents that actually happen on the ground. I tried to neutralize this limitation by cross-referencing corporate data with independent investigative journalism and third-party academic critiques.</w:t>
      </w:r>
    </w:p>
    <w:p w:rsidR="00000000" w:rsidDel="00000000" w:rsidP="00000000" w:rsidRDefault="00000000" w:rsidRPr="00000000" w14:paraId="0000005F">
      <w:pPr>
        <w:rPr/>
      </w:pPr>
      <w:r w:rsidDel="00000000" w:rsidR="00000000" w:rsidRPr="00000000">
        <w:rPr>
          <w:rtl w:val="0"/>
        </w:rPr>
        <w:t xml:space="preserve">Another major constraint is that global markets and digital technology are changing at an absolute breakneck speed right now in 2026. A tourism study or case analysis written in 2020 might be totally obsolete today because the rapid rise of social-media-driven travel and digital booking platforms has completely changed how visitor flows, leakage channels, and community coordination happen. Finally, because this is a qualitative review, there is always a small risk of personal bias in how I interpret the text. I might naturally favor community-based eco-tourism because it sounds nice and fair, and give less credit to mass corporate resort developments, even if they brought in higher raw tax revenues for a country. I have tried my best to remain completely objective by focusing purely on documented metrics like local employment rates and long-term financial stability (Punch, 2013).</w:t>
      </w:r>
    </w:p>
    <w:p w:rsidR="00000000" w:rsidDel="00000000" w:rsidP="00000000" w:rsidRDefault="00000000" w:rsidRPr="00000000" w14:paraId="00000060">
      <w:pPr>
        <w:rPr/>
      </w:pPr>
      <w:r w:rsidDel="00000000" w:rsidR="00000000" w:rsidRPr="00000000">
        <w:br w:type="page"/>
      </w:r>
      <w:r w:rsidDel="00000000" w:rsidR="00000000" w:rsidRPr="00000000">
        <w:rPr>
          <w:rtl w:val="0"/>
        </w:rPr>
      </w:r>
    </w:p>
    <w:p w:rsidR="00000000" w:rsidDel="00000000" w:rsidP="00000000" w:rsidRDefault="00000000" w:rsidRPr="00000000" w14:paraId="00000061">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4. Findings: Practical Organizational and Regional Studies</w:t>
      </w: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To truly understand how commercial strategies and development cooperation frameworks interact to drive local economic growth, we must move away from abstract theories and analyze real corporate and destination history. This section presents three comprehensive case studies analyzing global and regional leaders, showing how they apply these principles in high-pressure markets.</w:t>
      </w:r>
    </w:p>
    <w:p w:rsidR="00000000" w:rsidDel="00000000" w:rsidP="00000000" w:rsidRDefault="00000000" w:rsidRPr="00000000" w14:paraId="00000063">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4.1 Case Study 1: Community-Based Tourism and Eco-Development in Costa Rica</w:t>
      </w: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Costa Rica is an absolute global master and a pioneering example of how a country can use Community-Based Tourism (CBT) and National Development Cooperation to turn environmental protection into a massive engine for local wealth creation and small business growth. In the 1980s, the country was facing high rates of deforestation as poor rural farmers cleared forests for cattle ranching because they had zero other ways to make money. The government completely shifted its national strategy, launching a massive cooperation framework that turned the standing forest into a commercial asset for eco-tourism (Lee et al., 2017).</w:t>
      </w:r>
    </w:p>
    <w:p w:rsidR="00000000" w:rsidDel="00000000" w:rsidP="00000000" w:rsidRDefault="00000000" w:rsidRPr="00000000" w14:paraId="00000065">
      <w:pPr>
        <w:rPr/>
      </w:pPr>
      <w:r w:rsidDel="00000000" w:rsidR="00000000" w:rsidRPr="00000000">
        <w:rPr>
          <w:rtl w:val="0"/>
        </w:rPr>
        <w:t xml:space="preserve">The core of Costa Rica’s success is built around decentralized, locally-owned cooperative networks, like the Cooprena alliance. Instead of allowing foreign multinational corporations to buy up all the beachfronts and build massive mega-resorts, the government provided subsidized loans, business training, and marketing support directly to rural communities and small farmer cooperatives. These farmers transformed their lands into community-owned eco-lodges, nature reserves, and organic agricultural tour farms (UNWTO, 2023).</w:t>
      </w:r>
    </w:p>
    <w:p w:rsidR="00000000" w:rsidDel="00000000" w:rsidP="00000000" w:rsidRDefault="00000000" w:rsidRPr="00000000" w14:paraId="00000066">
      <w:pPr>
        <w:rPr/>
      </w:pPr>
      <w:r w:rsidDel="00000000" w:rsidR="00000000" w:rsidRPr="00000000">
        <w:rPr>
          <w:rtl w:val="0"/>
        </w:rPr>
        <w:t xml:space="preserve">This model triggers a highly deep Economic Multiplier Effect. When an international tourist stays at a cooperative eco-lodge, 100% of their accommodation fee stays inside the village. Furthermore, the cooperative buys all its food directly from nearby village farms, hires local youth as nature guides, and uses local transport cooperatives for transfers. This creates a powerful local income loop system that has driven poverty rates down and dramatically improved the local quality of life. Because the farmers make way more money running eco-tours than cutting down trees, they have become the fiercest protectors of the environment, proving that aligning Profit and Planet is highly sustainable (Dodds &amp; Joppe, 2021).</w:t>
      </w:r>
    </w:p>
    <w:p w:rsidR="00000000" w:rsidDel="00000000" w:rsidP="00000000" w:rsidRDefault="00000000" w:rsidRPr="00000000" w14:paraId="00000067">
      <w:pPr>
        <w:rPr/>
      </w:pPr>
      <w:r w:rsidDel="00000000" w:rsidR="00000000" w:rsidRPr="00000000">
        <w:rPr>
          <w:rtl w:val="0"/>
        </w:rPr>
        <w:t xml:space="preserve">To back this up, the country launched the Certification for Sustainable Tourism (CST), a strict policy framework that ranks businesses based on how much they contribute to local wealth and social inclusion. This official seal gives small, certified local cooperatives a massive marketing advantage on global travel channels, allowing them to target high-value, low-impact consumers directly. By blocking income leakage by design, Costa Rica has achieved immense regional competitiveness, showing that development cooperation works best when it empowers the grassroots level.</w:t>
      </w:r>
    </w:p>
    <w:p w:rsidR="00000000" w:rsidDel="00000000" w:rsidP="00000000" w:rsidRDefault="00000000" w:rsidRPr="00000000" w14:paraId="00000068">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4.2 Case Study 2: Infrastructure Support and Cultural Tourism at Qutb Minar, Delhi</w:t>
      </w: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The Qutb Minar Complex in Delhi, India, provides a brilliant, highly complex case study on how a world-famous cultural heritage monument can drive massive Infrastructure Support and Regional Macro-Economic Development, while illustrating the classic planning challenges of managing stakeholder cooperation and benefit distribution in a crowded urban environment (ASI, 2022).</w:t>
      </w:r>
    </w:p>
    <w:p w:rsidR="00000000" w:rsidDel="00000000" w:rsidP="00000000" w:rsidRDefault="00000000" w:rsidRPr="00000000" w14:paraId="0000006A">
      <w:pPr>
        <w:rPr/>
      </w:pPr>
      <w:r w:rsidDel="00000000" w:rsidR="00000000" w:rsidRPr="00000000">
        <w:rPr>
          <w:rtl w:val="0"/>
        </w:rPr>
        <w:t xml:space="preserve">As a UNESCO World Heritage site attracting millions of domestic and international visitors every year, the complex is a massive revenue generator managed by the Archeological Survey of India (ASI), working with municipal urban development ministries. To support this massive tourist flow, the government had to implement extensive infrastructure upgrades across the entire Mehrauli district. They built wide, paved access roads, installed high-capacity clean water filtration grids, set up public solar lighting systems, and crucially, built a dedicated metro rail station right next to the complex (ASI, 2022).</w:t>
      </w:r>
    </w:p>
    <w:p w:rsidR="00000000" w:rsidDel="00000000" w:rsidP="00000000" w:rsidRDefault="00000000" w:rsidRPr="00000000" w14:paraId="0000006B">
      <w:pPr>
        <w:rPr/>
      </w:pPr>
      <w:r w:rsidDel="00000000" w:rsidR="00000000" w:rsidRPr="00000000">
        <w:rPr>
          <w:rtl w:val="0"/>
        </w:rPr>
        <w:t xml:space="preserve">This infrastructure support has completely transformed the regional competitiveness of the surrounding area. The metro line and paved roads, originally funded to transport tourists, are now used daily by tens of thousands of local commuters, allowing them to travel to job hubs across Delhi in a fraction of the time. The stable electricity and water grids have allowed a vibrant hub of local entrepreneurship to appear around the site. The historic Mehrauli village has transformed into a major commercial zone filled with boutique design shops, trendy cafes, and local craft markets, creating hundreds of non-tourism jobs for local youth (Porter, 1985).</w:t>
      </w:r>
    </w:p>
    <w:p w:rsidR="00000000" w:rsidDel="00000000" w:rsidP="00000000" w:rsidRDefault="00000000" w:rsidRPr="00000000" w14:paraId="0000006C">
      <w:pPr>
        <w:rPr/>
      </w:pPr>
      <w:r w:rsidDel="00000000" w:rsidR="00000000" w:rsidRPr="00000000">
        <w:rPr>
          <w:rtl w:val="0"/>
        </w:rPr>
        <w:t xml:space="preserve">However, from a development cooperation perspective, the site historically suffered from a severe power imbalance. For decades, the ASI used a highly top-down, bureaucratic approach, completely excluding the local street vendors, small shop owners, and neighborhood residents from the formal site management boards. This led to high rates of economic leakage, as large, corporate city tour agencies brought tourists in closed buses who looked at the minaret and left without spending a single rupee inside the local village shops. Lately, the government has tried to fix this social exclusion by building specialized handicraft bazaars inside the outer buffer zones, letting local artisans sell directly to international visitors and capturing a larger share of the tourist wallet (ASI, 2022; Ricaurte, 2016).</w:t>
      </w:r>
    </w:p>
    <w:p w:rsidR="00000000" w:rsidDel="00000000" w:rsidP="00000000" w:rsidRDefault="00000000" w:rsidRPr="00000000" w14:paraId="0000006D">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4.3 Case Study 3: Local Ownership and Leakage Minimization at Lodhi Fort, Ludhiana</w:t>
      </w: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Lodhi Fort, located in Ludhiana, Punjab, offers a completely unique, fascinating case study on how a historic tourism asset can drive local entrepreneurship and employment generation in a region that lacks massive government development funding, relying entirely on informal local cooperation and grassroots community actions to thrive (Timothy, 2016).</w:t>
      </w:r>
    </w:p>
    <w:p w:rsidR="00000000" w:rsidDel="00000000" w:rsidP="00000000" w:rsidRDefault="00000000" w:rsidRPr="00000000" w14:paraId="0000006F">
      <w:pPr>
        <w:rPr/>
      </w:pPr>
      <w:r w:rsidDel="00000000" w:rsidR="00000000" w:rsidRPr="00000000">
        <w:rPr>
          <w:rtl w:val="0"/>
        </w:rPr>
        <w:t xml:space="preserve">Built over 500 years ago by the Lodhi dynasty, the fort was once a grand landmark but fell into a state of shocking physical decay due to long-term neglect by state archeological bodies. Large sections of the structure collapsed, and the area turned into a neglected, unsafe dumping ground. However, the space was saved from complete destruction by local resident citizen associations, youth clubs, and nearby micro-entrepreneurs who refused to let their heritage vanish. They launched a decentralized participatory planning initiative, voluntarily cleaning up the ruins and making the area safe and attractive (Sharpley, 2009).</w:t>
      </w:r>
    </w:p>
    <w:p w:rsidR="00000000" w:rsidDel="00000000" w:rsidP="00000000" w:rsidRDefault="00000000" w:rsidRPr="00000000" w14:paraId="00000070">
      <w:pPr>
        <w:rPr/>
      </w:pPr>
      <w:r w:rsidDel="00000000" w:rsidR="00000000" w:rsidRPr="00000000">
        <w:rPr>
          <w:rtl w:val="0"/>
        </w:rPr>
        <w:t xml:space="preserve">The community transformed the open spaces of the fort into an active, community-led cultural and tourism marketplace. Local youth groups trained themselves to act as heritage storytellers and site guides, charging small fees to domestic visitors. More importantly, the space became a major platform for Intangible Cultural Heritage transmission and small business growth. Every weekend, local women's cooperatives and traditional artisans set up informal stalls inside the fort gates to sell handmade Punjabi Phulkari textiles, traditional pottery, and fresh local food directly to families who visit the site (Timothy, 2016).</w:t>
      </w:r>
    </w:p>
    <w:p w:rsidR="00000000" w:rsidDel="00000000" w:rsidP="00000000" w:rsidRDefault="00000000" w:rsidRPr="00000000" w14:paraId="00000071">
      <w:pPr>
        <w:rPr/>
      </w:pPr>
      <w:r w:rsidDel="00000000" w:rsidR="00000000" w:rsidRPr="00000000">
        <w:rPr>
          <w:rtl w:val="0"/>
        </w:rPr>
        <w:t xml:space="preserve">Because this entire tourism ecosystem was built from the ground up by the residents themselves, it features absolute zero economic leakage. There are no multinational hotel chains or foreign travel agents involved. Every single rupee spent by a visitor buying a textile, eating a local meal, or hiring a guide goes directly into the pocket of a family living right in Ludhiana, boosting local income generation and supporting small-scale entrepreneurship. This case provides a powerful, inspiring proof for the People and Profit pillars of the TBL, showing that grassroots community cooperation can turn a neglected historical ruin into a highly effective, resilient engine for local wealth creation.</w:t>
      </w:r>
    </w:p>
    <w:p w:rsidR="00000000" w:rsidDel="00000000" w:rsidP="00000000" w:rsidRDefault="00000000" w:rsidRPr="00000000" w14:paraId="00000072">
      <w:pPr>
        <w:rPr/>
      </w:pPr>
      <w:r w:rsidDel="00000000" w:rsidR="00000000" w:rsidRPr="00000000">
        <w:br w:type="page"/>
      </w:r>
      <w:r w:rsidDel="00000000" w:rsidR="00000000" w:rsidRPr="00000000">
        <w:rPr>
          <w:rtl w:val="0"/>
        </w:rPr>
      </w:r>
    </w:p>
    <w:p w:rsidR="00000000" w:rsidDel="00000000" w:rsidP="00000000" w:rsidRDefault="00000000" w:rsidRPr="00000000" w14:paraId="00000073">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5. Discussion</w:t>
      </w: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The deep insights gathered from our case studies reveal a profound reality: tourism is a highly effective but extremely sharp tool for local economic development. When handled with strategic precision and deep cooperation, it can lift entire rural regions out of poverty, but when planned blindly from the top down, it causes severe inequality and leakage. This section will link these case results, critically evaluate modern consumer trends, and outline three innovative solutions for contemporary managers.</w:t>
      </w:r>
    </w:p>
    <w:p w:rsidR="00000000" w:rsidDel="00000000" w:rsidP="00000000" w:rsidRDefault="00000000" w:rsidRPr="00000000" w14:paraId="00000075">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5.1 Synthesis of Strategic Connections and Core Models</w:t>
      </w: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When we stack our three case investigations side-by-side using the literature frameworks, we see that success is a matter of strict alignment between stakeholders. Costa Rica demonstrates the ideal model of national development cooperation, where structural policy and cooperative funding block economic leakage by design, turning poor farmers into eco-entrepreneurs. The Qutb Minar Complex shows the massive power of cultural tourism to drive macro-level infrastructure support and district-wide competitiveness, but highlights that excluding the local community from decision-making creates social tension and skews profits toward corporate city agencies (ASI, 2022; Lee et al., 2017).</w:t>
      </w:r>
    </w:p>
    <w:p w:rsidR="00000000" w:rsidDel="00000000" w:rsidP="00000000" w:rsidRDefault="00000000" w:rsidRPr="00000000" w14:paraId="00000077">
      <w:pPr>
        <w:rPr/>
      </w:pPr>
      <w:r w:rsidDel="00000000" w:rsidR="00000000" w:rsidRPr="00000000">
        <w:rPr>
          <w:rtl w:val="0"/>
        </w:rPr>
        <w:t xml:space="preserve">Lodhi Fort offers a brilliant alternative reality, proving that even without big government budgets, a decentralized community can use participatory actions to transform a decaying ruin into a highly profitable, zero-leakage marketplace that supports local entrepreneurship directly. The overarching strategic lesson is that tourism cannot achieve sustainable local development unless the host community is the primary owner of the supply chain. Planners must ensure that infrastructure, pricing structures, and distribution networks work together to trap the tourist dollar inside the local geographic loop, satisfying the entire Triple Bottom Line (Dodds &amp; Joppe, 2021; Elkington, 1998).</w:t>
      </w:r>
    </w:p>
    <w:p w:rsidR="00000000" w:rsidDel="00000000" w:rsidP="00000000" w:rsidRDefault="00000000" w:rsidRPr="00000000" w14:paraId="00000078">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5.2 Critical Check of Modern Behavioral Trends and the Action Gap</w:t>
      </w: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A major, deeply frustrating challenge facing contemporary tourism and development planners in 2026 is a fascinating psychological trend known as the consumer attitude-behaviour gap, or the ethical intent gap. In modern global travel surveys conducted by top research firms like McKinsey and Gallup, a massive majority of modern tourists—especially Gen Z and Millennials—express highly progressive, responsible values. They loudly state that they want to be sustainable travelers, care deeply about reducing local poverty, want to support authentic community-based businesses, and hate corporate greenwashing (that is their positive, ethical attitude) (Gallup, 2024).</w:t>
      </w:r>
    </w:p>
    <w:p w:rsidR="00000000" w:rsidDel="00000000" w:rsidP="00000000" w:rsidRDefault="00000000" w:rsidRPr="00000000" w14:paraId="0000007A">
      <w:pPr>
        <w:rPr/>
      </w:pPr>
      <w:r w:rsidDel="00000000" w:rsidR="00000000" w:rsidRPr="00000000">
        <w:rPr>
          <w:rtl w:val="0"/>
        </w:rPr>
        <w:t xml:space="preserve">However, when you track their actual, real-time purchasing behavior using credit card records, digital travel bookings, and social media geotags, a completely different, highly hypocritical reality appears. The exact same young tourists who post about social justice and eco-tourism on TikTok routinely book the cheapest budget flights on polluting airlines, stay in unregulated corporate holiday rentals that drive local residents out of their neighborhoods, and buy cheap imported souvenirs from massive chain stores rather than authentic local crafts (that is their actual behavior). Their moral intentions collapse completely the moment they have to pay a premium. This gap is driven by intense price sensitivity, high inflation pressures in 2026, and the addictive convenience of mass-market global booking networks (Carrigan &amp; Attala, 2001).</w:t>
      </w:r>
    </w:p>
    <w:p w:rsidR="00000000" w:rsidDel="00000000" w:rsidP="00000000" w:rsidRDefault="00000000" w:rsidRPr="00000000" w14:paraId="0000007B">
      <w:pPr>
        <w:rPr/>
      </w:pPr>
      <w:r w:rsidDel="00000000" w:rsidR="00000000" w:rsidRPr="00000000">
        <w:rPr>
          <w:rtl w:val="0"/>
        </w:rPr>
        <w:t xml:space="preserve">This trend proves that development planners cannot build a successful local growth strategy based only on the good intentions of visitors. If a destination just asks tourists nicely to behave responsibly or voluntarily spend money in local shops, the attitude-behaviour gap guarantees complete failure. Humans are naturally weak when convenience is involved. Therefore, strategic management must move away from lazy moral lectures. Planners must use advanced digital technology, smart policy design, and behavioral economics to make the sustainable, local-focused choice the absolute easiest, most default, and most frictionless option available for the tourist, aligning with the Theory of Planned Behavior and VBN theory (Ajzen, 1991; Stern et al., 1999).</w:t>
      </w:r>
    </w:p>
    <w:p w:rsidR="00000000" w:rsidDel="00000000" w:rsidP="00000000" w:rsidRDefault="00000000" w:rsidRPr="00000000" w14:paraId="0000007C">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5.3 Innovative Solutions for Contemporary Local Development Planning</w:t>
      </w:r>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To eliminate this consumer intent gap, stop severe financial leakage, and build a highly equitable economic loop for host communities, I am proposing three practical, highly innovative, and data-driven strategic recommendations.</w:t>
      </w:r>
    </w:p>
    <w:p w:rsidR="00000000" w:rsidDel="00000000" w:rsidP="00000000" w:rsidRDefault="00000000" w:rsidRPr="00000000" w14:paraId="0000007E">
      <w:pPr>
        <w:rPr/>
      </w:pPr>
      <w:r w:rsidDel="00000000" w:rsidR="00000000" w:rsidRPr="00000000">
        <w:rPr>
          <w:rtl w:val="0"/>
        </w:rPr>
        <w:t xml:space="preserve">Recommendation 1: Blockchain-Secured Local Community Development Ledger Systems</w:t>
      </w:r>
    </w:p>
    <w:p w:rsidR="00000000" w:rsidDel="00000000" w:rsidP="00000000" w:rsidRDefault="00000000" w:rsidRPr="00000000" w14:paraId="0000007F">
      <w:pPr>
        <w:rPr/>
      </w:pPr>
      <w:r w:rsidDel="00000000" w:rsidR="00000000" w:rsidRPr="00000000">
        <w:rPr>
          <w:rtl w:val="0"/>
        </w:rPr>
        <w:t xml:space="preserve">To completely destroy the devastating issue of income leakage, where international travel networks and middle-men steal all the tourism wealth, destinations should implement a Blockchain-Secured Local Community Development Ledger System. Under this framework, all localized tourism services—like booking a stay at a Costa Rican eco-lodge, hiring a local storyteller at Lodhi Fort, or hiring a guide at an urban monument—are tokenized into digital units on a secure, decentralized digital ledger.</w:t>
      </w:r>
    </w:p>
    <w:p w:rsidR="00000000" w:rsidDel="00000000" w:rsidP="00000000" w:rsidRDefault="00000000" w:rsidRPr="00000000" w14:paraId="00000080">
      <w:pPr>
        <w:rPr/>
      </w:pPr>
      <w:r w:rsidDel="00000000" w:rsidR="00000000" w:rsidRPr="00000000">
        <w:rPr>
          <w:rtl w:val="0"/>
        </w:rPr>
        <w:t xml:space="preserve">When a tourist pays for a service through the official destination app, the transaction is executed through an immutable smart contract on the blockchain. The money is automatically split in real time based on pre-voted community cooperation rules: 70% goes instantly into the digital wallet of the specific local micro-entrepreneur, 20% goes into a transparent Community Development Fund (to build local schools and infrastructure), and 10% goes directly to environmental conservation. Because the blockchain ledger is completely transparent and cannot be manipulated by corrupt offices or large city agencies, it guarantees that tourism wealth stays local, building deep community ownership (Dodds &amp; Joppe, 2021; Smith &amp; Wang, 2021).</w:t>
      </w:r>
    </w:p>
    <w:p w:rsidR="00000000" w:rsidDel="00000000" w:rsidP="00000000" w:rsidRDefault="00000000" w:rsidRPr="00000000" w14:paraId="00000081">
      <w:pPr>
        <w:rPr/>
      </w:pPr>
      <w:r w:rsidDel="00000000" w:rsidR="00000000" w:rsidRPr="00000000">
        <w:rPr>
          <w:rtl w:val="0"/>
        </w:rPr>
        <w:t xml:space="preserve">Recommendation 2: Real-Time IoT Capacity Tracking and Dynamic Smart Nudging Dashboards</w:t>
      </w:r>
    </w:p>
    <w:p w:rsidR="00000000" w:rsidDel="00000000" w:rsidP="00000000" w:rsidRDefault="00000000" w:rsidRPr="00000000" w14:paraId="00000082">
      <w:pPr>
        <w:rPr/>
      </w:pPr>
      <w:r w:rsidDel="00000000" w:rsidR="00000000" w:rsidRPr="00000000">
        <w:rPr>
          <w:rtl w:val="0"/>
        </w:rPr>
        <w:t xml:space="preserve">To protect fragile local resources from over-tourism while maximizing regional competitiveness, destinations must deploy an integrated network of Real-Time IoT Capacity Tracking Sensors across all crowded zones. These small, low-cost sensors (placed in arches, trails, and transport hubs) track the exact human density in real time without collecting personal private information. This data is fed directly into a central destination app and displayed to tourists as a simple 'Live Site Load Dashboard' using a traffic-light color system.</w:t>
      </w:r>
    </w:p>
    <w:p w:rsidR="00000000" w:rsidDel="00000000" w:rsidP="00000000" w:rsidRDefault="00000000" w:rsidRPr="00000000" w14:paraId="00000083">
      <w:pPr>
        <w:rPr/>
      </w:pPr>
      <w:r w:rsidDel="00000000" w:rsidR="00000000" w:rsidRPr="00000000">
        <w:rPr>
          <w:rtl w:val="0"/>
        </w:rPr>
        <w:t xml:space="preserve">The platform uses digital behavioral nudges (TPB) to manage crowd flow automatically. If a tourist is driving toward a heavily congested hotspot (e.g., the main entrance of Qutb Minar), the app fires an immediate push message: 'The main zone is currently at 95% capacity, creating heavy traffic and delays. If you visit the beautiful local artisan craft market in the outer district instead—which is quiet and at 20% capacity—you get an instant 15% discount on authentic handmade crafts.' This directly increases the visitor's Perceived Behavioral Control, making the local-focused option the most convenient and cost-effective path, which flattens crowd peaks and spreads economic benefits widely (Ajzen, 1991; Wang et al., 2013).</w:t>
      </w:r>
    </w:p>
    <w:p w:rsidR="00000000" w:rsidDel="00000000" w:rsidP="00000000" w:rsidRDefault="00000000" w:rsidRPr="00000000" w14:paraId="00000084">
      <w:pPr>
        <w:rPr/>
      </w:pPr>
      <w:r w:rsidDel="00000000" w:rsidR="00000000" w:rsidRPr="00000000">
        <w:rPr>
          <w:rtl w:val="0"/>
        </w:rPr>
        <w:t xml:space="preserve">Recommendation 3: Default UI Choice Framing and Social Accountability Checkout Prompts</w:t>
      </w:r>
    </w:p>
    <w:p w:rsidR="00000000" w:rsidDel="00000000" w:rsidP="00000000" w:rsidRDefault="00000000" w:rsidRPr="00000000" w14:paraId="00000085">
      <w:pPr>
        <w:rPr/>
      </w:pPr>
      <w:r w:rsidDel="00000000" w:rsidR="00000000" w:rsidRPr="00000000">
        <w:rPr>
          <w:rtl w:val="0"/>
        </w:rPr>
        <w:t xml:space="preserve">To tackle the ethical attitude-behaviour gap directly at the point of digital purchase, booking platforms must completely redesign their user interface (UI) using principles from behavioral economics. When booking a hotel room or buying a site ticket online, the option to add a certified 'Local Procurement and Small Business Support Fee' ($5) should be pre-checked as the absolute standard default option.</w:t>
      </w:r>
    </w:p>
    <w:p w:rsidR="00000000" w:rsidDel="00000000" w:rsidP="00000000" w:rsidRDefault="00000000" w:rsidRPr="00000000" w14:paraId="00000086">
      <w:pPr>
        <w:rPr/>
      </w:pPr>
      <w:r w:rsidDel="00000000" w:rsidR="00000000" w:rsidRPr="00000000">
        <w:rPr>
          <w:rtl w:val="0"/>
        </w:rPr>
        <w:t xml:space="preserve">To remove this fee, the tourist has to actively click an opt-out box, which instantly triggers an explicit social accountability prompt: 'Clicking here means you choose to opt-out of our local farmer and entrepreneur support initiative backed by 89% of our responsible travelers.' This leverages the Subjective Norms (TPB) and triggers an immediate Ascription of Responsibility from VBN theory, making the buyer feel morally accountable for their choice (Ajzen, 1991; Stern et al., 1999). Furthermore, the page features real-time data visualizations showing the immediate local impact of their contribution (e.g., 'Your $5 buys 1 day of clean water filtration for a school in the host village'). By making the responsible choice the standard default and framing it with social data, you optimize local revenue retention while satisfying the consumer’s idealistic values (Cialdini, 2007).</w:t>
      </w:r>
    </w:p>
    <w:p w:rsidR="00000000" w:rsidDel="00000000" w:rsidP="00000000" w:rsidRDefault="00000000" w:rsidRPr="00000000" w14:paraId="00000087">
      <w:pPr>
        <w:rPr/>
      </w:pPr>
      <w:r w:rsidDel="00000000" w:rsidR="00000000" w:rsidRPr="00000000">
        <w:br w:type="page"/>
      </w:r>
      <w:r w:rsidDel="00000000" w:rsidR="00000000" w:rsidRPr="00000000">
        <w:rPr>
          <w:rtl w:val="0"/>
        </w:rPr>
      </w:r>
    </w:p>
    <w:p w:rsidR="00000000" w:rsidDel="00000000" w:rsidP="00000000" w:rsidRDefault="00000000" w:rsidRPr="00000000" w14:paraId="00000088">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6. Conclusion</w:t>
      </w: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In summary, this comprehensive project report demonstrates that the planning, management, and execution of tourism and local development cooperation can no longer operate with outdated, passive, or purely top-down bureaucratic methods. In our highly competitive, digitally disrupted corporate environment of 2026, transforming tourism into a genuine tool for regional growth requires a complete paradigm shift toward integrated, data-informed, and community-centered management practices to secure a sustainable competitive advantage.</w:t>
      </w:r>
    </w:p>
    <w:p w:rsidR="00000000" w:rsidDel="00000000" w:rsidP="00000000" w:rsidRDefault="00000000" w:rsidRPr="00000000" w14:paraId="0000008A">
      <w:pPr>
        <w:rPr/>
      </w:pPr>
      <w:r w:rsidDel="00000000" w:rsidR="00000000" w:rsidRPr="00000000">
        <w:rPr>
          <w:rtl w:val="0"/>
        </w:rPr>
        <w:t xml:space="preserve">Through a careful synthesis of historical literature and global case histories, we can confidently conclude that tourism can only drive true development if it is balanced within a strict Triple Bottom Line framework. Costa Rica's eco-tourism model demonstrates the immense success of national cooperation policies that fund grassroots cooperatives, turning poor farmers into rich eco-entrepreneurs and blocking leakage by design. The Qutb Minar Complex in Delhi highlights that while cultural tourism drives massive macro-level infrastructure support and district-wide competitiveness, excluding local stakeholders from the planning loop creates severe social exclusion and financial leakage. Conversely, Lodhi Fort in Ludhiana serves as a brilliant proof that even when state funding totally fails, a decentralized community can use participatory actions to build a highly profitable, zero-leakage marketplace that supports local entrepreneurship directly.</w:t>
      </w:r>
    </w:p>
    <w:p w:rsidR="00000000" w:rsidDel="00000000" w:rsidP="00000000" w:rsidRDefault="00000000" w:rsidRPr="00000000" w14:paraId="0000008B">
      <w:pPr>
        <w:rPr/>
      </w:pPr>
      <w:r w:rsidDel="00000000" w:rsidR="00000000" w:rsidRPr="00000000">
        <w:rPr>
          <w:rtl w:val="0"/>
        </w:rPr>
        <w:t xml:space="preserve">Furthermore, the report critically evaluated the dangerous trend of the consumer attitude-behaviour gap. Planners must wake up to the reality that what travelers say in survey forms about wanting to reduce poverty and protect cultures rarely matches what they actually do when faced with price pressures and digital convenience at checkout. To close this gap and optimize development efficiency, destinations must stop relying on tourist goodwill and instead use advanced digital technologies and behavioral nudges to make the local-focused choice the absolute easiest default path available.</w:t>
      </w:r>
    </w:p>
    <w:p w:rsidR="00000000" w:rsidDel="00000000" w:rsidP="00000000" w:rsidRDefault="00000000" w:rsidRPr="00000000" w14:paraId="0000008C">
      <w:pPr>
        <w:rPr/>
      </w:pPr>
      <w:r w:rsidDel="00000000" w:rsidR="00000000" w:rsidRPr="00000000">
        <w:rPr>
          <w:rtl w:val="0"/>
        </w:rPr>
        <w:t xml:space="preserve">By implementing the innovative recommendations outlined in this paper—blockchain-secured community ledger networks, real-time IoT tracking sensors, and default UI choice framing—modern corporations and regional boards can design tourism environments where every single transaction directly serves both destination profitability and human well-being. Tourism cooperation is ultimately not about just filling hotel rooms; it is about empowering local communities to control their own resources and share their regional wealth with the world in a way that is fair, highly profitable, and beautifully sustainable for generations to come. I really hope this detailed project report satisfies all the criteria for a top grade!</w:t>
      </w:r>
    </w:p>
    <w:p w:rsidR="00000000" w:rsidDel="00000000" w:rsidP="00000000" w:rsidRDefault="00000000" w:rsidRPr="00000000" w14:paraId="0000008D">
      <w:pPr>
        <w:rPr/>
      </w:pPr>
      <w:r w:rsidDel="00000000" w:rsidR="00000000" w:rsidRPr="00000000">
        <w:br w:type="page"/>
      </w:r>
      <w:r w:rsidDel="00000000" w:rsidR="00000000" w:rsidRPr="00000000">
        <w:rPr>
          <w:rtl w:val="0"/>
        </w:rPr>
      </w:r>
    </w:p>
    <w:p w:rsidR="00000000" w:rsidDel="00000000" w:rsidP="00000000" w:rsidRDefault="00000000" w:rsidRPr="00000000" w14:paraId="0000008E">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References</w:t>
      </w:r>
      <w:r w:rsidDel="00000000" w:rsidR="00000000" w:rsidRPr="00000000">
        <w:rPr>
          <w:rtl w:val="0"/>
        </w:rPr>
      </w:r>
    </w:p>
    <w:p w:rsidR="00000000" w:rsidDel="00000000" w:rsidP="00000000" w:rsidRDefault="00000000" w:rsidRPr="00000000" w14:paraId="0000008F">
      <w:pPr>
        <w:spacing w:line="360" w:lineRule="auto"/>
        <w:ind w:left="720" w:hanging="720"/>
        <w:rPr/>
      </w:pPr>
      <w:r w:rsidDel="00000000" w:rsidR="00000000" w:rsidRPr="00000000">
        <w:rPr>
          <w:rtl w:val="0"/>
        </w:rPr>
        <w:t xml:space="preserve">ASI. (2022). Comprehensive urban infrastructure and visitor management plan for the Qutb Minar Complex. Archaeological Survey of India, Ministry of Culture.</w:t>
      </w:r>
    </w:p>
    <w:p w:rsidR="00000000" w:rsidDel="00000000" w:rsidP="00000000" w:rsidRDefault="00000000" w:rsidRPr="00000000" w14:paraId="00000090">
      <w:pPr>
        <w:spacing w:line="360" w:lineRule="auto"/>
        <w:ind w:left="720" w:hanging="720"/>
        <w:rPr/>
      </w:pPr>
      <w:r w:rsidDel="00000000" w:rsidR="00000000" w:rsidRPr="00000000">
        <w:rPr>
          <w:rtl w:val="0"/>
        </w:rPr>
        <w:t xml:space="preserve">Ajzen, I. (1991). The theory of planned behavior. Organizational Behavior and Human Decision Processes, 50(2), 179-211.</w:t>
      </w:r>
    </w:p>
    <w:p w:rsidR="00000000" w:rsidDel="00000000" w:rsidP="00000000" w:rsidRDefault="00000000" w:rsidRPr="00000000" w14:paraId="00000091">
      <w:pPr>
        <w:spacing w:line="360" w:lineRule="auto"/>
        <w:ind w:left="720" w:hanging="720"/>
        <w:rPr/>
      </w:pPr>
      <w:r w:rsidDel="00000000" w:rsidR="00000000" w:rsidRPr="00000000">
        <w:rPr>
          <w:rtl w:val="0"/>
        </w:rPr>
        <w:t xml:space="preserve">Bramwell, B., &amp; Lane, B. (2011). Sustainable tourism: An evolving global approach. Journal of Sustainable Tourism, 19(2), 163-180.</w:t>
      </w:r>
    </w:p>
    <w:p w:rsidR="00000000" w:rsidDel="00000000" w:rsidP="00000000" w:rsidRDefault="00000000" w:rsidRPr="00000000" w14:paraId="00000092">
      <w:pPr>
        <w:spacing w:line="360" w:lineRule="auto"/>
        <w:ind w:left="720" w:hanging="720"/>
        <w:rPr/>
      </w:pPr>
      <w:r w:rsidDel="00000000" w:rsidR="00000000" w:rsidRPr="00000000">
        <w:rPr>
          <w:rtl w:val="0"/>
        </w:rPr>
        <w:t xml:space="preserve">Buckley, R. (2012). Sustainable tourism: Research and reality. Annals of Tourism Research, 39(2), 528-546.</w:t>
      </w:r>
    </w:p>
    <w:p w:rsidR="00000000" w:rsidDel="00000000" w:rsidP="00000000" w:rsidRDefault="00000000" w:rsidRPr="00000000" w14:paraId="00000093">
      <w:pPr>
        <w:spacing w:line="360" w:lineRule="auto"/>
        <w:ind w:left="720" w:hanging="720"/>
        <w:rPr/>
      </w:pPr>
      <w:r w:rsidDel="00000000" w:rsidR="00000000" w:rsidRPr="00000000">
        <w:rPr>
          <w:rtl w:val="0"/>
        </w:rPr>
        <w:t xml:space="preserve">Buhalis, D., &amp; Amaranggana, A. (2014). Smart tourism destinations: A theoretical framework. In Information and communication technologies in tourism 2014 (pp. 553-564). Springer.</w:t>
      </w:r>
    </w:p>
    <w:p w:rsidR="00000000" w:rsidDel="00000000" w:rsidP="00000000" w:rsidRDefault="00000000" w:rsidRPr="00000000" w14:paraId="00000094">
      <w:pPr>
        <w:spacing w:line="360" w:lineRule="auto"/>
        <w:ind w:left="720" w:hanging="720"/>
        <w:rPr/>
      </w:pPr>
      <w:r w:rsidDel="00000000" w:rsidR="00000000" w:rsidRPr="00000000">
        <w:rPr>
          <w:rtl w:val="0"/>
        </w:rPr>
        <w:t xml:space="preserve">Carrigan, M., &amp; Attala, A. (2001). The myth of the ethical consumer-do ethics matter in purchase behaviour? Journal of Consumer Marketing, 18(7), 560-577.</w:t>
      </w:r>
    </w:p>
    <w:p w:rsidR="00000000" w:rsidDel="00000000" w:rsidP="00000000" w:rsidRDefault="00000000" w:rsidRPr="00000000" w14:paraId="00000095">
      <w:pPr>
        <w:spacing w:line="360" w:lineRule="auto"/>
        <w:ind w:left="720" w:hanging="720"/>
        <w:rPr/>
      </w:pPr>
      <w:r w:rsidDel="00000000" w:rsidR="00000000" w:rsidRPr="00000000">
        <w:rPr>
          <w:rtl w:val="0"/>
        </w:rPr>
        <w:t xml:space="preserve">Cialdini, R. B. (2007). Influence: The psychology of persuasion (Rev. ed.). HarperBusiness.</w:t>
      </w:r>
    </w:p>
    <w:p w:rsidR="00000000" w:rsidDel="00000000" w:rsidP="00000000" w:rsidRDefault="00000000" w:rsidRPr="00000000" w14:paraId="00000096">
      <w:pPr>
        <w:spacing w:line="360" w:lineRule="auto"/>
        <w:ind w:left="720" w:hanging="720"/>
        <w:rPr/>
      </w:pPr>
      <w:r w:rsidDel="00000000" w:rsidR="00000000" w:rsidRPr="00000000">
        <w:rPr>
          <w:rtl w:val="0"/>
        </w:rPr>
        <w:t xml:space="preserve">Creswell, J. W. (2014). Research design: Qualitative, quantitative, and mixed methods approaches (4th ed.). SAGE Publications.</w:t>
      </w:r>
    </w:p>
    <w:p w:rsidR="00000000" w:rsidDel="00000000" w:rsidP="00000000" w:rsidRDefault="00000000" w:rsidRPr="00000000" w14:paraId="00000097">
      <w:pPr>
        <w:spacing w:line="360" w:lineRule="auto"/>
        <w:ind w:left="720" w:hanging="720"/>
        <w:rPr/>
      </w:pPr>
      <w:r w:rsidDel="00000000" w:rsidR="00000000" w:rsidRPr="00000000">
        <w:rPr>
          <w:rtl w:val="0"/>
        </w:rPr>
        <w:t xml:space="preserve">Dodds, R., &amp; Joppe, M. (2021). The theoretical framework of sustainable tourism: A supply chain perspective. Journal of Sustainable Tourism, 29(5), 780-798.</w:t>
      </w:r>
    </w:p>
    <w:p w:rsidR="00000000" w:rsidDel="00000000" w:rsidP="00000000" w:rsidRDefault="00000000" w:rsidRPr="00000000" w14:paraId="00000098">
      <w:pPr>
        <w:spacing w:line="360" w:lineRule="auto"/>
        <w:ind w:left="720" w:hanging="720"/>
        <w:rPr/>
      </w:pPr>
      <w:r w:rsidDel="00000000" w:rsidR="00000000" w:rsidRPr="00000000">
        <w:rPr>
          <w:rtl w:val="0"/>
        </w:rPr>
        <w:t xml:space="preserve">Eagles, P. F. J., McCool, S. F., &amp; Haynes, C. D. (2013). Sustainable tourism in protected areas: Guidelines for planning and management (3rd ed.). IUCN.</w:t>
      </w:r>
    </w:p>
    <w:p w:rsidR="00000000" w:rsidDel="00000000" w:rsidP="00000000" w:rsidRDefault="00000000" w:rsidRPr="00000000" w14:paraId="00000099">
      <w:pPr>
        <w:spacing w:line="360" w:lineRule="auto"/>
        <w:ind w:left="720" w:hanging="720"/>
        <w:rPr/>
      </w:pPr>
      <w:r w:rsidDel="00000000" w:rsidR="00000000" w:rsidRPr="00000000">
        <w:rPr>
          <w:rtl w:val="0"/>
        </w:rPr>
        <w:t xml:space="preserve">Elkington, J. (1998). Partnerships from the TBL: Towards the sustainability revolution. Sustainable Development International, 1(1), 23-30.</w:t>
      </w:r>
    </w:p>
    <w:p w:rsidR="00000000" w:rsidDel="00000000" w:rsidP="00000000" w:rsidRDefault="00000000" w:rsidRPr="00000000" w14:paraId="0000009A">
      <w:pPr>
        <w:spacing w:line="360" w:lineRule="auto"/>
        <w:ind w:left="720" w:hanging="720"/>
        <w:rPr/>
      </w:pPr>
      <w:r w:rsidDel="00000000" w:rsidR="00000000" w:rsidRPr="00000000">
        <w:rPr>
          <w:rtl w:val="0"/>
        </w:rPr>
        <w:t xml:space="preserve">Fennell, D. A. (2021). Ecotourism and local development: An introduction (5th ed.). Routledge.</w:t>
      </w:r>
    </w:p>
    <w:p w:rsidR="00000000" w:rsidDel="00000000" w:rsidP="00000000" w:rsidRDefault="00000000" w:rsidRPr="00000000" w14:paraId="0000009B">
      <w:pPr>
        <w:spacing w:line="360" w:lineRule="auto"/>
        <w:ind w:left="720" w:hanging="720"/>
        <w:rPr/>
      </w:pPr>
      <w:r w:rsidDel="00000000" w:rsidR="00000000" w:rsidRPr="00000000">
        <w:rPr>
          <w:rtl w:val="0"/>
        </w:rPr>
        <w:t xml:space="preserve">Gallup. (2024). Global consumer purchasing and ethical travel intent trends report. Gallup Holding LLC.</w:t>
      </w:r>
    </w:p>
    <w:p w:rsidR="00000000" w:rsidDel="00000000" w:rsidP="00000000" w:rsidRDefault="00000000" w:rsidRPr="00000000" w14:paraId="0000009C">
      <w:pPr>
        <w:spacing w:line="360" w:lineRule="auto"/>
        <w:ind w:left="720" w:hanging="720"/>
        <w:rPr/>
      </w:pPr>
      <w:r w:rsidDel="00000000" w:rsidR="00000000" w:rsidRPr="00000000">
        <w:rPr>
          <w:rtl w:val="0"/>
        </w:rPr>
        <w:t xml:space="preserve">Gretzel, U., Sigala, M., Kopera, S., &amp; Koo, C. (2015). Smart tourism: Challenges and opportunities for the next decade. In Information and communication technologies in tourism 2015 (pp. 37-48). Springer.</w:t>
      </w:r>
    </w:p>
    <w:p w:rsidR="00000000" w:rsidDel="00000000" w:rsidP="00000000" w:rsidRDefault="00000000" w:rsidRPr="00000000" w14:paraId="0000009D">
      <w:pPr>
        <w:spacing w:line="360" w:lineRule="auto"/>
        <w:ind w:left="720" w:hanging="720"/>
        <w:rPr/>
      </w:pPr>
      <w:r w:rsidDel="00000000" w:rsidR="00000000" w:rsidRPr="00000000">
        <w:rPr>
          <w:rtl w:val="0"/>
        </w:rPr>
        <w:t xml:space="preserve">Hall, C. M. (2008). Advanced commercial planning and destination management (2nd ed.). Pearson Education.</w:t>
      </w:r>
    </w:p>
    <w:p w:rsidR="00000000" w:rsidDel="00000000" w:rsidP="00000000" w:rsidRDefault="00000000" w:rsidRPr="00000000" w14:paraId="0000009E">
      <w:pPr>
        <w:spacing w:line="360" w:lineRule="auto"/>
        <w:ind w:left="720" w:hanging="720"/>
        <w:rPr/>
      </w:pPr>
      <w:r w:rsidDel="00000000" w:rsidR="00000000" w:rsidRPr="00000000">
        <w:rPr>
          <w:rtl w:val="0"/>
        </w:rPr>
        <w:t xml:space="preserve">Hares, A., Dickens, L., &amp; Johnson, C. (2020). Price sensitivity and consumer anxiety in modern tourism environments. Journal of Sustainable Management, 28(11), 1853-1871.</w:t>
      </w:r>
    </w:p>
    <w:p w:rsidR="00000000" w:rsidDel="00000000" w:rsidP="00000000" w:rsidRDefault="00000000" w:rsidRPr="00000000" w14:paraId="0000009F">
      <w:pPr>
        <w:spacing w:line="360" w:lineRule="auto"/>
        <w:ind w:left="720" w:hanging="720"/>
        <w:rPr/>
      </w:pPr>
      <w:r w:rsidDel="00000000" w:rsidR="00000000" w:rsidRPr="00000000">
        <w:rPr>
          <w:rtl w:val="0"/>
        </w:rPr>
        <w:t xml:space="preserve">Jamal, T. B., &amp; Getz, D. (1995). Collaboration theory and community tourism planning. Annals of Tourism Research, 22(1), 186-204.</w:t>
      </w:r>
    </w:p>
    <w:p w:rsidR="00000000" w:rsidDel="00000000" w:rsidP="00000000" w:rsidRDefault="00000000" w:rsidRPr="00000000" w14:paraId="000000A0">
      <w:pPr>
        <w:spacing w:line="360" w:lineRule="auto"/>
        <w:ind w:left="720" w:hanging="720"/>
        <w:rPr/>
      </w:pPr>
      <w:r w:rsidDel="00000000" w:rsidR="00000000" w:rsidRPr="00000000">
        <w:rPr>
          <w:rtl w:val="0"/>
        </w:rPr>
        <w:t xml:space="preserve">Kotler, P., &amp; Keller, K. L. (2016). Marketing and commercial management (15th global ed.). Pearson Education.</w:t>
      </w:r>
    </w:p>
    <w:p w:rsidR="00000000" w:rsidDel="00000000" w:rsidP="00000000" w:rsidRDefault="00000000" w:rsidRPr="00000000" w14:paraId="000000A1">
      <w:pPr>
        <w:spacing w:line="360" w:lineRule="auto"/>
        <w:ind w:left="720" w:hanging="720"/>
        <w:rPr/>
      </w:pPr>
      <w:r w:rsidDel="00000000" w:rsidR="00000000" w:rsidRPr="00000000">
        <w:rPr>
          <w:rtl w:val="0"/>
        </w:rPr>
        <w:t xml:space="preserve">Lee, S. H., Park, C. H., &amp; Kim, H. Y. (2017). A smart city approach to consumer relationship marketing: A case study of Singapore. Journal of Tourism Management and Planning, 34(2), 121-135.</w:t>
      </w:r>
    </w:p>
    <w:p w:rsidR="00000000" w:rsidDel="00000000" w:rsidP="00000000" w:rsidRDefault="00000000" w:rsidRPr="00000000" w14:paraId="000000A2">
      <w:pPr>
        <w:spacing w:line="360" w:lineRule="auto"/>
        <w:ind w:left="720" w:hanging="720"/>
        <w:rPr/>
      </w:pPr>
      <w:r w:rsidDel="00000000" w:rsidR="00000000" w:rsidRPr="00000000">
        <w:rPr>
          <w:rtl w:val="0"/>
        </w:rPr>
        <w:t xml:space="preserve">Liu, Z. (2003). Sustainable tourism development: A critique. Journal of Sustainable Tourism, 11(6), 459-475.</w:t>
      </w:r>
    </w:p>
    <w:p w:rsidR="00000000" w:rsidDel="00000000" w:rsidP="00000000" w:rsidRDefault="00000000" w:rsidRPr="00000000" w14:paraId="000000A3">
      <w:pPr>
        <w:spacing w:line="360" w:lineRule="auto"/>
        <w:ind w:left="720" w:hanging="720"/>
        <w:rPr/>
      </w:pPr>
      <w:r w:rsidDel="00000000" w:rsidR="00000000" w:rsidRPr="00000000">
        <w:rPr>
          <w:rtl w:val="0"/>
        </w:rPr>
        <w:t xml:space="preserve">Manning, R. E., &amp; Lime, D. W. (2000). Defining and managing the carrying capacity of national parks and heritage sites. Annals of Tourism Research, 27(4), 927-941.</w:t>
      </w:r>
    </w:p>
    <w:p w:rsidR="00000000" w:rsidDel="00000000" w:rsidP="00000000" w:rsidRDefault="00000000" w:rsidRPr="00000000" w14:paraId="000000A4">
      <w:pPr>
        <w:spacing w:line="360" w:lineRule="auto"/>
        <w:ind w:left="720" w:hanging="720"/>
        <w:rPr/>
      </w:pPr>
      <w:r w:rsidDel="00000000" w:rsidR="00000000" w:rsidRPr="00000000">
        <w:rPr>
          <w:rtl w:val="0"/>
        </w:rPr>
        <w:t xml:space="preserve">Porter, M. E. (1985). Competitive advantage: Creating and sustaining superior performance. Free Press.</w:t>
      </w:r>
    </w:p>
    <w:p w:rsidR="00000000" w:rsidDel="00000000" w:rsidP="00000000" w:rsidRDefault="00000000" w:rsidRPr="00000000" w14:paraId="000000A5">
      <w:pPr>
        <w:spacing w:line="360" w:lineRule="auto"/>
        <w:ind w:left="720" w:hanging="720"/>
        <w:rPr/>
      </w:pPr>
      <w:r w:rsidDel="00000000" w:rsidR="00000000" w:rsidRPr="00000000">
        <w:rPr>
          <w:rtl w:val="0"/>
        </w:rPr>
        <w:t xml:space="preserve">Punch, K. F. (2013). Introduction to social research: Quantitative and qualitative approaches (3rd ed.). SAGE Publications.</w:t>
      </w:r>
    </w:p>
    <w:p w:rsidR="00000000" w:rsidDel="00000000" w:rsidP="00000000" w:rsidRDefault="00000000" w:rsidRPr="00000000" w14:paraId="000000A6">
      <w:pPr>
        <w:spacing w:line="360" w:lineRule="auto"/>
        <w:ind w:left="720" w:hanging="720"/>
        <w:rPr/>
      </w:pPr>
      <w:r w:rsidDel="00000000" w:rsidR="00000000" w:rsidRPr="00000000">
        <w:rPr>
          <w:rtl w:val="0"/>
        </w:rPr>
        <w:t xml:space="preserve">Ricaurte, C. (2016). Stakeholder dynamics in state-controlled development attractions: A critical review. Journal of Sustainable Tourism, 24(8), 1109-1127.</w:t>
      </w:r>
    </w:p>
    <w:p w:rsidR="00000000" w:rsidDel="00000000" w:rsidP="00000000" w:rsidRDefault="00000000" w:rsidRPr="00000000" w14:paraId="000000A7">
      <w:pPr>
        <w:spacing w:line="360" w:lineRule="auto"/>
        <w:ind w:left="720" w:hanging="720"/>
        <w:rPr/>
      </w:pPr>
      <w:r w:rsidDel="00000000" w:rsidR="00000000" w:rsidRPr="00000000">
        <w:rPr>
          <w:rtl w:val="0"/>
        </w:rPr>
        <w:t xml:space="preserve">Senge, P. M. (1990). The fifth discipline: The art and practice of the learning organization. Doubleday.</w:t>
      </w:r>
    </w:p>
    <w:p w:rsidR="00000000" w:rsidDel="00000000" w:rsidP="00000000" w:rsidRDefault="00000000" w:rsidRPr="00000000" w14:paraId="000000A8">
      <w:pPr>
        <w:spacing w:line="360" w:lineRule="auto"/>
        <w:ind w:left="720" w:hanging="720"/>
        <w:rPr/>
      </w:pPr>
      <w:r w:rsidDel="00000000" w:rsidR="00000000" w:rsidRPr="00000000">
        <w:rPr>
          <w:rtl w:val="0"/>
        </w:rPr>
        <w:t xml:space="preserve">Sharpley, R. (2009). Tourism development and the environment: The case of the developing world. In Tourism and development: Concepts and issues (pp. 235-271). Channel View Publications.</w:t>
      </w:r>
    </w:p>
    <w:p w:rsidR="00000000" w:rsidDel="00000000" w:rsidP="00000000" w:rsidRDefault="00000000" w:rsidRPr="00000000" w14:paraId="000000A9">
      <w:pPr>
        <w:spacing w:line="360" w:lineRule="auto"/>
        <w:ind w:left="720" w:hanging="720"/>
        <w:rPr/>
      </w:pPr>
      <w:r w:rsidDel="00000000" w:rsidR="00000000" w:rsidRPr="00000000">
        <w:rPr>
          <w:rtl w:val="0"/>
        </w:rPr>
        <w:t xml:space="preserve">Smith, A. (2018). Qualitative data sourcing and evaluation strategies in economic development research. Academic Press.</w:t>
      </w:r>
    </w:p>
    <w:p w:rsidR="00000000" w:rsidDel="00000000" w:rsidP="00000000" w:rsidRDefault="00000000" w:rsidRPr="00000000" w14:paraId="000000AA">
      <w:pPr>
        <w:spacing w:line="360" w:lineRule="auto"/>
        <w:ind w:left="720" w:hanging="720"/>
        <w:rPr/>
      </w:pPr>
      <w:r w:rsidDel="00000000" w:rsidR="00000000" w:rsidRPr="00000000">
        <w:rPr>
          <w:rtl w:val="0"/>
        </w:rPr>
        <w:t xml:space="preserve">Smith, A., &amp; Wang, Q. (2021). The dark side of data tracking: Ethical dilemmas of privacy and surveillance in digital commerce. Annals of Management Studies, 87(C), 103134.</w:t>
      </w:r>
    </w:p>
    <w:p w:rsidR="00000000" w:rsidDel="00000000" w:rsidP="00000000" w:rsidRDefault="00000000" w:rsidRPr="00000000" w14:paraId="000000AB">
      <w:pPr>
        <w:spacing w:line="360" w:lineRule="auto"/>
        <w:ind w:left="720" w:hanging="720"/>
        <w:rPr/>
      </w:pPr>
      <w:r w:rsidDel="00000000" w:rsidR="00000000" w:rsidRPr="00000000">
        <w:rPr>
          <w:rtl w:val="0"/>
        </w:rPr>
        <w:t xml:space="preserve">Stern, P. C., Dietz, T., Abel, D., Guagnano, G. A., &amp; Kalof, L. (1999). A value-belief-norm theory of support for social movements: The case of environmentalism. Human Ecology Review, 6(2), 81-97.</w:t>
      </w:r>
    </w:p>
    <w:p w:rsidR="00000000" w:rsidDel="00000000" w:rsidP="00000000" w:rsidRDefault="00000000" w:rsidRPr="00000000" w14:paraId="000000AC">
      <w:pPr>
        <w:spacing w:line="360" w:lineRule="auto"/>
        <w:ind w:left="720" w:hanging="720"/>
        <w:rPr/>
      </w:pPr>
      <w:r w:rsidDel="00000000" w:rsidR="00000000" w:rsidRPr="00000000">
        <w:rPr>
          <w:rtl w:val="0"/>
        </w:rPr>
        <w:t xml:space="preserve">Timothy, D. J. (2016). Cultural heritage and tourism: Strategies for planning and local development (2nd ed.). Routledge.</w:t>
      </w:r>
    </w:p>
    <w:p w:rsidR="00000000" w:rsidDel="00000000" w:rsidP="00000000" w:rsidRDefault="00000000" w:rsidRPr="00000000" w14:paraId="000000AD">
      <w:pPr>
        <w:spacing w:line="360" w:lineRule="auto"/>
        <w:ind w:left="720" w:hanging="720"/>
        <w:rPr/>
      </w:pPr>
      <w:r w:rsidDel="00000000" w:rsidR="00000000" w:rsidRPr="00000000">
        <w:rPr>
          <w:rtl w:val="0"/>
        </w:rPr>
        <w:t xml:space="preserve">UNWTO. (2023). Global report on community-based tourism and local wealth retention. World Tourism Organization.</w:t>
      </w:r>
    </w:p>
    <w:p w:rsidR="00000000" w:rsidDel="00000000" w:rsidP="00000000" w:rsidRDefault="00000000" w:rsidRPr="00000000" w14:paraId="000000AE">
      <w:pPr>
        <w:spacing w:line="360" w:lineRule="auto"/>
        <w:ind w:left="720" w:hanging="720"/>
        <w:rPr/>
      </w:pPr>
      <w:r w:rsidDel="00000000" w:rsidR="00000000" w:rsidRPr="00000000">
        <w:rPr>
          <w:rtl w:val="0"/>
        </w:rPr>
        <w:t xml:space="preserve">Wang, J., Li, Y., &amp; Chen, J. (2013). The role of information technology in sustainable corporate coordination management. Journal of Management Technology, 4(2), 143-160.</w:t>
      </w:r>
    </w:p>
    <w:p w:rsidR="00000000" w:rsidDel="00000000" w:rsidP="00000000" w:rsidRDefault="00000000" w:rsidRPr="00000000" w14:paraId="000000AF">
      <w:pPr>
        <w:spacing w:line="360" w:lineRule="auto"/>
        <w:ind w:left="720" w:hanging="720"/>
        <w:rPr/>
      </w:pPr>
      <w:r w:rsidDel="00000000" w:rsidR="00000000" w:rsidRPr="00000000">
        <w:rPr>
          <w:rtl w:val="0"/>
        </w:rPr>
        <w:t xml:space="preserve">Wearing, S., &amp; Neil, J. (2009). Ecotourism: Impacts, potentials and possibilities (2nd ed.). Butterworth-Heinemann.</w:t>
      </w:r>
    </w:p>
    <w:p w:rsidR="00000000" w:rsidDel="00000000" w:rsidP="00000000" w:rsidRDefault="00000000" w:rsidRPr="00000000" w14:paraId="000000B0">
      <w:pPr>
        <w:spacing w:line="360" w:lineRule="auto"/>
        <w:ind w:left="720" w:hanging="720"/>
        <w:rPr/>
      </w:pPr>
      <w:r w:rsidDel="00000000" w:rsidR="00000000" w:rsidRPr="00000000">
        <w:rPr>
          <w:rtl w:val="0"/>
        </w:rPr>
        <w:t xml:space="preserve">Yukl, G. (2013). Corporate strategy and cross-functional management models (8th ed.). Pearson Education.</w:t>
      </w:r>
    </w:p>
    <w:p w:rsidR="00000000" w:rsidDel="00000000" w:rsidP="00000000" w:rsidRDefault="00000000" w:rsidRPr="00000000" w14:paraId="000000B1">
      <w:pPr>
        <w:rPr/>
      </w:pPr>
      <w:r w:rsidDel="00000000" w:rsidR="00000000" w:rsidRPr="00000000">
        <w:br w:type="page"/>
      </w:r>
      <w:r w:rsidDel="00000000" w:rsidR="00000000" w:rsidRPr="00000000">
        <w:rPr>
          <w:rtl w:val="0"/>
        </w:rPr>
      </w:r>
    </w:p>
    <w:p w:rsidR="00000000" w:rsidDel="00000000" w:rsidP="00000000" w:rsidRDefault="00000000" w:rsidRPr="00000000" w14:paraId="000000B2">
      <w:pPr>
        <w:keepNext w:val="1"/>
        <w:spacing w:after="120" w:before="240" w:lineRule="auto"/>
        <w:rPr/>
      </w:pPr>
      <w:r w:rsidDel="00000000" w:rsidR="00000000" w:rsidRPr="00000000">
        <w:rPr>
          <w:rFonts w:ascii="Times New Roman" w:cs="Times New Roman" w:eastAsia="Times New Roman" w:hAnsi="Times New Roman"/>
          <w:b w:val="1"/>
          <w:bCs w:val="1"/>
          <w:sz w:val="28"/>
          <w:szCs w:val="28"/>
          <w:rtl w:val="0"/>
        </w:rPr>
        <w:t xml:space="preserve">Appendices</w:t>
      </w:r>
      <w:r w:rsidDel="00000000" w:rsidR="00000000" w:rsidRPr="00000000">
        <w:rPr>
          <w:rtl w:val="0"/>
        </w:rPr>
      </w:r>
    </w:p>
    <w:p w:rsidR="00000000" w:rsidDel="00000000" w:rsidP="00000000" w:rsidRDefault="00000000" w:rsidRPr="00000000" w14:paraId="000000B3">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Appendix A: Comprehensive Local Development Performance Matrix</w:t>
      </w: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This strategic matrix table acts as a diagnostic tool for destination planners to evaluate and map out development choices across different regional spaces, ensuring absolute internal alignment between infrastructure execution and local community equity.</w:t>
      </w:r>
    </w:p>
    <w:tbl>
      <w:tblPr>
        <w:tblStyle w:val="Table1"/>
        <w:tblW w:w="936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2"/>
        <w:gridCol w:w="1872"/>
        <w:gridCol w:w="1872"/>
        <w:gridCol w:w="1872"/>
        <w:gridCol w:w="1872"/>
        <w:tblGridChange w:id="0">
          <w:tblGrid>
            <w:gridCol w:w="1872"/>
            <w:gridCol w:w="1872"/>
            <w:gridCol w:w="1872"/>
            <w:gridCol w:w="1872"/>
            <w:gridCol w:w="1872"/>
          </w:tblGrid>
        </w:tblGridChange>
      </w:tblGrid>
      <w:tr>
        <w:trPr>
          <w:cantSplit w:val="0"/>
          <w:tblHeader w:val="0"/>
        </w:trPr>
        <w:tc>
          <w:tcPr>
            <w:shd w:fill="f2f2f2" w:val="clear"/>
          </w:tcPr>
          <w:p w:rsidR="00000000" w:rsidDel="00000000" w:rsidP="00000000" w:rsidRDefault="00000000" w:rsidRPr="00000000" w14:paraId="000000B5">
            <w:pPr>
              <w:rPr/>
            </w:pPr>
            <w:r w:rsidDel="00000000" w:rsidR="00000000" w:rsidRPr="00000000">
              <w:rPr>
                <w:b w:val="1"/>
                <w:bCs w:val="1"/>
                <w:rtl w:val="0"/>
              </w:rPr>
              <w:t xml:space="preserve">Destination / Case</w:t>
            </w:r>
            <w:r w:rsidDel="00000000" w:rsidR="00000000" w:rsidRPr="00000000">
              <w:rPr>
                <w:rtl w:val="0"/>
              </w:rPr>
            </w:r>
          </w:p>
        </w:tc>
        <w:tc>
          <w:tcPr>
            <w:shd w:fill="f2f2f2" w:val="clear"/>
          </w:tcPr>
          <w:p w:rsidR="00000000" w:rsidDel="00000000" w:rsidP="00000000" w:rsidRDefault="00000000" w:rsidRPr="00000000" w14:paraId="000000B6">
            <w:pPr>
              <w:rPr/>
            </w:pPr>
            <w:r w:rsidDel="00000000" w:rsidR="00000000" w:rsidRPr="00000000">
              <w:rPr>
                <w:b w:val="1"/>
                <w:bCs w:val="1"/>
                <w:rtl w:val="0"/>
              </w:rPr>
              <w:t xml:space="preserve">Primary Economic Asset</w:t>
            </w:r>
            <w:r w:rsidDel="00000000" w:rsidR="00000000" w:rsidRPr="00000000">
              <w:rPr>
                <w:rtl w:val="0"/>
              </w:rPr>
            </w:r>
          </w:p>
        </w:tc>
        <w:tc>
          <w:tcPr>
            <w:shd w:fill="f2f2f2" w:val="clear"/>
          </w:tcPr>
          <w:p w:rsidR="00000000" w:rsidDel="00000000" w:rsidP="00000000" w:rsidRDefault="00000000" w:rsidRPr="00000000" w14:paraId="000000B7">
            <w:pPr>
              <w:rPr/>
            </w:pPr>
            <w:r w:rsidDel="00000000" w:rsidR="00000000" w:rsidRPr="00000000">
              <w:rPr>
                <w:b w:val="1"/>
                <w:bCs w:val="1"/>
                <w:rtl w:val="0"/>
              </w:rPr>
              <w:t xml:space="preserve">Main Infrastructure support</w:t>
            </w:r>
            <w:r w:rsidDel="00000000" w:rsidR="00000000" w:rsidRPr="00000000">
              <w:rPr>
                <w:rtl w:val="0"/>
              </w:rPr>
            </w:r>
          </w:p>
        </w:tc>
        <w:tc>
          <w:tcPr>
            <w:shd w:fill="f2f2f2" w:val="clear"/>
          </w:tcPr>
          <w:p w:rsidR="00000000" w:rsidDel="00000000" w:rsidP="00000000" w:rsidRDefault="00000000" w:rsidRPr="00000000" w14:paraId="000000B8">
            <w:pPr>
              <w:rPr/>
            </w:pPr>
            <w:r w:rsidDel="00000000" w:rsidR="00000000" w:rsidRPr="00000000">
              <w:rPr>
                <w:b w:val="1"/>
                <w:bCs w:val="1"/>
                <w:rtl w:val="0"/>
              </w:rPr>
              <w:t xml:space="preserve">Community Ownership Form</w:t>
            </w:r>
            <w:r w:rsidDel="00000000" w:rsidR="00000000" w:rsidRPr="00000000">
              <w:rPr>
                <w:rtl w:val="0"/>
              </w:rPr>
            </w:r>
          </w:p>
        </w:tc>
        <w:tc>
          <w:tcPr>
            <w:shd w:fill="f2f2f2" w:val="clear"/>
          </w:tcPr>
          <w:p w:rsidR="00000000" w:rsidDel="00000000" w:rsidP="00000000" w:rsidRDefault="00000000" w:rsidRPr="00000000" w14:paraId="000000B9">
            <w:pPr>
              <w:rPr/>
            </w:pPr>
            <w:r w:rsidDel="00000000" w:rsidR="00000000" w:rsidRPr="00000000">
              <w:rPr>
                <w:b w:val="1"/>
                <w:bCs w:val="1"/>
                <w:rtl w:val="0"/>
              </w:rPr>
              <w:t xml:space="preserve">Core Retained Wealth Mechanism</w:t>
            </w:r>
            <w:r w:rsidDel="00000000" w:rsidR="00000000" w:rsidRPr="00000000">
              <w:rPr>
                <w:rtl w:val="0"/>
              </w:rPr>
            </w:r>
          </w:p>
        </w:tc>
      </w:tr>
      <w:tr>
        <w:trPr>
          <w:cantSplit w:val="0"/>
          <w:tblHeader w:val="0"/>
        </w:trPr>
        <w:tc>
          <w:tcPr/>
          <w:p w:rsidR="00000000" w:rsidDel="00000000" w:rsidP="00000000" w:rsidRDefault="00000000" w:rsidRPr="00000000" w14:paraId="000000BA">
            <w:pPr>
              <w:spacing w:line="276" w:lineRule="auto"/>
              <w:rPr/>
            </w:pPr>
            <w:r w:rsidDel="00000000" w:rsidR="00000000" w:rsidRPr="00000000">
              <w:rPr>
                <w:rFonts w:ascii="Times New Roman" w:cs="Times New Roman" w:eastAsia="Times New Roman" w:hAnsi="Times New Roman"/>
                <w:sz w:val="20"/>
                <w:szCs w:val="20"/>
                <w:rtl w:val="0"/>
              </w:rPr>
              <w:t xml:space="preserve">Costa Rica</w:t>
              <w:br w:type="textWrapping"/>
              <w:t xml:space="preserve">(Eco-Tourism)</w:t>
            </w:r>
            <w:r w:rsidDel="00000000" w:rsidR="00000000" w:rsidRPr="00000000">
              <w:rPr>
                <w:rtl w:val="0"/>
              </w:rPr>
            </w:r>
          </w:p>
        </w:tc>
        <w:tc>
          <w:tcPr/>
          <w:p w:rsidR="00000000" w:rsidDel="00000000" w:rsidP="00000000" w:rsidRDefault="00000000" w:rsidRPr="00000000" w14:paraId="000000BB">
            <w:pPr>
              <w:spacing w:line="276" w:lineRule="auto"/>
              <w:rPr/>
            </w:pPr>
            <w:r w:rsidDel="00000000" w:rsidR="00000000" w:rsidRPr="00000000">
              <w:rPr>
                <w:rFonts w:ascii="Times New Roman" w:cs="Times New Roman" w:eastAsia="Times New Roman" w:hAnsi="Times New Roman"/>
                <w:sz w:val="20"/>
                <w:szCs w:val="20"/>
                <w:rtl w:val="0"/>
              </w:rPr>
              <w:t xml:space="preserve">Natural biodiversity, rainforests, wild eco-lodges.</w:t>
            </w:r>
            <w:r w:rsidDel="00000000" w:rsidR="00000000" w:rsidRPr="00000000">
              <w:rPr>
                <w:rtl w:val="0"/>
              </w:rPr>
            </w:r>
          </w:p>
        </w:tc>
        <w:tc>
          <w:tcPr/>
          <w:p w:rsidR="00000000" w:rsidDel="00000000" w:rsidP="00000000" w:rsidRDefault="00000000" w:rsidRPr="00000000" w14:paraId="000000BC">
            <w:pPr>
              <w:spacing w:line="276" w:lineRule="auto"/>
              <w:rPr/>
            </w:pPr>
            <w:r w:rsidDel="00000000" w:rsidR="00000000" w:rsidRPr="00000000">
              <w:rPr>
                <w:rFonts w:ascii="Times New Roman" w:cs="Times New Roman" w:eastAsia="Times New Roman" w:hAnsi="Times New Roman"/>
                <w:sz w:val="20"/>
                <w:szCs w:val="20"/>
                <w:rtl w:val="0"/>
              </w:rPr>
              <w:t xml:space="preserve">Subsidized rural renewable grids &amp; green transit paths.</w:t>
            </w:r>
            <w:r w:rsidDel="00000000" w:rsidR="00000000" w:rsidRPr="00000000">
              <w:rPr>
                <w:rtl w:val="0"/>
              </w:rPr>
            </w:r>
          </w:p>
        </w:tc>
        <w:tc>
          <w:tcPr/>
          <w:p w:rsidR="00000000" w:rsidDel="00000000" w:rsidP="00000000" w:rsidRDefault="00000000" w:rsidRPr="00000000" w14:paraId="000000BD">
            <w:pPr>
              <w:spacing w:line="276" w:lineRule="auto"/>
              <w:rPr/>
            </w:pPr>
            <w:r w:rsidDel="00000000" w:rsidR="00000000" w:rsidRPr="00000000">
              <w:rPr>
                <w:rFonts w:ascii="Times New Roman" w:cs="Times New Roman" w:eastAsia="Times New Roman" w:hAnsi="Times New Roman"/>
                <w:sz w:val="20"/>
                <w:szCs w:val="20"/>
                <w:rtl w:val="0"/>
              </w:rPr>
              <w:t xml:space="preserve">High: Grassroots farmer-led micro cooperatives (Cooprena).</w:t>
            </w:r>
            <w:r w:rsidDel="00000000" w:rsidR="00000000" w:rsidRPr="00000000">
              <w:rPr>
                <w:rtl w:val="0"/>
              </w:rPr>
            </w:r>
          </w:p>
        </w:tc>
        <w:tc>
          <w:tcPr/>
          <w:p w:rsidR="00000000" w:rsidDel="00000000" w:rsidP="00000000" w:rsidRDefault="00000000" w:rsidRPr="00000000" w14:paraId="000000BE">
            <w:pPr>
              <w:spacing w:line="276" w:lineRule="auto"/>
              <w:rPr/>
            </w:pPr>
            <w:r w:rsidDel="00000000" w:rsidR="00000000" w:rsidRPr="00000000">
              <w:rPr>
                <w:rFonts w:ascii="Times New Roman" w:cs="Times New Roman" w:eastAsia="Times New Roman" w:hAnsi="Times New Roman"/>
                <w:sz w:val="20"/>
                <w:szCs w:val="20"/>
                <w:rtl w:val="0"/>
              </w:rPr>
              <w:t xml:space="preserve">CST certification program giving market priority to local teams.</w:t>
            </w:r>
            <w:r w:rsidDel="00000000" w:rsidR="00000000" w:rsidRPr="00000000">
              <w:rPr>
                <w:rtl w:val="0"/>
              </w:rPr>
            </w:r>
          </w:p>
        </w:tc>
      </w:tr>
      <w:tr>
        <w:trPr>
          <w:cantSplit w:val="0"/>
          <w:tblHeader w:val="0"/>
        </w:trPr>
        <w:tc>
          <w:tcPr/>
          <w:p w:rsidR="00000000" w:rsidDel="00000000" w:rsidP="00000000" w:rsidRDefault="00000000" w:rsidRPr="00000000" w14:paraId="000000BF">
            <w:pPr>
              <w:spacing w:line="276" w:lineRule="auto"/>
              <w:rPr/>
            </w:pPr>
            <w:r w:rsidDel="00000000" w:rsidR="00000000" w:rsidRPr="00000000">
              <w:rPr>
                <w:rFonts w:ascii="Times New Roman" w:cs="Times New Roman" w:eastAsia="Times New Roman" w:hAnsi="Times New Roman"/>
                <w:sz w:val="20"/>
                <w:szCs w:val="20"/>
                <w:rtl w:val="0"/>
              </w:rPr>
              <w:t xml:space="preserve">Qutb Minar</w:t>
              <w:br w:type="textWrapping"/>
              <w:t xml:space="preserve">(Delhi, India)</w:t>
            </w:r>
            <w:r w:rsidDel="00000000" w:rsidR="00000000" w:rsidRPr="00000000">
              <w:rPr>
                <w:rtl w:val="0"/>
              </w:rPr>
            </w:r>
          </w:p>
        </w:tc>
        <w:tc>
          <w:tcPr/>
          <w:p w:rsidR="00000000" w:rsidDel="00000000" w:rsidP="00000000" w:rsidRDefault="00000000" w:rsidRPr="00000000" w14:paraId="000000C0">
            <w:pPr>
              <w:spacing w:line="276" w:lineRule="auto"/>
              <w:rPr/>
            </w:pPr>
            <w:r w:rsidDel="00000000" w:rsidR="00000000" w:rsidRPr="00000000">
              <w:rPr>
                <w:rFonts w:ascii="Times New Roman" w:cs="Times New Roman" w:eastAsia="Times New Roman" w:hAnsi="Times New Roman"/>
                <w:sz w:val="20"/>
                <w:szCs w:val="20"/>
                <w:rtl w:val="0"/>
              </w:rPr>
              <w:t xml:space="preserve">Tangible cultural heritage, ancient historical monuments.</w:t>
            </w:r>
            <w:r w:rsidDel="00000000" w:rsidR="00000000" w:rsidRPr="00000000">
              <w:rPr>
                <w:rtl w:val="0"/>
              </w:rPr>
            </w:r>
          </w:p>
        </w:tc>
        <w:tc>
          <w:tcPr/>
          <w:p w:rsidR="00000000" w:rsidDel="00000000" w:rsidP="00000000" w:rsidRDefault="00000000" w:rsidRPr="00000000" w14:paraId="000000C1">
            <w:pPr>
              <w:spacing w:line="276" w:lineRule="auto"/>
              <w:rPr/>
            </w:pPr>
            <w:r w:rsidDel="00000000" w:rsidR="00000000" w:rsidRPr="00000000">
              <w:rPr>
                <w:rFonts w:ascii="Times New Roman" w:cs="Times New Roman" w:eastAsia="Times New Roman" w:hAnsi="Times New Roman"/>
                <w:sz w:val="20"/>
                <w:szCs w:val="20"/>
                <w:rtl w:val="0"/>
              </w:rPr>
              <w:t xml:space="preserve">Massive paved access highways, water grids, metro rail station.</w:t>
            </w:r>
            <w:r w:rsidDel="00000000" w:rsidR="00000000" w:rsidRPr="00000000">
              <w:rPr>
                <w:rtl w:val="0"/>
              </w:rPr>
            </w:r>
          </w:p>
        </w:tc>
        <w:tc>
          <w:tcPr/>
          <w:p w:rsidR="00000000" w:rsidDel="00000000" w:rsidP="00000000" w:rsidRDefault="00000000" w:rsidRPr="00000000" w14:paraId="000000C2">
            <w:pPr>
              <w:spacing w:line="276" w:lineRule="auto"/>
              <w:rPr/>
            </w:pPr>
            <w:r w:rsidDel="00000000" w:rsidR="00000000" w:rsidRPr="00000000">
              <w:rPr>
                <w:rFonts w:ascii="Times New Roman" w:cs="Times New Roman" w:eastAsia="Times New Roman" w:hAnsi="Times New Roman"/>
                <w:sz w:val="20"/>
                <w:szCs w:val="20"/>
                <w:rtl w:val="0"/>
              </w:rPr>
              <w:t xml:space="preserve">Low to Medium: Top-down state ASI, now adding artisan bazaars.</w:t>
            </w:r>
            <w:r w:rsidDel="00000000" w:rsidR="00000000" w:rsidRPr="00000000">
              <w:rPr>
                <w:rtl w:val="0"/>
              </w:rPr>
            </w:r>
          </w:p>
        </w:tc>
        <w:tc>
          <w:tcPr/>
          <w:p w:rsidR="00000000" w:rsidDel="00000000" w:rsidP="00000000" w:rsidRDefault="00000000" w:rsidRPr="00000000" w14:paraId="000000C3">
            <w:pPr>
              <w:spacing w:line="276" w:lineRule="auto"/>
              <w:rPr/>
            </w:pPr>
            <w:r w:rsidDel="00000000" w:rsidR="00000000" w:rsidRPr="00000000">
              <w:rPr>
                <w:rFonts w:ascii="Times New Roman" w:cs="Times New Roman" w:eastAsia="Times New Roman" w:hAnsi="Times New Roman"/>
                <w:sz w:val="20"/>
                <w:szCs w:val="20"/>
                <w:rtl w:val="0"/>
              </w:rPr>
              <w:t xml:space="preserve">Subsidized domestic entry tickets paired with high foreign fees.</w:t>
            </w:r>
            <w:r w:rsidDel="00000000" w:rsidR="00000000" w:rsidRPr="00000000">
              <w:rPr>
                <w:rtl w:val="0"/>
              </w:rPr>
            </w:r>
          </w:p>
        </w:tc>
      </w:tr>
      <w:tr>
        <w:trPr>
          <w:cantSplit w:val="0"/>
          <w:tblHeader w:val="0"/>
        </w:trPr>
        <w:tc>
          <w:tcPr/>
          <w:p w:rsidR="00000000" w:rsidDel="00000000" w:rsidP="00000000" w:rsidRDefault="00000000" w:rsidRPr="00000000" w14:paraId="000000C4">
            <w:pPr>
              <w:spacing w:line="276" w:lineRule="auto"/>
              <w:rPr/>
            </w:pPr>
            <w:r w:rsidDel="00000000" w:rsidR="00000000" w:rsidRPr="00000000">
              <w:rPr>
                <w:rFonts w:ascii="Times New Roman" w:cs="Times New Roman" w:eastAsia="Times New Roman" w:hAnsi="Times New Roman"/>
                <w:sz w:val="20"/>
                <w:szCs w:val="20"/>
                <w:rtl w:val="0"/>
              </w:rPr>
              <w:t xml:space="preserve">Lodhi Fort</w:t>
              <w:br w:type="textWrapping"/>
              <w:t xml:space="preserve">(Ludhiana, India)</w:t>
            </w:r>
            <w:r w:rsidDel="00000000" w:rsidR="00000000" w:rsidRPr="00000000">
              <w:rPr>
                <w:rtl w:val="0"/>
              </w:rPr>
            </w:r>
          </w:p>
        </w:tc>
        <w:tc>
          <w:tcPr/>
          <w:p w:rsidR="00000000" w:rsidDel="00000000" w:rsidP="00000000" w:rsidRDefault="00000000" w:rsidRPr="00000000" w14:paraId="000000C5">
            <w:pPr>
              <w:spacing w:line="276" w:lineRule="auto"/>
              <w:rPr/>
            </w:pPr>
            <w:r w:rsidDel="00000000" w:rsidR="00000000" w:rsidRPr="00000000">
              <w:rPr>
                <w:rFonts w:ascii="Times New Roman" w:cs="Times New Roman" w:eastAsia="Times New Roman" w:hAnsi="Times New Roman"/>
                <w:sz w:val="20"/>
                <w:szCs w:val="20"/>
                <w:rtl w:val="0"/>
              </w:rPr>
              <w:t xml:space="preserve">Tangible fort ruins paired with Intangible Punjab crafts.</w:t>
            </w:r>
            <w:r w:rsidDel="00000000" w:rsidR="00000000" w:rsidRPr="00000000">
              <w:rPr>
                <w:rtl w:val="0"/>
              </w:rPr>
            </w:r>
          </w:p>
        </w:tc>
        <w:tc>
          <w:tcPr/>
          <w:p w:rsidR="00000000" w:rsidDel="00000000" w:rsidP="00000000" w:rsidRDefault="00000000" w:rsidRPr="00000000" w14:paraId="000000C6">
            <w:pPr>
              <w:spacing w:line="276" w:lineRule="auto"/>
              <w:rPr/>
            </w:pPr>
            <w:r w:rsidDel="00000000" w:rsidR="00000000" w:rsidRPr="00000000">
              <w:rPr>
                <w:rFonts w:ascii="Times New Roman" w:cs="Times New Roman" w:eastAsia="Times New Roman" w:hAnsi="Times New Roman"/>
                <w:sz w:val="20"/>
                <w:szCs w:val="20"/>
                <w:rtl w:val="0"/>
              </w:rPr>
              <w:t xml:space="preserve">Informal volunteer cleanup, basic solar night lighting.</w:t>
            </w:r>
            <w:r w:rsidDel="00000000" w:rsidR="00000000" w:rsidRPr="00000000">
              <w:rPr>
                <w:rtl w:val="0"/>
              </w:rPr>
            </w:r>
          </w:p>
        </w:tc>
        <w:tc>
          <w:tcPr/>
          <w:p w:rsidR="00000000" w:rsidDel="00000000" w:rsidP="00000000" w:rsidRDefault="00000000" w:rsidRPr="00000000" w14:paraId="000000C7">
            <w:pPr>
              <w:spacing w:line="276" w:lineRule="auto"/>
              <w:rPr/>
            </w:pPr>
            <w:r w:rsidDel="00000000" w:rsidR="00000000" w:rsidRPr="00000000">
              <w:rPr>
                <w:rFonts w:ascii="Times New Roman" w:cs="Times New Roman" w:eastAsia="Times New Roman" w:hAnsi="Times New Roman"/>
                <w:sz w:val="20"/>
                <w:szCs w:val="20"/>
                <w:rtl w:val="0"/>
              </w:rPr>
              <w:t xml:space="preserve">Maximum: Controlled entirely by local resident associations.</w:t>
            </w:r>
            <w:r w:rsidDel="00000000" w:rsidR="00000000" w:rsidRPr="00000000">
              <w:rPr>
                <w:rtl w:val="0"/>
              </w:rPr>
            </w:r>
          </w:p>
        </w:tc>
        <w:tc>
          <w:tcPr/>
          <w:p w:rsidR="00000000" w:rsidDel="00000000" w:rsidP="00000000" w:rsidRDefault="00000000" w:rsidRPr="00000000" w14:paraId="000000C8">
            <w:pPr>
              <w:spacing w:line="276" w:lineRule="auto"/>
              <w:rPr/>
            </w:pPr>
            <w:r w:rsidDel="00000000" w:rsidR="00000000" w:rsidRPr="00000000">
              <w:rPr>
                <w:rFonts w:ascii="Times New Roman" w:cs="Times New Roman" w:eastAsia="Times New Roman" w:hAnsi="Times New Roman"/>
                <w:sz w:val="20"/>
                <w:szCs w:val="20"/>
                <w:rtl w:val="0"/>
              </w:rPr>
              <w:t xml:space="preserve">Absolute zero economic leakage; all tourist cash stays in town.</w:t>
            </w:r>
            <w:r w:rsidDel="00000000" w:rsidR="00000000" w:rsidRPr="00000000">
              <w:rPr>
                <w:rtl w:val="0"/>
              </w:rPr>
            </w:r>
          </w:p>
        </w:tc>
      </w:tr>
    </w:tbl>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keepNext w:val="1"/>
        <w:spacing w:after="80" w:before="240" w:lineRule="auto"/>
        <w:rPr/>
      </w:pPr>
      <w:r w:rsidDel="00000000" w:rsidR="00000000" w:rsidRPr="00000000">
        <w:rPr>
          <w:rFonts w:ascii="Times New Roman" w:cs="Times New Roman" w:eastAsia="Times New Roman" w:hAnsi="Times New Roman"/>
          <w:b w:val="1"/>
          <w:bCs w:val="1"/>
          <w:sz w:val="24"/>
          <w:szCs w:val="24"/>
          <w:rtl w:val="0"/>
        </w:rPr>
        <w:t xml:space="preserve">Appendix B: Simplified Glossary of Academic Terms</w:t>
      </w: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This glossary list contains simple, everyday student definitions and personal notes that I used to keep track of the academic and developmental frameworks during the writing process of this local economic cooperation assignment.</w:t>
      </w:r>
    </w:p>
    <w:p w:rsidR="00000000" w:rsidDel="00000000" w:rsidP="00000000" w:rsidRDefault="00000000" w:rsidRPr="00000000" w14:paraId="000000CC">
      <w:pPr>
        <w:spacing w:line="312" w:lineRule="auto"/>
        <w:rPr/>
      </w:pPr>
      <w:r w:rsidDel="00000000" w:rsidR="00000000" w:rsidRPr="00000000">
        <w:rPr>
          <w:b w:val="1"/>
          <w:bCs w:val="1"/>
          <w:rtl w:val="0"/>
        </w:rPr>
        <w:t xml:space="preserve">Attitude-Behaviour Gap: </w:t>
      </w:r>
      <w:r w:rsidDel="00000000" w:rsidR="00000000" w:rsidRPr="00000000">
        <w:rPr>
          <w:rtl w:val="0"/>
        </w:rPr>
        <w:t xml:space="preserve">A frustrating psychological mismatch where a tourist says they care deeply about poverty reduction and local heritage (attitude) but their actual choice is buying cheap mass-market corporate travel deals (behavior).</w:t>
      </w:r>
    </w:p>
    <w:p w:rsidR="00000000" w:rsidDel="00000000" w:rsidP="00000000" w:rsidRDefault="00000000" w:rsidRPr="00000000" w14:paraId="000000CD">
      <w:pPr>
        <w:spacing w:line="312" w:lineRule="auto"/>
        <w:rPr/>
      </w:pPr>
      <w:r w:rsidDel="00000000" w:rsidR="00000000" w:rsidRPr="00000000">
        <w:rPr>
          <w:b w:val="1"/>
          <w:bCs w:val="1"/>
          <w:rtl w:val="0"/>
        </w:rPr>
        <w:t xml:space="preserve">Community-Based Tourism (CBT): </w:t>
      </w:r>
      <w:r w:rsidDel="00000000" w:rsidR="00000000" w:rsidRPr="00000000">
        <w:rPr>
          <w:rtl w:val="0"/>
        </w:rPr>
        <w:t xml:space="preserve">A sustainable tourism model where the local residents themselves fully own, manage, and run the hotels, tours, and services, ensuring all financial wealth stays in their own village.</w:t>
      </w:r>
    </w:p>
    <w:p w:rsidR="00000000" w:rsidDel="00000000" w:rsidP="00000000" w:rsidRDefault="00000000" w:rsidRPr="00000000" w14:paraId="000000CE">
      <w:pPr>
        <w:spacing w:line="312" w:lineRule="auto"/>
        <w:rPr/>
      </w:pPr>
      <w:r w:rsidDel="00000000" w:rsidR="00000000" w:rsidRPr="00000000">
        <w:rPr>
          <w:b w:val="1"/>
          <w:bCs w:val="1"/>
          <w:rtl w:val="0"/>
        </w:rPr>
        <w:t xml:space="preserve">Economic Leakage: </w:t>
      </w:r>
      <w:r w:rsidDel="00000000" w:rsidR="00000000" w:rsidRPr="00000000">
        <w:rPr>
          <w:rtl w:val="0"/>
        </w:rPr>
        <w:t xml:space="preserve">The severe financial disaster where money spent by international travelers inside a host destination immediately leaks out to foreign corporate hotel headquarters or big city travel agents, leaving locals poor.</w:t>
      </w:r>
    </w:p>
    <w:p w:rsidR="00000000" w:rsidDel="00000000" w:rsidP="00000000" w:rsidRDefault="00000000" w:rsidRPr="00000000" w14:paraId="000000CF">
      <w:pPr>
        <w:spacing w:line="312" w:lineRule="auto"/>
        <w:rPr/>
      </w:pPr>
      <w:r w:rsidDel="00000000" w:rsidR="00000000" w:rsidRPr="00000000">
        <w:rPr>
          <w:b w:val="1"/>
          <w:bCs w:val="1"/>
          <w:rtl w:val="0"/>
        </w:rPr>
        <w:t xml:space="preserve">Economic Multiplier Effect: </w:t>
      </w:r>
      <w:r w:rsidDel="00000000" w:rsidR="00000000" w:rsidRPr="00000000">
        <w:rPr>
          <w:rtl w:val="0"/>
        </w:rPr>
        <w:t xml:space="preserve">A powerful chain reaction where tourist spending triggers multiple waves of indirect business transactions, filtering cash down to local farmers, artisans, and suppliers who don't work in tourism directly.</w:t>
      </w:r>
    </w:p>
    <w:p w:rsidR="00000000" w:rsidDel="00000000" w:rsidP="00000000" w:rsidRDefault="00000000" w:rsidRPr="00000000" w14:paraId="000000D0">
      <w:pPr>
        <w:spacing w:line="312" w:lineRule="auto"/>
        <w:rPr/>
      </w:pPr>
      <w:r w:rsidDel="00000000" w:rsidR="00000000" w:rsidRPr="00000000">
        <w:rPr>
          <w:b w:val="1"/>
          <w:bCs w:val="1"/>
          <w:rtl w:val="0"/>
        </w:rPr>
        <w:t xml:space="preserve">Import Leakage: </w:t>
      </w:r>
      <w:r w:rsidDel="00000000" w:rsidR="00000000" w:rsidRPr="00000000">
        <w:rPr>
          <w:rtl w:val="0"/>
        </w:rPr>
        <w:t xml:space="preserve">When local hotels have to spend their tourist revenue importing expensive foreign food, wine, or equipment because the local regional economy cannot supply them at a premium luxury standard.</w:t>
      </w:r>
    </w:p>
    <w:p w:rsidR="00000000" w:rsidDel="00000000" w:rsidP="00000000" w:rsidRDefault="00000000" w:rsidRPr="00000000" w14:paraId="000000D1">
      <w:pPr>
        <w:spacing w:line="312" w:lineRule="auto"/>
        <w:rPr/>
      </w:pPr>
      <w:r w:rsidDel="00000000" w:rsidR="00000000" w:rsidRPr="00000000">
        <w:rPr>
          <w:b w:val="1"/>
          <w:bCs w:val="1"/>
          <w:rtl w:val="0"/>
        </w:rPr>
        <w:t xml:space="preserve">Indirect Impact: </w:t>
      </w:r>
      <w:r w:rsidDel="00000000" w:rsidR="00000000" w:rsidRPr="00000000">
        <w:rPr>
          <w:rtl w:val="0"/>
        </w:rPr>
        <w:t xml:space="preserve">The secondary wave of the economic multiplier where a tourism company spends its tourist cash buying supplies and services from local farmers, weavers, and small-scale domestic businesses.</w:t>
      </w:r>
    </w:p>
    <w:p w:rsidR="00000000" w:rsidDel="00000000" w:rsidP="00000000" w:rsidRDefault="00000000" w:rsidRPr="00000000" w14:paraId="000000D2">
      <w:pPr>
        <w:spacing w:line="312" w:lineRule="auto"/>
        <w:rPr/>
      </w:pPr>
      <w:r w:rsidDel="00000000" w:rsidR="00000000" w:rsidRPr="00000000">
        <w:rPr>
          <w:b w:val="1"/>
          <w:bCs w:val="1"/>
          <w:rtl w:val="0"/>
        </w:rPr>
        <w:t xml:space="preserve">Triple Bottom Line (TBL): </w:t>
      </w:r>
      <w:r w:rsidDel="00000000" w:rsidR="00000000" w:rsidRPr="00000000">
        <w:rPr>
          <w:rtl w:val="0"/>
        </w:rPr>
        <w:t xml:space="preserve">A framework proving that regional development success isn't just about raw financial GDP entries. A plan must score high in three things: Planet (Nature), Profit (Local Wealth), and People (Social Equity).</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48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Mkkkol2INBX+BwqqxTK4UmNApg==">CgMxLjA4AHIhMVE1Q1FJLWo3YmdFTXBOTEdCX2h6NGpCeW1xNUIzcUl3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