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CC6976" w14:textId="77777777" w:rsidR="00962F13" w:rsidRDefault="00962F13" w:rsidP="00962F13">
      <w:pPr>
        <w:jc w:val="center"/>
        <w:rPr>
          <w:lang w:val="en-IN"/>
        </w:rPr>
      </w:pPr>
    </w:p>
    <w:p w14:paraId="5844F801" w14:textId="77777777" w:rsidR="00962F13" w:rsidRDefault="00962F13" w:rsidP="00962F13">
      <w:pPr>
        <w:jc w:val="center"/>
        <w:rPr>
          <w:lang w:val="en-IN"/>
        </w:rPr>
      </w:pPr>
    </w:p>
    <w:p w14:paraId="1F9902B8" w14:textId="1D01921B" w:rsidR="00962F13" w:rsidRDefault="002B285F" w:rsidP="00962F13">
      <w:pPr>
        <w:jc w:val="center"/>
        <w:rPr>
          <w:lang w:val="en-IN"/>
        </w:rPr>
      </w:pPr>
      <w:r>
        <w:rPr>
          <w:b/>
          <w:bCs/>
          <w:lang w:val="en-US"/>
        </w:rPr>
        <w:drawing>
          <wp:inline distT="0" distB="0" distL="0" distR="0" wp14:anchorId="604ECBAE" wp14:editId="49E8C30D">
            <wp:extent cx="4174070" cy="626110"/>
            <wp:effectExtent l="0" t="0" r="0" b="2540"/>
            <wp:docPr id="2235014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35591" cy="635338"/>
                    </a:xfrm>
                    <a:prstGeom prst="rect">
                      <a:avLst/>
                    </a:prstGeom>
                    <a:noFill/>
                  </pic:spPr>
                </pic:pic>
              </a:graphicData>
            </a:graphic>
          </wp:inline>
        </w:drawing>
      </w:r>
    </w:p>
    <w:p w14:paraId="0F868376" w14:textId="68EB228A" w:rsidR="00962F13" w:rsidRPr="00731DB2" w:rsidRDefault="00000000" w:rsidP="00962F13">
      <w:pPr>
        <w:jc w:val="center"/>
        <w:rPr>
          <w:b/>
          <w:bCs/>
          <w:sz w:val="36"/>
          <w:szCs w:val="32"/>
          <w:lang w:val="en-IN"/>
        </w:rPr>
      </w:pPr>
      <w:r w:rsidRPr="00731DB2">
        <w:rPr>
          <w:b/>
          <w:bCs/>
          <w:sz w:val="36"/>
          <w:szCs w:val="32"/>
          <w:lang w:val="en-IN"/>
        </w:rPr>
        <w:t>Digital Transformation and Innovation</w:t>
      </w:r>
    </w:p>
    <w:p w14:paraId="047908BB" w14:textId="5C959CD2" w:rsidR="00962F13" w:rsidRPr="00731DB2" w:rsidRDefault="00000000" w:rsidP="00962F13">
      <w:pPr>
        <w:jc w:val="center"/>
        <w:rPr>
          <w:b/>
          <w:bCs/>
          <w:sz w:val="36"/>
          <w:szCs w:val="32"/>
          <w:lang w:val="en-IN"/>
        </w:rPr>
      </w:pPr>
      <w:r w:rsidRPr="00731DB2">
        <w:rPr>
          <w:b/>
          <w:bCs/>
          <w:sz w:val="36"/>
          <w:szCs w:val="32"/>
          <w:lang w:val="en-IN"/>
        </w:rPr>
        <w:t>Option B: Platform Business Models and Ecosystem Strategy in the Digital Economy</w:t>
      </w:r>
    </w:p>
    <w:p w14:paraId="118A2E17" w14:textId="77777777" w:rsidR="00D17CD0" w:rsidRPr="00D17CD0" w:rsidRDefault="00000000" w:rsidP="00D17CD0">
      <w:pPr>
        <w:jc w:val="center"/>
        <w:rPr>
          <w:lang w:val="en-IN"/>
        </w:rPr>
      </w:pPr>
      <w:r w:rsidRPr="00731DB2">
        <w:rPr>
          <w:lang w:val="en-IN"/>
        </w:rPr>
        <w:t>Name of the Student:</w:t>
      </w:r>
      <w:r w:rsidR="00D17CD0">
        <w:rPr>
          <w:lang w:val="en-IN"/>
        </w:rPr>
        <w:t xml:space="preserve"> </w:t>
      </w:r>
      <w:r w:rsidR="00D17CD0" w:rsidRPr="00D17CD0">
        <w:rPr>
          <w:lang w:val="en-IN"/>
        </w:rPr>
        <w:t>Rajkumar Kantibhai Donga</w:t>
      </w:r>
    </w:p>
    <w:p w14:paraId="1C8A1528" w14:textId="7FB4F22D" w:rsidR="00962F13" w:rsidRPr="00731DB2" w:rsidRDefault="00D17CD0" w:rsidP="00D17CD0">
      <w:pPr>
        <w:jc w:val="center"/>
        <w:rPr>
          <w:lang w:val="en-IN"/>
        </w:rPr>
      </w:pPr>
      <w:r>
        <w:rPr>
          <w:lang w:val="en-IN"/>
        </w:rPr>
        <w:t>S</w:t>
      </w:r>
      <w:r w:rsidRPr="00D17CD0">
        <w:rPr>
          <w:lang w:val="en-IN"/>
        </w:rPr>
        <w:t xml:space="preserve">tudent </w:t>
      </w:r>
      <w:r>
        <w:rPr>
          <w:lang w:val="en-IN"/>
        </w:rPr>
        <w:t>ID</w:t>
      </w:r>
      <w:r w:rsidRPr="00D17CD0">
        <w:rPr>
          <w:lang w:val="en-IN"/>
        </w:rPr>
        <w:t>: HMH26006</w:t>
      </w:r>
    </w:p>
    <w:p w14:paraId="5643CC5A" w14:textId="77777777" w:rsidR="00AA66B8" w:rsidRPr="00731DB2" w:rsidRDefault="00000000">
      <w:pPr>
        <w:spacing w:before="0" w:after="160" w:line="259" w:lineRule="auto"/>
        <w:jc w:val="left"/>
        <w:rPr>
          <w:lang w:val="en-IN"/>
        </w:rPr>
      </w:pPr>
      <w:r w:rsidRPr="00731DB2">
        <w:rPr>
          <w:lang w:val="en-IN"/>
        </w:rPr>
        <w:br w:type="page"/>
      </w:r>
    </w:p>
    <w:p w14:paraId="020387BE" w14:textId="77777777" w:rsidR="00AA66B8" w:rsidRPr="00731DB2" w:rsidRDefault="00000000" w:rsidP="00AA66B8">
      <w:pPr>
        <w:rPr>
          <w:b/>
          <w:bCs/>
          <w:lang w:val="en-IN"/>
        </w:rPr>
      </w:pPr>
      <w:r w:rsidRPr="00731DB2">
        <w:rPr>
          <w:b/>
          <w:bCs/>
          <w:lang w:val="en-IN"/>
        </w:rPr>
        <w:lastRenderedPageBreak/>
        <w:t>Abstract</w:t>
      </w:r>
    </w:p>
    <w:p w14:paraId="45D180F5" w14:textId="09E48837" w:rsidR="000F6D77" w:rsidRPr="00731DB2" w:rsidRDefault="00000000" w:rsidP="006C63FC">
      <w:pPr>
        <w:rPr>
          <w:lang w:val="en-IN"/>
        </w:rPr>
      </w:pPr>
      <w:r w:rsidRPr="006C63FC">
        <w:rPr>
          <w:lang w:val="en-IN"/>
        </w:rPr>
        <w:t>This report focuses on the platform business models and ecosystems as enablers for business agility and sustainable competitive advantage in the digital economy. The analysis is based on multi-sided platform architecture</w:t>
      </w:r>
      <w:r>
        <w:rPr>
          <w:lang w:val="en-IN"/>
        </w:rPr>
        <w:t xml:space="preserve"> </w:t>
      </w:r>
      <w:r w:rsidRPr="006C63FC">
        <w:rPr>
          <w:lang w:val="en-IN"/>
        </w:rPr>
        <w:t>and the reconfiguration of industry borders. It also helps in assessing the strategic trade-offs between the different options: proprietary platforms, third-party platforms, open-API approaches and traditional pipeline models. A qualitative secondary data method is used. Thematic analysis of the secondary evidence from 2018-2026. Four themes are identified: platform architecture and network effects; ecosystem orchestration and industry boundary expansion; platform governance, competition and regulation; monetisation and scalable platform transition. The results of Apple, Siemens and Uber all highlight that platforms can link different players in a market and generate new value. The report concludes with a roadmap for legacy pipeline organisations that want to build platform capabilities in a phased manner and at a cost.</w:t>
      </w:r>
    </w:p>
    <w:p w14:paraId="10F3DA59" w14:textId="77777777" w:rsidR="000F6D77" w:rsidRPr="00731DB2" w:rsidRDefault="00000000">
      <w:pPr>
        <w:spacing w:before="0" w:after="160" w:line="259" w:lineRule="auto"/>
        <w:jc w:val="left"/>
        <w:rPr>
          <w:lang w:val="en-IN"/>
        </w:rPr>
      </w:pPr>
      <w:r w:rsidRPr="00731DB2">
        <w:rPr>
          <w:lang w:val="en-IN"/>
        </w:rPr>
        <w:br w:type="page"/>
      </w:r>
    </w:p>
    <w:sdt>
      <w:sdtPr>
        <w:rPr>
          <w:rFonts w:ascii="Times New Roman" w:eastAsiaTheme="minorHAnsi" w:hAnsi="Times New Roman" w:cstheme="minorBidi"/>
          <w:noProof/>
          <w:color w:val="auto"/>
          <w:kern w:val="2"/>
          <w:sz w:val="24"/>
          <w:szCs w:val="22"/>
          <w:lang w:val="en-GB"/>
          <w14:ligatures w14:val="standardContextual"/>
        </w:rPr>
        <w:id w:val="944958171"/>
        <w:docPartObj>
          <w:docPartGallery w:val="Table of Contents"/>
          <w:docPartUnique/>
        </w:docPartObj>
      </w:sdtPr>
      <w:sdtEndPr>
        <w:rPr>
          <w:b/>
          <w:bCs/>
        </w:rPr>
      </w:sdtEndPr>
      <w:sdtContent>
        <w:p w14:paraId="0130A595" w14:textId="70EF01E9" w:rsidR="000F6D77" w:rsidRPr="00D964DE" w:rsidRDefault="00000000" w:rsidP="000F6D77">
          <w:pPr>
            <w:pStyle w:val="TOCHeading"/>
            <w:jc w:val="center"/>
            <w:rPr>
              <w:rFonts w:ascii="Times New Roman" w:hAnsi="Times New Roman" w:cs="Times New Roman"/>
              <w:b/>
              <w:bCs/>
              <w:color w:val="000000" w:themeColor="text1"/>
              <w:sz w:val="28"/>
              <w:szCs w:val="28"/>
            </w:rPr>
          </w:pPr>
          <w:r w:rsidRPr="00D964DE">
            <w:rPr>
              <w:rFonts w:ascii="Times New Roman" w:hAnsi="Times New Roman" w:cs="Times New Roman"/>
              <w:b/>
              <w:bCs/>
              <w:color w:val="000000" w:themeColor="text1"/>
              <w:sz w:val="28"/>
              <w:szCs w:val="28"/>
            </w:rPr>
            <w:t>Table of Contents</w:t>
          </w:r>
        </w:p>
        <w:p w14:paraId="5D07AA80" w14:textId="42D463E0" w:rsidR="00D964DE" w:rsidRDefault="00000000">
          <w:pPr>
            <w:pStyle w:val="TOC1"/>
            <w:tabs>
              <w:tab w:val="right" w:leader="dot" w:pos="9016"/>
            </w:tabs>
            <w:rPr>
              <w:rFonts w:asciiTheme="minorHAnsi" w:eastAsiaTheme="minorEastAsia" w:hAnsiTheme="minorHAnsi"/>
              <w:szCs w:val="24"/>
              <w:lang w:val="en-IN" w:eastAsia="en-IN"/>
            </w:rPr>
          </w:pPr>
          <w:r w:rsidRPr="00731DB2">
            <w:fldChar w:fldCharType="begin"/>
          </w:r>
          <w:r w:rsidRPr="00731DB2">
            <w:instrText xml:space="preserve"> TOC \o "1-3" \h \z \u </w:instrText>
          </w:r>
          <w:r w:rsidRPr="00731DB2">
            <w:fldChar w:fldCharType="separate"/>
          </w:r>
          <w:hyperlink w:anchor="_Toc240564177" w:history="1">
            <w:r w:rsidR="00D964DE" w:rsidRPr="0007482D">
              <w:rPr>
                <w:rStyle w:val="Hyperlink"/>
                <w:lang w:val="en-IN"/>
              </w:rPr>
              <w:t>1. Introduction</w:t>
            </w:r>
            <w:r w:rsidR="00D964DE">
              <w:rPr>
                <w:webHidden/>
              </w:rPr>
              <w:tab/>
            </w:r>
            <w:r w:rsidR="00D964DE">
              <w:rPr>
                <w:webHidden/>
              </w:rPr>
              <w:fldChar w:fldCharType="begin"/>
            </w:r>
            <w:r w:rsidR="00D964DE">
              <w:rPr>
                <w:webHidden/>
              </w:rPr>
              <w:instrText xml:space="preserve"> PAGEREF _Toc240564177 \h </w:instrText>
            </w:r>
            <w:r w:rsidR="00D964DE">
              <w:rPr>
                <w:webHidden/>
              </w:rPr>
            </w:r>
            <w:r w:rsidR="00D964DE">
              <w:rPr>
                <w:webHidden/>
              </w:rPr>
              <w:fldChar w:fldCharType="separate"/>
            </w:r>
            <w:r w:rsidR="00D964DE">
              <w:rPr>
                <w:webHidden/>
              </w:rPr>
              <w:t>4</w:t>
            </w:r>
            <w:r w:rsidR="00D964DE">
              <w:rPr>
                <w:webHidden/>
              </w:rPr>
              <w:fldChar w:fldCharType="end"/>
            </w:r>
          </w:hyperlink>
        </w:p>
        <w:p w14:paraId="0A24E278" w14:textId="7FE39E36" w:rsidR="00D964DE" w:rsidRDefault="00D964DE">
          <w:pPr>
            <w:pStyle w:val="TOC1"/>
            <w:tabs>
              <w:tab w:val="right" w:leader="dot" w:pos="9016"/>
            </w:tabs>
            <w:rPr>
              <w:rFonts w:asciiTheme="minorHAnsi" w:eastAsiaTheme="minorEastAsia" w:hAnsiTheme="minorHAnsi"/>
              <w:szCs w:val="24"/>
              <w:lang w:val="en-IN" w:eastAsia="en-IN"/>
            </w:rPr>
          </w:pPr>
          <w:hyperlink w:anchor="_Toc240564178" w:history="1">
            <w:r w:rsidRPr="0007482D">
              <w:rPr>
                <w:rStyle w:val="Hyperlink"/>
                <w:lang w:val="en-IN"/>
              </w:rPr>
              <w:t>2. Literature Review</w:t>
            </w:r>
            <w:r>
              <w:rPr>
                <w:webHidden/>
              </w:rPr>
              <w:tab/>
            </w:r>
            <w:r>
              <w:rPr>
                <w:webHidden/>
              </w:rPr>
              <w:fldChar w:fldCharType="begin"/>
            </w:r>
            <w:r>
              <w:rPr>
                <w:webHidden/>
              </w:rPr>
              <w:instrText xml:space="preserve"> PAGEREF _Toc240564178 \h </w:instrText>
            </w:r>
            <w:r>
              <w:rPr>
                <w:webHidden/>
              </w:rPr>
            </w:r>
            <w:r>
              <w:rPr>
                <w:webHidden/>
              </w:rPr>
              <w:fldChar w:fldCharType="separate"/>
            </w:r>
            <w:r>
              <w:rPr>
                <w:webHidden/>
              </w:rPr>
              <w:t>4</w:t>
            </w:r>
            <w:r>
              <w:rPr>
                <w:webHidden/>
              </w:rPr>
              <w:fldChar w:fldCharType="end"/>
            </w:r>
          </w:hyperlink>
        </w:p>
        <w:p w14:paraId="4410D3A2" w14:textId="6B014E95" w:rsidR="00D964DE" w:rsidRDefault="00D964DE">
          <w:pPr>
            <w:pStyle w:val="TOC2"/>
            <w:tabs>
              <w:tab w:val="right" w:leader="dot" w:pos="9016"/>
            </w:tabs>
            <w:rPr>
              <w:rFonts w:asciiTheme="minorHAnsi" w:eastAsiaTheme="minorEastAsia" w:hAnsiTheme="minorHAnsi"/>
              <w:szCs w:val="24"/>
              <w:lang w:val="en-IN" w:eastAsia="en-IN"/>
            </w:rPr>
          </w:pPr>
          <w:hyperlink w:anchor="_Toc240564179" w:history="1">
            <w:r w:rsidRPr="0007482D">
              <w:rPr>
                <w:rStyle w:val="Hyperlink"/>
                <w:lang w:val="en-IN"/>
              </w:rPr>
              <w:t>2.1 Digital Platforms and Multi-Sided Markets</w:t>
            </w:r>
            <w:r>
              <w:rPr>
                <w:webHidden/>
              </w:rPr>
              <w:tab/>
            </w:r>
            <w:r>
              <w:rPr>
                <w:webHidden/>
              </w:rPr>
              <w:fldChar w:fldCharType="begin"/>
            </w:r>
            <w:r>
              <w:rPr>
                <w:webHidden/>
              </w:rPr>
              <w:instrText xml:space="preserve"> PAGEREF _Toc240564179 \h </w:instrText>
            </w:r>
            <w:r>
              <w:rPr>
                <w:webHidden/>
              </w:rPr>
            </w:r>
            <w:r>
              <w:rPr>
                <w:webHidden/>
              </w:rPr>
              <w:fldChar w:fldCharType="separate"/>
            </w:r>
            <w:r>
              <w:rPr>
                <w:webHidden/>
              </w:rPr>
              <w:t>4</w:t>
            </w:r>
            <w:r>
              <w:rPr>
                <w:webHidden/>
              </w:rPr>
              <w:fldChar w:fldCharType="end"/>
            </w:r>
          </w:hyperlink>
        </w:p>
        <w:p w14:paraId="5493D6FA" w14:textId="5FAA8BBA" w:rsidR="00D964DE" w:rsidRDefault="00D964DE">
          <w:pPr>
            <w:pStyle w:val="TOC2"/>
            <w:tabs>
              <w:tab w:val="right" w:leader="dot" w:pos="9016"/>
            </w:tabs>
            <w:rPr>
              <w:rFonts w:asciiTheme="minorHAnsi" w:eastAsiaTheme="minorEastAsia" w:hAnsiTheme="minorHAnsi"/>
              <w:szCs w:val="24"/>
              <w:lang w:val="en-IN" w:eastAsia="en-IN"/>
            </w:rPr>
          </w:pPr>
          <w:hyperlink w:anchor="_Toc240564180" w:history="1">
            <w:r w:rsidRPr="0007482D">
              <w:rPr>
                <w:rStyle w:val="Hyperlink"/>
                <w:lang w:val="en-IN"/>
              </w:rPr>
              <w:t>2.2 Direct and indirect network effects.</w:t>
            </w:r>
            <w:r>
              <w:rPr>
                <w:webHidden/>
              </w:rPr>
              <w:tab/>
            </w:r>
            <w:r>
              <w:rPr>
                <w:webHidden/>
              </w:rPr>
              <w:fldChar w:fldCharType="begin"/>
            </w:r>
            <w:r>
              <w:rPr>
                <w:webHidden/>
              </w:rPr>
              <w:instrText xml:space="preserve"> PAGEREF _Toc240564180 \h </w:instrText>
            </w:r>
            <w:r>
              <w:rPr>
                <w:webHidden/>
              </w:rPr>
            </w:r>
            <w:r>
              <w:rPr>
                <w:webHidden/>
              </w:rPr>
              <w:fldChar w:fldCharType="separate"/>
            </w:r>
            <w:r>
              <w:rPr>
                <w:webHidden/>
              </w:rPr>
              <w:t>5</w:t>
            </w:r>
            <w:r>
              <w:rPr>
                <w:webHidden/>
              </w:rPr>
              <w:fldChar w:fldCharType="end"/>
            </w:r>
          </w:hyperlink>
        </w:p>
        <w:p w14:paraId="46AB0897" w14:textId="438150AA" w:rsidR="00D964DE" w:rsidRDefault="00D964DE">
          <w:pPr>
            <w:pStyle w:val="TOC2"/>
            <w:tabs>
              <w:tab w:val="right" w:leader="dot" w:pos="9016"/>
            </w:tabs>
            <w:rPr>
              <w:rFonts w:asciiTheme="minorHAnsi" w:eastAsiaTheme="minorEastAsia" w:hAnsiTheme="minorHAnsi"/>
              <w:szCs w:val="24"/>
              <w:lang w:val="en-IN" w:eastAsia="en-IN"/>
            </w:rPr>
          </w:pPr>
          <w:hyperlink w:anchor="_Toc240564181" w:history="1">
            <w:r w:rsidRPr="0007482D">
              <w:rPr>
                <w:rStyle w:val="Hyperlink"/>
                <w:lang w:val="en-IN"/>
              </w:rPr>
              <w:t>2.3 Data-Driven Feedback Loops</w:t>
            </w:r>
            <w:r>
              <w:rPr>
                <w:webHidden/>
              </w:rPr>
              <w:tab/>
            </w:r>
            <w:r>
              <w:rPr>
                <w:webHidden/>
              </w:rPr>
              <w:fldChar w:fldCharType="begin"/>
            </w:r>
            <w:r>
              <w:rPr>
                <w:webHidden/>
              </w:rPr>
              <w:instrText xml:space="preserve"> PAGEREF _Toc240564181 \h </w:instrText>
            </w:r>
            <w:r>
              <w:rPr>
                <w:webHidden/>
              </w:rPr>
            </w:r>
            <w:r>
              <w:rPr>
                <w:webHidden/>
              </w:rPr>
              <w:fldChar w:fldCharType="separate"/>
            </w:r>
            <w:r>
              <w:rPr>
                <w:webHidden/>
              </w:rPr>
              <w:t>6</w:t>
            </w:r>
            <w:r>
              <w:rPr>
                <w:webHidden/>
              </w:rPr>
              <w:fldChar w:fldCharType="end"/>
            </w:r>
          </w:hyperlink>
        </w:p>
        <w:p w14:paraId="2A75658B" w14:textId="500B20FD" w:rsidR="00D964DE" w:rsidRDefault="00D964DE">
          <w:pPr>
            <w:pStyle w:val="TOC2"/>
            <w:tabs>
              <w:tab w:val="right" w:leader="dot" w:pos="9016"/>
            </w:tabs>
            <w:rPr>
              <w:rFonts w:asciiTheme="minorHAnsi" w:eastAsiaTheme="minorEastAsia" w:hAnsiTheme="minorHAnsi"/>
              <w:szCs w:val="24"/>
              <w:lang w:val="en-IN" w:eastAsia="en-IN"/>
            </w:rPr>
          </w:pPr>
          <w:hyperlink w:anchor="_Toc240564182" w:history="1">
            <w:r w:rsidRPr="0007482D">
              <w:rPr>
                <w:rStyle w:val="Hyperlink"/>
                <w:lang w:val="en-IN"/>
              </w:rPr>
              <w:t>2.4 Ecosystem Orchestration</w:t>
            </w:r>
            <w:r>
              <w:rPr>
                <w:webHidden/>
              </w:rPr>
              <w:tab/>
            </w:r>
            <w:r>
              <w:rPr>
                <w:webHidden/>
              </w:rPr>
              <w:fldChar w:fldCharType="begin"/>
            </w:r>
            <w:r>
              <w:rPr>
                <w:webHidden/>
              </w:rPr>
              <w:instrText xml:space="preserve"> PAGEREF _Toc240564182 \h </w:instrText>
            </w:r>
            <w:r>
              <w:rPr>
                <w:webHidden/>
              </w:rPr>
            </w:r>
            <w:r>
              <w:rPr>
                <w:webHidden/>
              </w:rPr>
              <w:fldChar w:fldCharType="separate"/>
            </w:r>
            <w:r>
              <w:rPr>
                <w:webHidden/>
              </w:rPr>
              <w:t>6</w:t>
            </w:r>
            <w:r>
              <w:rPr>
                <w:webHidden/>
              </w:rPr>
              <w:fldChar w:fldCharType="end"/>
            </w:r>
          </w:hyperlink>
        </w:p>
        <w:p w14:paraId="74C5536B" w14:textId="745BB4C2" w:rsidR="00D964DE" w:rsidRDefault="00D964DE">
          <w:pPr>
            <w:pStyle w:val="TOC2"/>
            <w:tabs>
              <w:tab w:val="right" w:leader="dot" w:pos="9016"/>
            </w:tabs>
            <w:rPr>
              <w:rFonts w:asciiTheme="minorHAnsi" w:eastAsiaTheme="minorEastAsia" w:hAnsiTheme="minorHAnsi"/>
              <w:szCs w:val="24"/>
              <w:lang w:val="en-IN" w:eastAsia="en-IN"/>
            </w:rPr>
          </w:pPr>
          <w:hyperlink w:anchor="_Toc240564183" w:history="1">
            <w:r w:rsidRPr="0007482D">
              <w:rPr>
                <w:rStyle w:val="Hyperlink"/>
                <w:lang w:val="en-IN"/>
              </w:rPr>
              <w:t>2.5 Platform Strategy</w:t>
            </w:r>
            <w:r>
              <w:rPr>
                <w:webHidden/>
              </w:rPr>
              <w:tab/>
            </w:r>
            <w:r>
              <w:rPr>
                <w:webHidden/>
              </w:rPr>
              <w:fldChar w:fldCharType="begin"/>
            </w:r>
            <w:r>
              <w:rPr>
                <w:webHidden/>
              </w:rPr>
              <w:instrText xml:space="preserve"> PAGEREF _Toc240564183 \h </w:instrText>
            </w:r>
            <w:r>
              <w:rPr>
                <w:webHidden/>
              </w:rPr>
            </w:r>
            <w:r>
              <w:rPr>
                <w:webHidden/>
              </w:rPr>
              <w:fldChar w:fldCharType="separate"/>
            </w:r>
            <w:r>
              <w:rPr>
                <w:webHidden/>
              </w:rPr>
              <w:t>6</w:t>
            </w:r>
            <w:r>
              <w:rPr>
                <w:webHidden/>
              </w:rPr>
              <w:fldChar w:fldCharType="end"/>
            </w:r>
          </w:hyperlink>
        </w:p>
        <w:p w14:paraId="511E2C7A" w14:textId="0FB2D46B" w:rsidR="00D964DE" w:rsidRDefault="00D964DE">
          <w:pPr>
            <w:pStyle w:val="TOC2"/>
            <w:tabs>
              <w:tab w:val="right" w:leader="dot" w:pos="9016"/>
            </w:tabs>
            <w:rPr>
              <w:rFonts w:asciiTheme="minorHAnsi" w:eastAsiaTheme="minorEastAsia" w:hAnsiTheme="minorHAnsi"/>
              <w:szCs w:val="24"/>
              <w:lang w:val="en-IN" w:eastAsia="en-IN"/>
            </w:rPr>
          </w:pPr>
          <w:hyperlink w:anchor="_Toc240564184" w:history="1">
            <w:r w:rsidRPr="0007482D">
              <w:rPr>
                <w:rStyle w:val="Hyperlink"/>
                <w:lang w:val="en-IN"/>
              </w:rPr>
              <w:t>2.6 Proprietary Platforms versus Third-Party Platforms</w:t>
            </w:r>
            <w:r>
              <w:rPr>
                <w:webHidden/>
              </w:rPr>
              <w:tab/>
            </w:r>
            <w:r>
              <w:rPr>
                <w:webHidden/>
              </w:rPr>
              <w:fldChar w:fldCharType="begin"/>
            </w:r>
            <w:r>
              <w:rPr>
                <w:webHidden/>
              </w:rPr>
              <w:instrText xml:space="preserve"> PAGEREF _Toc240564184 \h </w:instrText>
            </w:r>
            <w:r>
              <w:rPr>
                <w:webHidden/>
              </w:rPr>
            </w:r>
            <w:r>
              <w:rPr>
                <w:webHidden/>
              </w:rPr>
              <w:fldChar w:fldCharType="separate"/>
            </w:r>
            <w:r>
              <w:rPr>
                <w:webHidden/>
              </w:rPr>
              <w:t>7</w:t>
            </w:r>
            <w:r>
              <w:rPr>
                <w:webHidden/>
              </w:rPr>
              <w:fldChar w:fldCharType="end"/>
            </w:r>
          </w:hyperlink>
        </w:p>
        <w:p w14:paraId="0D9D20DC" w14:textId="3F225F36" w:rsidR="00D964DE" w:rsidRDefault="00D964DE">
          <w:pPr>
            <w:pStyle w:val="TOC1"/>
            <w:tabs>
              <w:tab w:val="right" w:leader="dot" w:pos="9016"/>
            </w:tabs>
            <w:rPr>
              <w:rFonts w:asciiTheme="minorHAnsi" w:eastAsiaTheme="minorEastAsia" w:hAnsiTheme="minorHAnsi"/>
              <w:szCs w:val="24"/>
              <w:lang w:val="en-IN" w:eastAsia="en-IN"/>
            </w:rPr>
          </w:pPr>
          <w:hyperlink w:anchor="_Toc240564185" w:history="1">
            <w:r w:rsidRPr="0007482D">
              <w:rPr>
                <w:rStyle w:val="Hyperlink"/>
                <w:lang w:val="en-IN"/>
              </w:rPr>
              <w:t>3. Methodology</w:t>
            </w:r>
            <w:r>
              <w:rPr>
                <w:webHidden/>
              </w:rPr>
              <w:tab/>
            </w:r>
            <w:r>
              <w:rPr>
                <w:webHidden/>
              </w:rPr>
              <w:fldChar w:fldCharType="begin"/>
            </w:r>
            <w:r>
              <w:rPr>
                <w:webHidden/>
              </w:rPr>
              <w:instrText xml:space="preserve"> PAGEREF _Toc240564185 \h </w:instrText>
            </w:r>
            <w:r>
              <w:rPr>
                <w:webHidden/>
              </w:rPr>
            </w:r>
            <w:r>
              <w:rPr>
                <w:webHidden/>
              </w:rPr>
              <w:fldChar w:fldCharType="separate"/>
            </w:r>
            <w:r>
              <w:rPr>
                <w:webHidden/>
              </w:rPr>
              <w:t>8</w:t>
            </w:r>
            <w:r>
              <w:rPr>
                <w:webHidden/>
              </w:rPr>
              <w:fldChar w:fldCharType="end"/>
            </w:r>
          </w:hyperlink>
        </w:p>
        <w:p w14:paraId="600257E9" w14:textId="5ECDD320" w:rsidR="00D964DE" w:rsidRDefault="00D964DE">
          <w:pPr>
            <w:pStyle w:val="TOC2"/>
            <w:tabs>
              <w:tab w:val="right" w:leader="dot" w:pos="9016"/>
            </w:tabs>
            <w:rPr>
              <w:rFonts w:asciiTheme="minorHAnsi" w:eastAsiaTheme="minorEastAsia" w:hAnsiTheme="minorHAnsi"/>
              <w:szCs w:val="24"/>
              <w:lang w:val="en-IN" w:eastAsia="en-IN"/>
            </w:rPr>
          </w:pPr>
          <w:hyperlink w:anchor="_Toc240564186" w:history="1">
            <w:r w:rsidRPr="0007482D">
              <w:rPr>
                <w:rStyle w:val="Hyperlink"/>
                <w:lang w:val="en-IN"/>
              </w:rPr>
              <w:t>3.1 Research Design</w:t>
            </w:r>
            <w:r>
              <w:rPr>
                <w:webHidden/>
              </w:rPr>
              <w:tab/>
            </w:r>
            <w:r>
              <w:rPr>
                <w:webHidden/>
              </w:rPr>
              <w:fldChar w:fldCharType="begin"/>
            </w:r>
            <w:r>
              <w:rPr>
                <w:webHidden/>
              </w:rPr>
              <w:instrText xml:space="preserve"> PAGEREF _Toc240564186 \h </w:instrText>
            </w:r>
            <w:r>
              <w:rPr>
                <w:webHidden/>
              </w:rPr>
            </w:r>
            <w:r>
              <w:rPr>
                <w:webHidden/>
              </w:rPr>
              <w:fldChar w:fldCharType="separate"/>
            </w:r>
            <w:r>
              <w:rPr>
                <w:webHidden/>
              </w:rPr>
              <w:t>8</w:t>
            </w:r>
            <w:r>
              <w:rPr>
                <w:webHidden/>
              </w:rPr>
              <w:fldChar w:fldCharType="end"/>
            </w:r>
          </w:hyperlink>
        </w:p>
        <w:p w14:paraId="54F36421" w14:textId="62A62909" w:rsidR="00D964DE" w:rsidRDefault="00D964DE">
          <w:pPr>
            <w:pStyle w:val="TOC2"/>
            <w:tabs>
              <w:tab w:val="right" w:leader="dot" w:pos="9016"/>
            </w:tabs>
            <w:rPr>
              <w:rFonts w:asciiTheme="minorHAnsi" w:eastAsiaTheme="minorEastAsia" w:hAnsiTheme="minorHAnsi"/>
              <w:szCs w:val="24"/>
              <w:lang w:val="en-IN" w:eastAsia="en-IN"/>
            </w:rPr>
          </w:pPr>
          <w:hyperlink w:anchor="_Toc240564187" w:history="1">
            <w:r w:rsidRPr="0007482D">
              <w:rPr>
                <w:rStyle w:val="Hyperlink"/>
                <w:lang w:val="en-IN"/>
              </w:rPr>
              <w:t>3.2 Secondary Data Collection</w:t>
            </w:r>
            <w:r>
              <w:rPr>
                <w:webHidden/>
              </w:rPr>
              <w:tab/>
            </w:r>
            <w:r>
              <w:rPr>
                <w:webHidden/>
              </w:rPr>
              <w:fldChar w:fldCharType="begin"/>
            </w:r>
            <w:r>
              <w:rPr>
                <w:webHidden/>
              </w:rPr>
              <w:instrText xml:space="preserve"> PAGEREF _Toc240564187 \h </w:instrText>
            </w:r>
            <w:r>
              <w:rPr>
                <w:webHidden/>
              </w:rPr>
            </w:r>
            <w:r>
              <w:rPr>
                <w:webHidden/>
              </w:rPr>
              <w:fldChar w:fldCharType="separate"/>
            </w:r>
            <w:r>
              <w:rPr>
                <w:webHidden/>
              </w:rPr>
              <w:t>8</w:t>
            </w:r>
            <w:r>
              <w:rPr>
                <w:webHidden/>
              </w:rPr>
              <w:fldChar w:fldCharType="end"/>
            </w:r>
          </w:hyperlink>
        </w:p>
        <w:p w14:paraId="185521B4" w14:textId="456C5A7A" w:rsidR="00D964DE" w:rsidRDefault="00D964DE">
          <w:pPr>
            <w:pStyle w:val="TOC2"/>
            <w:tabs>
              <w:tab w:val="right" w:leader="dot" w:pos="9016"/>
            </w:tabs>
            <w:rPr>
              <w:rFonts w:asciiTheme="minorHAnsi" w:eastAsiaTheme="minorEastAsia" w:hAnsiTheme="minorHAnsi"/>
              <w:szCs w:val="24"/>
              <w:lang w:val="en-IN" w:eastAsia="en-IN"/>
            </w:rPr>
          </w:pPr>
          <w:hyperlink w:anchor="_Toc240564188" w:history="1">
            <w:r w:rsidRPr="0007482D">
              <w:rPr>
                <w:rStyle w:val="Hyperlink"/>
                <w:lang w:val="en-IN"/>
              </w:rPr>
              <w:t>3.3 Data Analysis</w:t>
            </w:r>
            <w:r>
              <w:rPr>
                <w:webHidden/>
              </w:rPr>
              <w:tab/>
            </w:r>
            <w:r>
              <w:rPr>
                <w:webHidden/>
              </w:rPr>
              <w:fldChar w:fldCharType="begin"/>
            </w:r>
            <w:r>
              <w:rPr>
                <w:webHidden/>
              </w:rPr>
              <w:instrText xml:space="preserve"> PAGEREF _Toc240564188 \h </w:instrText>
            </w:r>
            <w:r>
              <w:rPr>
                <w:webHidden/>
              </w:rPr>
            </w:r>
            <w:r>
              <w:rPr>
                <w:webHidden/>
              </w:rPr>
              <w:fldChar w:fldCharType="separate"/>
            </w:r>
            <w:r>
              <w:rPr>
                <w:webHidden/>
              </w:rPr>
              <w:t>8</w:t>
            </w:r>
            <w:r>
              <w:rPr>
                <w:webHidden/>
              </w:rPr>
              <w:fldChar w:fldCharType="end"/>
            </w:r>
          </w:hyperlink>
        </w:p>
        <w:p w14:paraId="14FAB675" w14:textId="3C856876" w:rsidR="00D964DE" w:rsidRDefault="00D964DE">
          <w:pPr>
            <w:pStyle w:val="TOC1"/>
            <w:tabs>
              <w:tab w:val="right" w:leader="dot" w:pos="9016"/>
            </w:tabs>
            <w:rPr>
              <w:rFonts w:asciiTheme="minorHAnsi" w:eastAsiaTheme="minorEastAsia" w:hAnsiTheme="minorHAnsi"/>
              <w:szCs w:val="24"/>
              <w:lang w:val="en-IN" w:eastAsia="en-IN"/>
            </w:rPr>
          </w:pPr>
          <w:hyperlink w:anchor="_Toc240564189" w:history="1">
            <w:r w:rsidRPr="0007482D">
              <w:rPr>
                <w:rStyle w:val="Hyperlink"/>
                <w:lang w:val="en-IN"/>
              </w:rPr>
              <w:t>4. Findings</w:t>
            </w:r>
            <w:r>
              <w:rPr>
                <w:webHidden/>
              </w:rPr>
              <w:tab/>
            </w:r>
            <w:r>
              <w:rPr>
                <w:webHidden/>
              </w:rPr>
              <w:fldChar w:fldCharType="begin"/>
            </w:r>
            <w:r>
              <w:rPr>
                <w:webHidden/>
              </w:rPr>
              <w:instrText xml:space="preserve"> PAGEREF _Toc240564189 \h </w:instrText>
            </w:r>
            <w:r>
              <w:rPr>
                <w:webHidden/>
              </w:rPr>
            </w:r>
            <w:r>
              <w:rPr>
                <w:webHidden/>
              </w:rPr>
              <w:fldChar w:fldCharType="separate"/>
            </w:r>
            <w:r>
              <w:rPr>
                <w:webHidden/>
              </w:rPr>
              <w:t>8</w:t>
            </w:r>
            <w:r>
              <w:rPr>
                <w:webHidden/>
              </w:rPr>
              <w:fldChar w:fldCharType="end"/>
            </w:r>
          </w:hyperlink>
        </w:p>
        <w:p w14:paraId="71366597" w14:textId="17AB44CA" w:rsidR="00D964DE" w:rsidRDefault="00D964DE">
          <w:pPr>
            <w:pStyle w:val="TOC1"/>
            <w:tabs>
              <w:tab w:val="right" w:leader="dot" w:pos="9016"/>
            </w:tabs>
            <w:rPr>
              <w:rFonts w:asciiTheme="minorHAnsi" w:eastAsiaTheme="minorEastAsia" w:hAnsiTheme="minorHAnsi"/>
              <w:szCs w:val="24"/>
              <w:lang w:val="en-IN" w:eastAsia="en-IN"/>
            </w:rPr>
          </w:pPr>
          <w:hyperlink w:anchor="_Toc240564190" w:history="1">
            <w:r w:rsidRPr="0007482D">
              <w:rPr>
                <w:rStyle w:val="Hyperlink"/>
                <w:lang w:val="en-IN"/>
              </w:rPr>
              <w:t>5. Discussion</w:t>
            </w:r>
            <w:r>
              <w:rPr>
                <w:webHidden/>
              </w:rPr>
              <w:tab/>
            </w:r>
            <w:r>
              <w:rPr>
                <w:webHidden/>
              </w:rPr>
              <w:fldChar w:fldCharType="begin"/>
            </w:r>
            <w:r>
              <w:rPr>
                <w:webHidden/>
              </w:rPr>
              <w:instrText xml:space="preserve"> PAGEREF _Toc240564190 \h </w:instrText>
            </w:r>
            <w:r>
              <w:rPr>
                <w:webHidden/>
              </w:rPr>
            </w:r>
            <w:r>
              <w:rPr>
                <w:webHidden/>
              </w:rPr>
              <w:fldChar w:fldCharType="separate"/>
            </w:r>
            <w:r>
              <w:rPr>
                <w:webHidden/>
              </w:rPr>
              <w:t>11</w:t>
            </w:r>
            <w:r>
              <w:rPr>
                <w:webHidden/>
              </w:rPr>
              <w:fldChar w:fldCharType="end"/>
            </w:r>
          </w:hyperlink>
        </w:p>
        <w:p w14:paraId="4EE44FCF" w14:textId="21C411DE" w:rsidR="00D964DE" w:rsidRDefault="00D964DE">
          <w:pPr>
            <w:pStyle w:val="TOC2"/>
            <w:tabs>
              <w:tab w:val="right" w:leader="dot" w:pos="9016"/>
            </w:tabs>
            <w:rPr>
              <w:rFonts w:asciiTheme="minorHAnsi" w:eastAsiaTheme="minorEastAsia" w:hAnsiTheme="minorHAnsi"/>
              <w:szCs w:val="24"/>
              <w:lang w:val="en-IN" w:eastAsia="en-IN"/>
            </w:rPr>
          </w:pPr>
          <w:hyperlink w:anchor="_Toc240564191" w:history="1">
            <w:r w:rsidRPr="0007482D">
              <w:rPr>
                <w:rStyle w:val="Hyperlink"/>
                <w:lang w:val="en-IN"/>
              </w:rPr>
              <w:t>5.1 Discussion of the Results</w:t>
            </w:r>
            <w:r>
              <w:rPr>
                <w:webHidden/>
              </w:rPr>
              <w:tab/>
            </w:r>
            <w:r>
              <w:rPr>
                <w:webHidden/>
              </w:rPr>
              <w:fldChar w:fldCharType="begin"/>
            </w:r>
            <w:r>
              <w:rPr>
                <w:webHidden/>
              </w:rPr>
              <w:instrText xml:space="preserve"> PAGEREF _Toc240564191 \h </w:instrText>
            </w:r>
            <w:r>
              <w:rPr>
                <w:webHidden/>
              </w:rPr>
            </w:r>
            <w:r>
              <w:rPr>
                <w:webHidden/>
              </w:rPr>
              <w:fldChar w:fldCharType="separate"/>
            </w:r>
            <w:r>
              <w:rPr>
                <w:webHidden/>
              </w:rPr>
              <w:t>11</w:t>
            </w:r>
            <w:r>
              <w:rPr>
                <w:webHidden/>
              </w:rPr>
              <w:fldChar w:fldCharType="end"/>
            </w:r>
          </w:hyperlink>
        </w:p>
        <w:p w14:paraId="27D69F14" w14:textId="402FCD01" w:rsidR="00D964DE" w:rsidRDefault="00D964DE">
          <w:pPr>
            <w:pStyle w:val="TOC2"/>
            <w:tabs>
              <w:tab w:val="right" w:leader="dot" w:pos="9016"/>
            </w:tabs>
            <w:rPr>
              <w:rFonts w:asciiTheme="minorHAnsi" w:eastAsiaTheme="minorEastAsia" w:hAnsiTheme="minorHAnsi"/>
              <w:szCs w:val="24"/>
              <w:lang w:val="en-IN" w:eastAsia="en-IN"/>
            </w:rPr>
          </w:pPr>
          <w:hyperlink w:anchor="_Toc240564192" w:history="1">
            <w:r w:rsidRPr="0007482D">
              <w:rPr>
                <w:rStyle w:val="Hyperlink"/>
                <w:lang w:val="en-IN"/>
              </w:rPr>
              <w:t>5.2. Cost-Effective Platform Transition Roadmap</w:t>
            </w:r>
            <w:r>
              <w:rPr>
                <w:webHidden/>
              </w:rPr>
              <w:tab/>
            </w:r>
            <w:r>
              <w:rPr>
                <w:webHidden/>
              </w:rPr>
              <w:fldChar w:fldCharType="begin"/>
            </w:r>
            <w:r>
              <w:rPr>
                <w:webHidden/>
              </w:rPr>
              <w:instrText xml:space="preserve"> PAGEREF _Toc240564192 \h </w:instrText>
            </w:r>
            <w:r>
              <w:rPr>
                <w:webHidden/>
              </w:rPr>
            </w:r>
            <w:r>
              <w:rPr>
                <w:webHidden/>
              </w:rPr>
              <w:fldChar w:fldCharType="separate"/>
            </w:r>
            <w:r>
              <w:rPr>
                <w:webHidden/>
              </w:rPr>
              <w:t>12</w:t>
            </w:r>
            <w:r>
              <w:rPr>
                <w:webHidden/>
              </w:rPr>
              <w:fldChar w:fldCharType="end"/>
            </w:r>
          </w:hyperlink>
        </w:p>
        <w:p w14:paraId="6FA184CD" w14:textId="7F301740" w:rsidR="00D964DE" w:rsidRDefault="00D964DE">
          <w:pPr>
            <w:pStyle w:val="TOC1"/>
            <w:tabs>
              <w:tab w:val="right" w:leader="dot" w:pos="9016"/>
            </w:tabs>
            <w:rPr>
              <w:rFonts w:asciiTheme="minorHAnsi" w:eastAsiaTheme="minorEastAsia" w:hAnsiTheme="minorHAnsi"/>
              <w:szCs w:val="24"/>
              <w:lang w:val="en-IN" w:eastAsia="en-IN"/>
            </w:rPr>
          </w:pPr>
          <w:hyperlink w:anchor="_Toc240564193" w:history="1">
            <w:r w:rsidRPr="0007482D">
              <w:rPr>
                <w:rStyle w:val="Hyperlink"/>
                <w:lang w:val="en-IN"/>
              </w:rPr>
              <w:t>7. Conclusion</w:t>
            </w:r>
            <w:r>
              <w:rPr>
                <w:webHidden/>
              </w:rPr>
              <w:tab/>
            </w:r>
            <w:r>
              <w:rPr>
                <w:webHidden/>
              </w:rPr>
              <w:fldChar w:fldCharType="begin"/>
            </w:r>
            <w:r>
              <w:rPr>
                <w:webHidden/>
              </w:rPr>
              <w:instrText xml:space="preserve"> PAGEREF _Toc240564193 \h </w:instrText>
            </w:r>
            <w:r>
              <w:rPr>
                <w:webHidden/>
              </w:rPr>
            </w:r>
            <w:r>
              <w:rPr>
                <w:webHidden/>
              </w:rPr>
              <w:fldChar w:fldCharType="separate"/>
            </w:r>
            <w:r>
              <w:rPr>
                <w:webHidden/>
              </w:rPr>
              <w:t>13</w:t>
            </w:r>
            <w:r>
              <w:rPr>
                <w:webHidden/>
              </w:rPr>
              <w:fldChar w:fldCharType="end"/>
            </w:r>
          </w:hyperlink>
        </w:p>
        <w:p w14:paraId="227091B4" w14:textId="51D670C5" w:rsidR="00D964DE" w:rsidRDefault="00D964DE">
          <w:pPr>
            <w:pStyle w:val="TOC1"/>
            <w:tabs>
              <w:tab w:val="right" w:leader="dot" w:pos="9016"/>
            </w:tabs>
            <w:rPr>
              <w:rFonts w:asciiTheme="minorHAnsi" w:eastAsiaTheme="minorEastAsia" w:hAnsiTheme="minorHAnsi"/>
              <w:szCs w:val="24"/>
              <w:lang w:val="en-IN" w:eastAsia="en-IN"/>
            </w:rPr>
          </w:pPr>
          <w:hyperlink w:anchor="_Toc240564194" w:history="1">
            <w:r w:rsidRPr="0007482D">
              <w:rPr>
                <w:rStyle w:val="Hyperlink"/>
                <w:lang w:val="en-IN"/>
              </w:rPr>
              <w:t>Reference List</w:t>
            </w:r>
            <w:r>
              <w:rPr>
                <w:webHidden/>
              </w:rPr>
              <w:tab/>
            </w:r>
            <w:r>
              <w:rPr>
                <w:webHidden/>
              </w:rPr>
              <w:fldChar w:fldCharType="begin"/>
            </w:r>
            <w:r>
              <w:rPr>
                <w:webHidden/>
              </w:rPr>
              <w:instrText xml:space="preserve"> PAGEREF _Toc240564194 \h </w:instrText>
            </w:r>
            <w:r>
              <w:rPr>
                <w:webHidden/>
              </w:rPr>
            </w:r>
            <w:r>
              <w:rPr>
                <w:webHidden/>
              </w:rPr>
              <w:fldChar w:fldCharType="separate"/>
            </w:r>
            <w:r>
              <w:rPr>
                <w:webHidden/>
              </w:rPr>
              <w:t>15</w:t>
            </w:r>
            <w:r>
              <w:rPr>
                <w:webHidden/>
              </w:rPr>
              <w:fldChar w:fldCharType="end"/>
            </w:r>
          </w:hyperlink>
        </w:p>
        <w:p w14:paraId="424CFE4D" w14:textId="53926927" w:rsidR="000F6D77" w:rsidRPr="00731DB2" w:rsidRDefault="00000000">
          <w:r w:rsidRPr="00731DB2">
            <w:rPr>
              <w:b/>
              <w:bCs/>
            </w:rPr>
            <w:fldChar w:fldCharType="end"/>
          </w:r>
        </w:p>
      </w:sdtContent>
    </w:sdt>
    <w:p w14:paraId="002D21E6" w14:textId="77777777" w:rsidR="00962F13" w:rsidRPr="00731DB2" w:rsidRDefault="00962F13" w:rsidP="00962F13">
      <w:pPr>
        <w:jc w:val="center"/>
        <w:rPr>
          <w:lang w:val="en-IN"/>
        </w:rPr>
      </w:pPr>
    </w:p>
    <w:p w14:paraId="5C5D207A" w14:textId="7150FB3E" w:rsidR="00962F13" w:rsidRPr="00731DB2" w:rsidRDefault="00000000">
      <w:pPr>
        <w:spacing w:before="0" w:after="160" w:line="259" w:lineRule="auto"/>
        <w:jc w:val="left"/>
        <w:rPr>
          <w:b/>
          <w:bCs/>
          <w:lang w:val="en-IN"/>
        </w:rPr>
      </w:pPr>
      <w:r w:rsidRPr="00731DB2">
        <w:rPr>
          <w:b/>
          <w:bCs/>
          <w:lang w:val="en-IN"/>
        </w:rPr>
        <w:br w:type="page"/>
      </w:r>
    </w:p>
    <w:p w14:paraId="09E4AA6A" w14:textId="2A88C793" w:rsidR="00962F13" w:rsidRPr="00731DB2" w:rsidRDefault="00000000" w:rsidP="00962F13">
      <w:pPr>
        <w:pStyle w:val="Heading1"/>
        <w:rPr>
          <w:lang w:val="en-IN"/>
        </w:rPr>
      </w:pPr>
      <w:bookmarkStart w:id="0" w:name="_Toc240564177"/>
      <w:r w:rsidRPr="00731DB2">
        <w:rPr>
          <w:lang w:val="en-IN"/>
        </w:rPr>
        <w:lastRenderedPageBreak/>
        <w:t>1. Introduction</w:t>
      </w:r>
      <w:bookmarkEnd w:id="0"/>
    </w:p>
    <w:p w14:paraId="37B43D14" w14:textId="77777777" w:rsidR="006C63FC" w:rsidRPr="006C63FC" w:rsidRDefault="00000000" w:rsidP="006C63FC">
      <w:pPr>
        <w:rPr>
          <w:lang w:val="en-IN"/>
        </w:rPr>
      </w:pPr>
      <w:r w:rsidRPr="006C63FC">
        <w:rPr>
          <w:lang w:val="en-IN"/>
        </w:rPr>
        <w:t>Digital transformation is not just about software and cloud technology adoption (Gonçalve et al., 2023). It is gradually evolving the nature of the competition between organisations, their relationship with their customers, and the organisation of value creation. An important development is the rise of the digital platform business models. Platforms are not the same as traditional pipeline companies, since they don't necessarily produce all products or services themselves (Mlčúchová, 2022). Rather, they offer a technological and organisational infrastructure on the basis of which various actors can communicate with each other. Customers, Developers, suppliers, advertisers, service providers, business partners.</w:t>
      </w:r>
    </w:p>
    <w:p w14:paraId="18980B2C" w14:textId="77777777" w:rsidR="006C63FC" w:rsidRPr="006C63FC" w:rsidRDefault="00000000" w:rsidP="006C63FC">
      <w:pPr>
        <w:rPr>
          <w:lang w:val="en-IN"/>
        </w:rPr>
      </w:pPr>
      <w:r w:rsidRPr="006C63FC">
        <w:rPr>
          <w:lang w:val="en-IN"/>
        </w:rPr>
        <w:t xml:space="preserve">The importance of platform-based competition has grown, as digital technologies enable organisations to reach a large number of participants at relatively low marginal costs (Leong et al., 2024). From a platform perspective, customer and transaction data can help to enhance matching, personalisation, pricing and service quality. Direct and indirect network effects are important mechanisms driving this growth, according to academic research. Direct network effects are when the value of a platform goes up the more people are on the same side (Ojala and Lyytinen, 2024). Indirect network effects are those in which growth on one side adds value for the other side. </w:t>
      </w:r>
    </w:p>
    <w:p w14:paraId="3F258E85" w14:textId="1BF167D6" w:rsidR="006C63FC" w:rsidRDefault="00000000" w:rsidP="006C63FC">
      <w:pPr>
        <w:rPr>
          <w:lang w:val="en-IN"/>
        </w:rPr>
      </w:pPr>
      <w:r w:rsidRPr="006C63FC">
        <w:rPr>
          <w:lang w:val="en-IN"/>
        </w:rPr>
        <w:t>This report aims to critically explore the role of platform business models and ecosystem business strategies in achieving business agility and sustainable competitive advantage. A special focus is placed on multi-sided architecture, network effects, data-driven feedback loops and ecosystem orchestration. The report also looks at the strategic options of building a proprietary ecosystem, integration into a third-party platform, open APIs and maintaining a traditional pipeline.</w:t>
      </w:r>
    </w:p>
    <w:p w14:paraId="7BD0E57A" w14:textId="2A70A98F" w:rsidR="00962F13" w:rsidRPr="00731DB2" w:rsidRDefault="00000000" w:rsidP="00962F13">
      <w:pPr>
        <w:pStyle w:val="Heading1"/>
        <w:rPr>
          <w:lang w:val="en-IN"/>
        </w:rPr>
      </w:pPr>
      <w:bookmarkStart w:id="1" w:name="_Toc240564178"/>
      <w:r w:rsidRPr="00731DB2">
        <w:rPr>
          <w:lang w:val="en-IN"/>
        </w:rPr>
        <w:t>2. Literature Review</w:t>
      </w:r>
      <w:bookmarkEnd w:id="1"/>
    </w:p>
    <w:p w14:paraId="18008045" w14:textId="77777777" w:rsidR="00962F13" w:rsidRPr="00731DB2" w:rsidRDefault="00000000" w:rsidP="006C63FC">
      <w:pPr>
        <w:pStyle w:val="Heading2"/>
        <w:rPr>
          <w:lang w:val="en-IN"/>
        </w:rPr>
      </w:pPr>
      <w:bookmarkStart w:id="2" w:name="_Toc240564179"/>
      <w:r w:rsidRPr="00731DB2">
        <w:rPr>
          <w:lang w:val="en-IN"/>
        </w:rPr>
        <w:t>2.1 Digital Platforms and Multi-Sided Markets</w:t>
      </w:r>
      <w:bookmarkEnd w:id="2"/>
    </w:p>
    <w:p w14:paraId="6613EB3C" w14:textId="77777777" w:rsidR="006C63FC" w:rsidRPr="006C63FC" w:rsidRDefault="00000000" w:rsidP="006C63FC">
      <w:pPr>
        <w:rPr>
          <w:lang w:val="en-IN"/>
        </w:rPr>
      </w:pPr>
      <w:r w:rsidRPr="006C63FC">
        <w:rPr>
          <w:lang w:val="en-IN"/>
        </w:rPr>
        <w:t>Digital platforms can be thought of as technological and organisational systems that enable relationship-building among various sets of participants (Ametowobla and Kirchner, 2023). The platform itself may not be the source of all goods or services that are traded via the platform. Rather, it offers the framework, rules and interfaces for the participants to build and exchange value.</w:t>
      </w:r>
    </w:p>
    <w:p w14:paraId="253452D0" w14:textId="77777777" w:rsidR="006C63FC" w:rsidRPr="006C63FC" w:rsidRDefault="00000000" w:rsidP="006C63FC">
      <w:pPr>
        <w:rPr>
          <w:lang w:val="en-IN"/>
        </w:rPr>
      </w:pPr>
      <w:r w:rsidRPr="006C63FC">
        <w:rPr>
          <w:lang w:val="en-IN"/>
        </w:rPr>
        <w:lastRenderedPageBreak/>
        <w:t>This is not the same as the more traditional "pipeline" model. A pipeline business typically has a series of operations from the inputs to production to distribution under its control. Thus, value tends to change in a fairly linear fashion (Tu et al., 2021). A "platform business" is a business that tries to enable interactions between various parties. This is significant because while physical resources may be important, more and more, competitive advantage is shifting to the control of interactions, information, standards, and relationships (Liu et al., 2025). A multi-sided platform typically has multiple and distinct groups of participants. For instance, a platform could allow buyers to be put in touch with sellers or users to meet application developers. The platform will thus have to solve a coordination problem. Each of the groups of participants must get enough value from the platform to stay interested. It's much more than the development of a digital product and makes platform design more complex.</w:t>
      </w:r>
    </w:p>
    <w:p w14:paraId="6359AC42" w14:textId="77777777" w:rsidR="006C63FC" w:rsidRPr="006C63FC" w:rsidRDefault="00000000" w:rsidP="006C63FC">
      <w:pPr>
        <w:pStyle w:val="Heading2"/>
        <w:rPr>
          <w:lang w:val="en-IN"/>
        </w:rPr>
      </w:pPr>
      <w:bookmarkStart w:id="3" w:name="_Toc240564180"/>
      <w:r w:rsidRPr="006C63FC">
        <w:rPr>
          <w:lang w:val="en-IN"/>
        </w:rPr>
        <w:t>2.2 Direct and indirect network effects.</w:t>
      </w:r>
      <w:bookmarkEnd w:id="3"/>
    </w:p>
    <w:p w14:paraId="023250BF" w14:textId="77777777" w:rsidR="006C63FC" w:rsidRPr="006C63FC" w:rsidRDefault="00000000" w:rsidP="006C63FC">
      <w:pPr>
        <w:rPr>
          <w:lang w:val="en-IN"/>
        </w:rPr>
      </w:pPr>
      <w:r w:rsidRPr="006C63FC">
        <w:rPr>
          <w:lang w:val="en-IN"/>
        </w:rPr>
        <w:t xml:space="preserve">Network effects play a key role in platforms' development. A direct network effect is when a service becomes more valuable to its users when more users from the same group join the service. A good example is social communication platforms. More users can enhance the utility of communication since users will have more people with whom they can communicate (Gazi et al., 2024). Indirect network effects are those that occur on opposite sides of the platform. The larger the base, the more suppliers that may come. This can then lead to a greater choice for the customer with a wider supply base. This can draw in even more consumers and make a self-reinforcing loop (Kragh et al., 2022). Academic literature refers to these cross-sided effects as a key factor for platform growth, whereas other effects are said to be "same-sided." </w:t>
      </w:r>
    </w:p>
    <w:p w14:paraId="5F507106" w14:textId="77777777" w:rsidR="006C63FC" w:rsidRPr="006C63FC" w:rsidRDefault="00000000" w:rsidP="006C63FC">
      <w:pPr>
        <w:rPr>
          <w:lang w:val="en-IN"/>
        </w:rPr>
      </w:pPr>
      <w:r w:rsidRPr="006C63FC">
        <w:rPr>
          <w:lang w:val="en-IN"/>
        </w:rPr>
        <w:t xml:space="preserve">The strength of network effects can create substantial competitive advantages. But network effects are not a recipe for success. Platforms must initially overcome the so-called chicken-and-egg problem. If there are few suppliers, the customer will not be interested in joining (Vehkala, 2025). When there aren't a lot of customers around, suppliers can also steer clear of the platform. Platform operators thus should have strategies like subsidies, partnerships, exclusive content or initial supplier recruitment to build enough activity. There can be network effects that increase concentration. As users and suppliers move closer to one platform, it's hard for competing platforms to get to a comparable scale. Digital ecosystems emphasise the role of increasing returns and network effects in tipping the market and dominating the platform (Gawer, 2022). </w:t>
      </w:r>
    </w:p>
    <w:p w14:paraId="2C0CD185" w14:textId="77777777" w:rsidR="006C63FC" w:rsidRPr="006C63FC" w:rsidRDefault="00000000" w:rsidP="006C63FC">
      <w:pPr>
        <w:pStyle w:val="Heading2"/>
        <w:rPr>
          <w:lang w:val="en-IN"/>
        </w:rPr>
      </w:pPr>
      <w:bookmarkStart w:id="4" w:name="_Toc240564181"/>
      <w:r w:rsidRPr="006C63FC">
        <w:rPr>
          <w:lang w:val="en-IN"/>
        </w:rPr>
        <w:lastRenderedPageBreak/>
        <w:t>2.3 Data-Driven Feedback Loops</w:t>
      </w:r>
      <w:bookmarkEnd w:id="4"/>
    </w:p>
    <w:p w14:paraId="02CE99BC" w14:textId="77777777" w:rsidR="006C63FC" w:rsidRPr="006C63FC" w:rsidRDefault="00000000" w:rsidP="006C63FC">
      <w:pPr>
        <w:rPr>
          <w:lang w:val="en-IN"/>
        </w:rPr>
      </w:pPr>
      <w:r w:rsidRPr="006C63FC">
        <w:rPr>
          <w:lang w:val="en-IN"/>
        </w:rPr>
        <w:t>Data is now another key source of "platform advantage. Information is continually produced on digital platforms, including in the process of search, transactions, interactions, ratings and usage behaviour (Theodorakopoulos and Theodoropoulou, 2024). This information can be utilised to enhance platform performance by means of AI and machine learning. But there are also risks associated with the data. With large-scale data collection, there can be more privacy concerns. The accuracy of data can lead to wrong recommendations or bias in outcomes (Vidhya et al., 2023). Therefore, organisations need to balance the need for personalisation and use of data with privacy, security and regulatory needs.</w:t>
      </w:r>
    </w:p>
    <w:p w14:paraId="4AEC8089" w14:textId="77777777" w:rsidR="006C63FC" w:rsidRPr="006C63FC" w:rsidRDefault="00000000" w:rsidP="006C63FC">
      <w:pPr>
        <w:pStyle w:val="Heading2"/>
        <w:rPr>
          <w:lang w:val="en-IN"/>
        </w:rPr>
      </w:pPr>
      <w:bookmarkStart w:id="5" w:name="_Toc240564182"/>
      <w:r w:rsidRPr="006C63FC">
        <w:rPr>
          <w:lang w:val="en-IN"/>
        </w:rPr>
        <w:t>2.4 Ecosystem Orchestration</w:t>
      </w:r>
      <w:bookmarkEnd w:id="5"/>
    </w:p>
    <w:p w14:paraId="6E0BED4C" w14:textId="77777777" w:rsidR="006C63FC" w:rsidRPr="006C63FC" w:rsidRDefault="00000000" w:rsidP="006C63FC">
      <w:pPr>
        <w:rPr>
          <w:lang w:val="en-IN"/>
        </w:rPr>
      </w:pPr>
      <w:r w:rsidRPr="006C63FC">
        <w:rPr>
          <w:lang w:val="en-IN"/>
        </w:rPr>
        <w:t>There are more actors in platform ecosystems than the platform owner. Ecosystem orchestration is the way in which the platform leader sets rules, standards, incentives and technical mechanisms which coordinate these participants (Kretschmer et al., 2022). Governance is a must-have for effective orchestration. Platform owners have to determine who is allowed to be involved, what technologies can be used, who will control quality and who will get money. Excessive control can put the brakes on innovation. Lack of control can lead to decreased quality and trust.</w:t>
      </w:r>
    </w:p>
    <w:p w14:paraId="5A9B722C" w14:textId="138CFE81" w:rsidR="006C63FC" w:rsidRPr="006C63FC" w:rsidRDefault="00000000" w:rsidP="006C63FC">
      <w:pPr>
        <w:rPr>
          <w:lang w:val="en-IN"/>
        </w:rPr>
      </w:pPr>
      <w:r>
        <w:rPr>
          <w:lang w:val="en-IN"/>
        </w:rPr>
        <w:t>F</w:t>
      </w:r>
      <w:r w:rsidRPr="006C63FC">
        <w:rPr>
          <w:lang w:val="en-IN"/>
        </w:rPr>
        <w:t>or ecosystem growth, interoperability is a crucial point. Open interfaces and APIs enable the integration of external services and organisations with a platform (Parate et al., 2023). This can make the platform more innovative since the owner of the platform doesn't have to create all the complementary products in-house. This has thus an impact on the role of the focal organisation within the ecosystem perspective. It turns into an orchestrator, and not just a producer. Infrastructure and governance are provided by the organisation, and the outside participants bring innovation and capabilities.</w:t>
      </w:r>
    </w:p>
    <w:p w14:paraId="1877DBAD" w14:textId="77777777" w:rsidR="006C63FC" w:rsidRPr="006C63FC" w:rsidRDefault="00000000" w:rsidP="006C63FC">
      <w:pPr>
        <w:pStyle w:val="Heading2"/>
        <w:rPr>
          <w:lang w:val="en-IN"/>
        </w:rPr>
      </w:pPr>
      <w:bookmarkStart w:id="6" w:name="_Toc240564183"/>
      <w:r w:rsidRPr="006C63FC">
        <w:rPr>
          <w:lang w:val="en-IN"/>
        </w:rPr>
        <w:t>2.5 Platform Strategy</w:t>
      </w:r>
      <w:bookmarkEnd w:id="6"/>
      <w:r w:rsidRPr="006C63FC">
        <w:rPr>
          <w:lang w:val="en-IN"/>
        </w:rPr>
        <w:t xml:space="preserve"> </w:t>
      </w:r>
    </w:p>
    <w:p w14:paraId="6E965A74" w14:textId="3764EA65" w:rsidR="006C63FC" w:rsidRDefault="00000000" w:rsidP="006C63FC">
      <w:pPr>
        <w:rPr>
          <w:lang w:val="en-IN"/>
        </w:rPr>
      </w:pPr>
      <w:r w:rsidRPr="006C63FC">
        <w:rPr>
          <w:lang w:val="en-IN"/>
        </w:rPr>
        <w:t xml:space="preserve">Digital platforms can cross industry lines. One market can be leveraged to enter another market by having the inherent market relationships, data, and infrastructure/ecosystems of the original company (Aksoy, 2023). This is because some of the traditional barriers between industries are lowered with the use of digital technologies. Activities can be linked together with data and APIs. Hence, a platform can grow from a one-service offering to become a wider ecosystem. </w:t>
      </w:r>
      <w:r w:rsidRPr="006C63FC">
        <w:rPr>
          <w:lang w:val="en-IN"/>
        </w:rPr>
        <w:lastRenderedPageBreak/>
        <w:t>Industry lines can change from a product-based battle to an ecosystem-based</w:t>
      </w:r>
      <w:r>
        <w:rPr>
          <w:lang w:val="en-IN"/>
        </w:rPr>
        <w:t xml:space="preserve"> one (</w:t>
      </w:r>
      <w:r w:rsidRPr="006C63FC">
        <w:rPr>
          <w:lang w:val="en-IN"/>
        </w:rPr>
        <w:t>Cureg</w:t>
      </w:r>
      <w:r>
        <w:rPr>
          <w:lang w:val="en-IN"/>
        </w:rPr>
        <w:t xml:space="preserve">, </w:t>
      </w:r>
      <w:r w:rsidRPr="006C63FC">
        <w:rPr>
          <w:lang w:val="en-IN"/>
        </w:rPr>
        <w:t>2025). Organisations can win with their products, but they can also win with the amount and quality of complementary services that are provided on their platforms. It is a significant strategic means for traditional businesses. Rivals are no longer solely from the same sector. When companies in the tech sector have data, platforms and customer relationships that fit well with financial services, transport, healthcare or industrial sectors, they can tap into these new markets.</w:t>
      </w:r>
    </w:p>
    <w:p w14:paraId="2B547D46" w14:textId="3048A95E" w:rsidR="00962F13" w:rsidRPr="00731DB2" w:rsidRDefault="00000000" w:rsidP="006C63FC">
      <w:pPr>
        <w:pStyle w:val="Heading2"/>
        <w:rPr>
          <w:lang w:val="en-IN"/>
        </w:rPr>
      </w:pPr>
      <w:bookmarkStart w:id="7" w:name="_Toc240564184"/>
      <w:r w:rsidRPr="00731DB2">
        <w:rPr>
          <w:lang w:val="en-IN"/>
        </w:rPr>
        <w:t>2.6 Proprietary Platforms versus Third-Party Platforms</w:t>
      </w:r>
      <w:bookmarkEnd w:id="7"/>
    </w:p>
    <w:p w14:paraId="38A56B60" w14:textId="77777777" w:rsidR="006C63FC" w:rsidRPr="006C63FC" w:rsidRDefault="00000000" w:rsidP="006C63FC">
      <w:pPr>
        <w:rPr>
          <w:lang w:val="en-IN"/>
        </w:rPr>
      </w:pPr>
      <w:r w:rsidRPr="006C63FC">
        <w:rPr>
          <w:lang w:val="en-IN"/>
        </w:rPr>
        <w:t>Having a proprietary platform gives significant control. An organisation can decide on the architecture, customer experience, data policies and rules for the ecosystem. It can also be used to extract more value from the economic value that is generated by transactions. But with proprietary platforms comes a big price tag. Organisations need to invest in technology infrastructure, cybersecurity measures, developer support, and customer acquisition and governance models (Melaku, 2023). The platform could also have difficulties attaining scale in the event that it is not able to draw in an adequate number of participants. There is an alternative: participation in the existing third-party platforms. An organisation can leverage an existing customer base and infrastructure without having to create a whole ecosystem. This can help to cut costs and shorten time to market. The downside is that it results in lower strategic control. The organisation can be impacted by changes to the third-party platform with regard to pricing, algorithms, policies, or rules for access.</w:t>
      </w:r>
    </w:p>
    <w:p w14:paraId="004FECBA" w14:textId="3D151DAA" w:rsidR="006C63FC" w:rsidRDefault="00000000" w:rsidP="006C63FC">
      <w:pPr>
        <w:rPr>
          <w:lang w:val="en-IN"/>
        </w:rPr>
      </w:pPr>
      <w:r w:rsidRPr="006C63FC">
        <w:rPr>
          <w:lang w:val="en-IN"/>
        </w:rPr>
        <w:t>There are other alternatives in the form of open APIs. APIs enable organisations to expose certain capabilities to external developers and partners (De, 2023). This can facilitate integration and ecosystem development and enable the organisation to maintain ownership of key assets. However, there needs to be robust security, documentation and governance for open interfaces. Traditional pipeline models are still applicable in situations where organisations need a high level of control over the production process, quality or intellectual property (Sun et al., 2023). So the question of whether all organisations should be a platform is not a strategic question. Rather, organisations need to identify what parts of their value proposition can be supported by a platform interaction.</w:t>
      </w:r>
    </w:p>
    <w:p w14:paraId="29A0BEBE" w14:textId="5B26F348" w:rsidR="00962F13" w:rsidRPr="00731DB2" w:rsidRDefault="00000000" w:rsidP="00962F13">
      <w:pPr>
        <w:pStyle w:val="Heading1"/>
        <w:rPr>
          <w:lang w:val="en-IN"/>
        </w:rPr>
      </w:pPr>
      <w:bookmarkStart w:id="8" w:name="_Toc240564185"/>
      <w:r w:rsidRPr="00731DB2">
        <w:rPr>
          <w:lang w:val="en-IN"/>
        </w:rPr>
        <w:lastRenderedPageBreak/>
        <w:t>3. Methodology</w:t>
      </w:r>
      <w:bookmarkEnd w:id="8"/>
    </w:p>
    <w:p w14:paraId="16C23CC4" w14:textId="77777777" w:rsidR="00962F13" w:rsidRPr="00731DB2" w:rsidRDefault="00000000" w:rsidP="006C63FC">
      <w:pPr>
        <w:pStyle w:val="Heading2"/>
        <w:rPr>
          <w:lang w:val="en-IN"/>
        </w:rPr>
      </w:pPr>
      <w:bookmarkStart w:id="9" w:name="_Toc240564186"/>
      <w:r w:rsidRPr="00731DB2">
        <w:rPr>
          <w:lang w:val="en-IN"/>
        </w:rPr>
        <w:t>3.1 Research Design</w:t>
      </w:r>
      <w:bookmarkEnd w:id="9"/>
    </w:p>
    <w:p w14:paraId="58EFF232" w14:textId="77777777" w:rsidR="006C63FC" w:rsidRPr="006C63FC" w:rsidRDefault="00000000" w:rsidP="006C63FC">
      <w:pPr>
        <w:rPr>
          <w:lang w:val="en-IN"/>
        </w:rPr>
      </w:pPr>
      <w:r w:rsidRPr="006C63FC">
        <w:rPr>
          <w:lang w:val="en-IN"/>
        </w:rPr>
        <w:t>The type of research used in this report is qualitative secondary research (Tisdell et al., 2025). Appropriate approach – the question is to consider the functioning of platform business models and ecosystem strategies in different sectors. There is no primary response from participants; the analysis is based on documentation of evidence.</w:t>
      </w:r>
    </w:p>
    <w:p w14:paraId="082B4EAB" w14:textId="77777777" w:rsidR="006C63FC" w:rsidRPr="006C63FC" w:rsidRDefault="00000000" w:rsidP="006C63FC">
      <w:pPr>
        <w:pStyle w:val="Heading2"/>
        <w:rPr>
          <w:lang w:val="en-IN"/>
        </w:rPr>
      </w:pPr>
      <w:bookmarkStart w:id="10" w:name="_Toc240564187"/>
      <w:r w:rsidRPr="006C63FC">
        <w:rPr>
          <w:lang w:val="en-IN"/>
        </w:rPr>
        <w:t>3.2 Secondary Data Collection</w:t>
      </w:r>
      <w:bookmarkEnd w:id="10"/>
    </w:p>
    <w:p w14:paraId="0075BC2F" w14:textId="77777777" w:rsidR="006C63FC" w:rsidRPr="006C63FC" w:rsidRDefault="00000000" w:rsidP="006C63FC">
      <w:pPr>
        <w:rPr>
          <w:lang w:val="en-IN"/>
        </w:rPr>
      </w:pPr>
      <w:r w:rsidRPr="006C63FC">
        <w:rPr>
          <w:lang w:val="en-IN"/>
        </w:rPr>
        <w:t>Secondary information between 2018 and 2026 is taken into account. Sources include peer-reviewed journal articles, academic papers, conference papers, industry reports, reputable news portals and company websites. Concepts like multi-sided platforms, network effects, ecosystem orchestration and data-driven feedback loops are drawn from academic sources. The industry and company sources are examined to see the contemporary implementation.</w:t>
      </w:r>
    </w:p>
    <w:p w14:paraId="3FC1042E" w14:textId="77777777" w:rsidR="006C63FC" w:rsidRPr="006C63FC" w:rsidRDefault="00000000" w:rsidP="006C63FC">
      <w:pPr>
        <w:pStyle w:val="Heading2"/>
        <w:rPr>
          <w:lang w:val="en-IN"/>
        </w:rPr>
      </w:pPr>
      <w:bookmarkStart w:id="11" w:name="_Toc240564188"/>
      <w:r w:rsidRPr="006C63FC">
        <w:rPr>
          <w:lang w:val="en-IN"/>
        </w:rPr>
        <w:t>3.3 Data Analysis</w:t>
      </w:r>
      <w:bookmarkEnd w:id="11"/>
    </w:p>
    <w:p w14:paraId="3528428B" w14:textId="6ACA3FE3" w:rsidR="006C63FC" w:rsidRDefault="00000000" w:rsidP="006C63FC">
      <w:pPr>
        <w:rPr>
          <w:lang w:val="en-IN"/>
        </w:rPr>
      </w:pPr>
      <w:r w:rsidRPr="006C63FC">
        <w:rPr>
          <w:lang w:val="en-IN"/>
        </w:rPr>
        <w:t>Thematic analysis (Squires, 2023) is used to analyse the accumulated secondary evidence. Relevant information is initially examined and oriented based on research aims. Then similar ideas are clustered together into more general ideas. Four themes are elicited from the evidence: platform architecture and network effects, ecosystem orchestration and industry boundary changes, governance, competition and regulation, and monetisation and platform transition. Thematic analysis is appropriate as it contains varying types of documents. These are such a variety of academic literature, corporate disclosures and industry reports. By using this approach, common patterns and differences between the different models of platforms can be identified.</w:t>
      </w:r>
    </w:p>
    <w:p w14:paraId="5859BA82" w14:textId="30F153CA" w:rsidR="00962F13" w:rsidRPr="00731DB2" w:rsidRDefault="00000000" w:rsidP="00962F13">
      <w:pPr>
        <w:pStyle w:val="Heading1"/>
        <w:rPr>
          <w:lang w:val="en-IN"/>
        </w:rPr>
      </w:pPr>
      <w:bookmarkStart w:id="12" w:name="_Toc240564189"/>
      <w:r w:rsidRPr="00731DB2">
        <w:rPr>
          <w:lang w:val="en-IN"/>
        </w:rPr>
        <w:t>4. Findings</w:t>
      </w:r>
      <w:bookmarkEnd w:id="12"/>
    </w:p>
    <w:p w14:paraId="0554FA8D" w14:textId="77777777" w:rsidR="00962F13" w:rsidRPr="00731DB2" w:rsidRDefault="00000000" w:rsidP="00962F13">
      <w:pPr>
        <w:rPr>
          <w:b/>
          <w:bCs/>
          <w:lang w:val="en-IN"/>
        </w:rPr>
      </w:pPr>
      <w:r w:rsidRPr="00731DB2">
        <w:rPr>
          <w:b/>
          <w:bCs/>
          <w:lang w:val="en-IN"/>
        </w:rPr>
        <w:t>4.1 Theme One: Platform Architecture, Network Effects and Data Feedback Loops</w:t>
      </w:r>
    </w:p>
    <w:p w14:paraId="65840360" w14:textId="5FC48893" w:rsidR="006C63FC" w:rsidRPr="006C63FC" w:rsidRDefault="00000000" w:rsidP="006C63FC">
      <w:pPr>
        <w:rPr>
          <w:lang w:val="en-IN"/>
        </w:rPr>
      </w:pPr>
      <w:r w:rsidRPr="006C63FC">
        <w:rPr>
          <w:lang w:val="en-IN"/>
        </w:rPr>
        <w:t>The evidence reveals that platform architecture has been able to generate value by associating different groups of participants. Apple is very transparent with its ecosystem (devices + OS + developers + consumers). The App Store is a platform that connects developers with users</w:t>
      </w:r>
      <w:r>
        <w:rPr>
          <w:lang w:val="en-IN"/>
        </w:rPr>
        <w:t xml:space="preserve">. </w:t>
      </w:r>
      <w:r w:rsidRPr="006C63FC">
        <w:rPr>
          <w:lang w:val="en-IN"/>
        </w:rPr>
        <w:t xml:space="preserve"> Apple's broader ecosystem facilitates the connection between applications, hardware, and </w:t>
      </w:r>
      <w:r w:rsidRPr="006C63FC">
        <w:rPr>
          <w:lang w:val="en-IN"/>
        </w:rPr>
        <w:lastRenderedPageBreak/>
        <w:t xml:space="preserve">services (Apple, 2026). India provides a good idea of how big this ecosystem is from an economic perspective. A study conducted by Professor Viswanath Pingali, Indian Institute of Management, Ahmedabad, and commissioned by Apple, found that the App Store economy generated ₹44,447 crore of billings and sales in India alone in 2024. The study also revealed that over 94% of this trade went to developers and businesses, not Apple, which did not receive any commission (The Hindu, 2025). It also said that the earnings of the developers from India have tripled in the past five years across the globe. </w:t>
      </w:r>
      <w:r>
        <w:rPr>
          <w:lang w:val="en-IN"/>
        </w:rPr>
        <w:t xml:space="preserve"> </w:t>
      </w:r>
      <w:r w:rsidRPr="006C63FC">
        <w:rPr>
          <w:lang w:val="en-IN"/>
        </w:rPr>
        <w:t>This is an example of how a platform can generate value, not only for the owner of the platform, but also for others. Users can access applications, and developers can access customers. A larger ecosystem provides Apple with a more powerful platform that can help further demand for Apple devices and services.</w:t>
      </w:r>
    </w:p>
    <w:p w14:paraId="655E47D7" w14:textId="148278CE" w:rsidR="006C63FC" w:rsidRDefault="00000000" w:rsidP="006C63FC">
      <w:pPr>
        <w:rPr>
          <w:lang w:val="en-IN"/>
        </w:rPr>
      </w:pPr>
      <w:r w:rsidRPr="006C63FC">
        <w:rPr>
          <w:lang w:val="en-IN"/>
        </w:rPr>
        <w:t>Indirect network effects are also illustrated in the model. More variety of applications with more developers. Increased diversity in what's available can make the ecosystem more appealing to consumers. Then, thanks to a larger consumer base, the commercial attractiveness of the platform for developers is increased (Panico and Cennamo, 2022). Uber shows the same process in the case of mobility and delivery. According to its annual report for 2025, it is a platform that matches consumers with drivers, restaurants, grocers, merchants, couriers and shippers/carriers. As of December 2025, it had a presence in over 15,000 cities (Uber Annual Report, 2025). According to the company, its network gets smarter and smarter after each trip.  This is a way to represent the correlation between the scale of the platform and data. All transactions can provide demand prediction, matching, routing and pricing information. Uber calls these the "key features of its proprietary marketplace technology.</w:t>
      </w:r>
    </w:p>
    <w:p w14:paraId="0DA8D18E" w14:textId="1F504470" w:rsidR="00962F13" w:rsidRPr="00731DB2" w:rsidRDefault="00000000" w:rsidP="00962F13">
      <w:pPr>
        <w:rPr>
          <w:b/>
          <w:bCs/>
          <w:lang w:val="en-IN"/>
        </w:rPr>
      </w:pPr>
      <w:r w:rsidRPr="00731DB2">
        <w:rPr>
          <w:b/>
          <w:bCs/>
          <w:lang w:val="en-IN"/>
        </w:rPr>
        <w:t>4.2 Theme Two: Ecosystem Orchestration and Industry Boundary Expansion</w:t>
      </w:r>
    </w:p>
    <w:p w14:paraId="1A59C718" w14:textId="77777777" w:rsidR="006C63FC" w:rsidRPr="006C63FC" w:rsidRDefault="00000000" w:rsidP="006C63FC">
      <w:pPr>
        <w:rPr>
          <w:lang w:val="en-IN"/>
        </w:rPr>
      </w:pPr>
      <w:r w:rsidRPr="006C63FC">
        <w:rPr>
          <w:lang w:val="en-IN"/>
        </w:rPr>
        <w:t>The evidence suggests that platform strategies can help existing organisations to transcend the traditional industry structure. Siemens offers a solid industrial case study. Siemens introduces Siemens Xcelerator as an open digital business platform, which integrates Siemens products with certified third-party hardware, software and digital services (Siemens, 2026). The platform also provides an ecosystem and marketplace for customers, partners and developers. This model is a departure from the traditional supplier-customer model in industry to an ecosystem orchestration model. Siemens does not have to build each and every digital solution alone. Rather, additional technologies can be supplied by outside organisations.</w:t>
      </w:r>
    </w:p>
    <w:p w14:paraId="7F984A32" w14:textId="01379E9E" w:rsidR="006C63FC" w:rsidRDefault="00000000" w:rsidP="006C63FC">
      <w:pPr>
        <w:rPr>
          <w:lang w:val="en-IN"/>
        </w:rPr>
      </w:pPr>
      <w:r w:rsidRPr="006C63FC">
        <w:rPr>
          <w:lang w:val="en-IN"/>
        </w:rPr>
        <w:lastRenderedPageBreak/>
        <w:t>Siemens said there were roughly 1000 offerings from over 400 sellers around the world in Xcelerator by 2024. The company also has over 200 references from India (Siemens Press 2024). This gives proof that an industrial platform can be scaled up by ecosystem participation. The orchestration model can be further illustrated by partnerships. The model can also go beyond the boundary of Industrial Technology. The Xcelerator ecosystem creates a platform comprising hardware, software, digital services, APIs and partner capabilities. Siemens offers API products which can be integrated with other systems (Siemens, 2026). The ecosystem coordinator is a traditional industrial entity that develops itself using this approach. Thus, integration capability may become a key element of its competitive position, in addition to the ability of individual products.</w:t>
      </w:r>
    </w:p>
    <w:p w14:paraId="6A4E7B61" w14:textId="4061B638" w:rsidR="00962F13" w:rsidRPr="00731DB2" w:rsidRDefault="00000000" w:rsidP="00962F13">
      <w:pPr>
        <w:rPr>
          <w:b/>
          <w:bCs/>
          <w:lang w:val="en-IN"/>
        </w:rPr>
      </w:pPr>
      <w:r w:rsidRPr="00731DB2">
        <w:rPr>
          <w:b/>
          <w:bCs/>
          <w:lang w:val="en-IN"/>
        </w:rPr>
        <w:t>4.3 Theme Three: Governance, Competition and Regulatory Scrutiny</w:t>
      </w:r>
    </w:p>
    <w:p w14:paraId="6FE14C44" w14:textId="77777777" w:rsidR="006C63FC" w:rsidRPr="006C63FC" w:rsidRDefault="00000000" w:rsidP="006C63FC">
      <w:pPr>
        <w:rPr>
          <w:lang w:val="en-IN"/>
        </w:rPr>
      </w:pPr>
      <w:r w:rsidRPr="006C63FC">
        <w:rPr>
          <w:lang w:val="en-IN"/>
        </w:rPr>
        <w:t xml:space="preserve">Governance issues are also created by the expansion of the platform. Platforms can also be important intermediaries, and their terms of trade can impact other businesses' access to the market. Apple offers a pertinent instance. In January 2024, Apple announced changes to iOS, Safari, and the App Store in the European Union (EU) as a result of the Digital Markets Act (Kollnig, 2026). Along with over 600 new APIs, the adjustments encompassed new app distribution choices and alterations in app analytics and funds. </w:t>
      </w:r>
    </w:p>
    <w:p w14:paraId="6BB5AA71" w14:textId="3137BCCC" w:rsidR="006C63FC" w:rsidRPr="00731DB2" w:rsidRDefault="00000000" w:rsidP="006C63FC">
      <w:pPr>
        <w:rPr>
          <w:lang w:val="en-IN"/>
        </w:rPr>
      </w:pPr>
      <w:r w:rsidRPr="006C63FC">
        <w:rPr>
          <w:lang w:val="en-IN"/>
        </w:rPr>
        <w:t>This is a show of the tension between platform control and ecosystem openness. Security, privacy and quality protection needs can be achieved through platform governance mechanisms. Regulators can at the same time strive to make sure platform regulations do not overly limit competition. These platforms become even more important as they amass data and market power (Gleiss et al., 2023). The link between competition policy and data protection is an important challenge of digital ecosystems as identified by academic research. Digital platforms have the ability to gather information from many marketplaces and can capitalise on this information in ways that traditional companies might not be able to.  Thus, it is impossible to abstract the platform strategy from regulation (Kuan and Lee, 2023). For organisations wanting to create platforms, it is essential to take competition, data protection, cyber security, interoperability and consumer protection into account from the start.</w:t>
      </w:r>
    </w:p>
    <w:p w14:paraId="39C7077D" w14:textId="77777777" w:rsidR="00962F13" w:rsidRPr="00731DB2" w:rsidRDefault="00000000" w:rsidP="00962F13">
      <w:pPr>
        <w:rPr>
          <w:b/>
          <w:bCs/>
          <w:lang w:val="en-IN"/>
        </w:rPr>
      </w:pPr>
      <w:r w:rsidRPr="00731DB2">
        <w:rPr>
          <w:b/>
          <w:bCs/>
          <w:lang w:val="en-IN"/>
        </w:rPr>
        <w:t>4.4 Theme Four: Monetisation and Scalable Platform Transition</w:t>
      </w:r>
    </w:p>
    <w:p w14:paraId="5BD73166" w14:textId="77777777" w:rsidR="006C63FC" w:rsidRPr="006C63FC" w:rsidRDefault="00000000" w:rsidP="006C63FC">
      <w:pPr>
        <w:rPr>
          <w:lang w:val="en-IN"/>
        </w:rPr>
      </w:pPr>
      <w:r w:rsidRPr="006C63FC">
        <w:rPr>
          <w:lang w:val="en-IN"/>
        </w:rPr>
        <w:t xml:space="preserve">The results show that there are various ways in which platforms can monetise ecosystems. These are transaction fees, subscriptions, ads, commissions, premium features, licensing, API </w:t>
      </w:r>
      <w:r w:rsidRPr="006C63FC">
        <w:rPr>
          <w:lang w:val="en-IN"/>
        </w:rPr>
        <w:lastRenderedPageBreak/>
        <w:t xml:space="preserve">access and complementary products. A perfect example of ecosystem monetisation is the relationship between the hardware, software and services that Apple has among its offerings. Economically, the App Store also contributes to the value of the developers and businesses (Apple, 2026). This developer activity shows that monetisation of the ecosystem can be achieved not just through product sales. </w:t>
      </w:r>
    </w:p>
    <w:p w14:paraId="484FB6C6" w14:textId="698EEF97" w:rsidR="006C63FC" w:rsidRDefault="00000000" w:rsidP="006C63FC">
      <w:pPr>
        <w:rPr>
          <w:lang w:val="en-IN"/>
        </w:rPr>
      </w:pPr>
      <w:r w:rsidRPr="006C63FC">
        <w:rPr>
          <w:lang w:val="en-IN"/>
        </w:rPr>
        <w:t>Siemens has another type of model. Xcelerator serves as a marketplace for digital products and services, and offers partners support to reach industrial customers. Its API products can also be utilised as digital offerings via integration (Siemens, 2026).  Uber has transaction-based monetisation in mobility, delivery and freight. The platform enables trading between various trading parties and applies proprietary technology to handling matching and pricing/logistics.  The above cases show that monetisation should be subsequent to the ecosystem value and not as a standalone financial mechanism. With the creation of valuable interactions on the platform, multiple revenue streams can arise.</w:t>
      </w:r>
    </w:p>
    <w:p w14:paraId="5B882865" w14:textId="023F0FD9" w:rsidR="00962F13" w:rsidRPr="00731DB2" w:rsidRDefault="00000000" w:rsidP="00962F13">
      <w:pPr>
        <w:pStyle w:val="Heading1"/>
        <w:rPr>
          <w:lang w:val="en-IN"/>
        </w:rPr>
      </w:pPr>
      <w:bookmarkStart w:id="13" w:name="_Toc240564190"/>
      <w:r w:rsidRPr="00731DB2">
        <w:rPr>
          <w:lang w:val="en-IN"/>
        </w:rPr>
        <w:t>5. Discussion</w:t>
      </w:r>
      <w:bookmarkEnd w:id="13"/>
    </w:p>
    <w:p w14:paraId="19FB3599" w14:textId="68202E01" w:rsidR="00962F13" w:rsidRPr="00731DB2" w:rsidRDefault="00000000" w:rsidP="00962F13">
      <w:pPr>
        <w:pStyle w:val="Heading2"/>
        <w:rPr>
          <w:lang w:val="en-IN"/>
        </w:rPr>
      </w:pPr>
      <w:bookmarkStart w:id="14" w:name="_Toc240564191"/>
      <w:r w:rsidRPr="00731DB2">
        <w:rPr>
          <w:lang w:val="en-IN"/>
        </w:rPr>
        <w:t>5.1 Discussion of the Results</w:t>
      </w:r>
      <w:bookmarkEnd w:id="14"/>
    </w:p>
    <w:p w14:paraId="705EDE8D" w14:textId="77777777" w:rsidR="006C63FC" w:rsidRPr="006C63FC" w:rsidRDefault="00000000" w:rsidP="006C63FC">
      <w:pPr>
        <w:rPr>
          <w:lang w:val="en-IN"/>
        </w:rPr>
      </w:pPr>
      <w:r w:rsidRPr="006C63FC">
        <w:rPr>
          <w:lang w:val="en-IN"/>
        </w:rPr>
        <w:t>The results proved that platform business models are a good choice to foster agility of the business as they enable organisations to coordinate resources across their organisational boundaries. Traditional businesses can rely on their in-house skills. Platforms can have external developers, suppliers and partners extend their capabilities (Haki et al., 2024). The most effective strategic advantage is provided when all four mechanisms are present. Firstly, the platform should have reliable infrastructure to interact. Second, network effects have to be able to draw in more players. Third, the data needs to be transformed into improved services. Fourth, governance needs to have trust and quality. The cases also illustrate that it is possible for different types of platforms to coexist. Apple is a fairly closed world. Siemens is embracing an open industrial ecosystem. Uber arranges a network of service providers. Don't just assume that these models are all equal. The right structure is dependent on the industry, assets, regulatory landscape and strategic goals of the organisation.</w:t>
      </w:r>
    </w:p>
    <w:p w14:paraId="1FE92C76" w14:textId="028CC029" w:rsidR="006C63FC" w:rsidRDefault="00000000" w:rsidP="006C63FC">
      <w:pPr>
        <w:rPr>
          <w:lang w:val="en-IN"/>
        </w:rPr>
      </w:pPr>
      <w:r w:rsidRPr="006C63FC">
        <w:rPr>
          <w:lang w:val="en-IN"/>
        </w:rPr>
        <w:t xml:space="preserve">There's an important trade-off between the proprietary and the open. Increased control can be used to help ensure quality, security and a consistent customer experience. But over-control can make ecosystems less participatory. Openness can help speed innovation and can heighten </w:t>
      </w:r>
      <w:r w:rsidRPr="006C63FC">
        <w:rPr>
          <w:lang w:val="en-IN"/>
        </w:rPr>
        <w:lastRenderedPageBreak/>
        <w:t>governance and cybersecurity risks. There are still benefits to traditional pipeline businesses. They can possess significant know-how and built supplier relationships and the control of quality (Skeete and Shaikh, 2025). Hence, there's no need to sacrifice the capabilities of a pipeline when transforming to a platform. A blended approach might be more suitable during the transition period. An organisation can keep all the core production activities and build a platform around customer interactions, data and extra services. The results also suggest that the competitive relationships can change as ecosystems grow. A traditional competitor can take a back seat to a technology partner and/or a platform orchestrator (Lingens and Huber, 2023). Organisations should thus watch the competitor, suppliers, technology providers and potential complementors at the same time.</w:t>
      </w:r>
    </w:p>
    <w:p w14:paraId="3B458C17" w14:textId="1D27EE2E" w:rsidR="00962F13" w:rsidRPr="00731DB2" w:rsidRDefault="00000000" w:rsidP="00962F13">
      <w:pPr>
        <w:pStyle w:val="Heading2"/>
        <w:rPr>
          <w:lang w:val="en-IN"/>
        </w:rPr>
      </w:pPr>
      <w:bookmarkStart w:id="15" w:name="_Toc240564192"/>
      <w:r w:rsidRPr="00731DB2">
        <w:rPr>
          <w:lang w:val="en-IN"/>
        </w:rPr>
        <w:t>5.2. Cost-Effective Platform Transition Roadmap</w:t>
      </w:r>
      <w:bookmarkEnd w:id="15"/>
    </w:p>
    <w:p w14:paraId="761C348E" w14:textId="5149EEF1" w:rsidR="00962F13" w:rsidRPr="00731DB2" w:rsidRDefault="00000000" w:rsidP="00962F13">
      <w:pPr>
        <w:rPr>
          <w:b/>
          <w:bCs/>
          <w:lang w:val="en-IN"/>
        </w:rPr>
      </w:pPr>
      <w:r w:rsidRPr="00731DB2">
        <w:rPr>
          <w:b/>
          <w:bCs/>
          <w:lang w:val="en-IN"/>
        </w:rPr>
        <w:t xml:space="preserve">Stage </w:t>
      </w:r>
      <w:r w:rsidR="006C63FC">
        <w:rPr>
          <w:b/>
          <w:bCs/>
          <w:lang w:val="en-IN"/>
        </w:rPr>
        <w:t>1</w:t>
      </w:r>
      <w:r w:rsidRPr="00731DB2">
        <w:rPr>
          <w:b/>
          <w:bCs/>
          <w:lang w:val="en-IN"/>
        </w:rPr>
        <w:t>: Identify the Platform Opportunity</w:t>
      </w:r>
    </w:p>
    <w:p w14:paraId="69C18B7B" w14:textId="77777777" w:rsidR="006C63FC" w:rsidRPr="006C63FC" w:rsidRDefault="00000000" w:rsidP="006C63FC">
      <w:pPr>
        <w:rPr>
          <w:lang w:val="en-IN"/>
        </w:rPr>
      </w:pPr>
      <w:r w:rsidRPr="006C63FC">
        <w:rPr>
          <w:lang w:val="en-IN"/>
        </w:rPr>
        <w:t>The first phase should be to define business activities where there are multiple engagements between various groups of participants. Stakeholders, customers, suppliers, partners and developers should be mapped by the organisation. It should then pinpoint where digital interaction can add value (Martínez-Peláez et al., 2023). The organisation should not try to do everything at once. It is recommended that one high-value interaction be chosen as the initial platform use case.</w:t>
      </w:r>
    </w:p>
    <w:p w14:paraId="4110D383" w14:textId="0188FB66" w:rsidR="006C63FC" w:rsidRPr="006C63FC" w:rsidRDefault="00000000" w:rsidP="006C63FC">
      <w:pPr>
        <w:rPr>
          <w:b/>
          <w:bCs/>
          <w:lang w:val="en-IN"/>
        </w:rPr>
      </w:pPr>
      <w:r w:rsidRPr="006C63FC">
        <w:rPr>
          <w:b/>
          <w:bCs/>
          <w:lang w:val="en-IN"/>
        </w:rPr>
        <w:t xml:space="preserve">Stage </w:t>
      </w:r>
      <w:r>
        <w:rPr>
          <w:b/>
          <w:bCs/>
          <w:lang w:val="en-IN"/>
        </w:rPr>
        <w:t>2</w:t>
      </w:r>
      <w:r w:rsidRPr="006C63FC">
        <w:rPr>
          <w:b/>
          <w:bCs/>
          <w:lang w:val="en-IN"/>
        </w:rPr>
        <w:t xml:space="preserve">: Create an API </w:t>
      </w:r>
    </w:p>
    <w:p w14:paraId="3D8F1CA9" w14:textId="77777777" w:rsidR="006C63FC" w:rsidRPr="006C63FC" w:rsidRDefault="00000000" w:rsidP="006C63FC">
      <w:pPr>
        <w:rPr>
          <w:lang w:val="en-IN"/>
        </w:rPr>
      </w:pPr>
      <w:r w:rsidRPr="006C63FC">
        <w:rPr>
          <w:lang w:val="en-IN"/>
        </w:rPr>
        <w:t>The second phase should create a stable technological base. Where appropriate, existing systems should be integrated via API. Data needs to be standardised and governed prior to being published to internal or external users. Cloud infrastructure can help achieve scalability and minimise the initial heavy investment in physical technology infrastructure (Arogundade and Palla, 2023). The organisation should also put in place cyber security, identity management and data protection controls.</w:t>
      </w:r>
    </w:p>
    <w:p w14:paraId="364B5197" w14:textId="002000A0" w:rsidR="006C63FC" w:rsidRPr="006C63FC" w:rsidRDefault="00000000" w:rsidP="006C63FC">
      <w:pPr>
        <w:rPr>
          <w:lang w:val="en-IN"/>
        </w:rPr>
      </w:pPr>
      <w:r w:rsidRPr="006C63FC">
        <w:rPr>
          <w:b/>
          <w:bCs/>
          <w:lang w:val="en-IN"/>
        </w:rPr>
        <w:t xml:space="preserve">Stage </w:t>
      </w:r>
      <w:r>
        <w:rPr>
          <w:b/>
          <w:bCs/>
          <w:lang w:val="en-IN"/>
        </w:rPr>
        <w:t>3</w:t>
      </w:r>
      <w:r w:rsidRPr="006C63FC">
        <w:rPr>
          <w:b/>
          <w:bCs/>
          <w:lang w:val="en-IN"/>
        </w:rPr>
        <w:t>: Minimum Viable Ecosystem approach</w:t>
      </w:r>
    </w:p>
    <w:p w14:paraId="0285F1AA" w14:textId="77777777" w:rsidR="006C63FC" w:rsidRPr="006C63FC" w:rsidRDefault="00000000" w:rsidP="006C63FC">
      <w:pPr>
        <w:rPr>
          <w:lang w:val="en-IN"/>
        </w:rPr>
      </w:pPr>
      <w:r w:rsidRPr="006C63FC">
        <w:rPr>
          <w:lang w:val="en-IN"/>
        </w:rPr>
        <w:t xml:space="preserve">Then, the organisation should create a small ecosystem with selected customers and partners. A goal should be to determine if participants are getting value out of the platform. Limited </w:t>
      </w:r>
      <w:r w:rsidRPr="006C63FC">
        <w:rPr>
          <w:lang w:val="en-IN"/>
        </w:rPr>
        <w:lastRenderedPageBreak/>
        <w:t>partners can help minimise governance issues. Feedback is needed to enhance the platform before expansion to a larger audience.</w:t>
      </w:r>
    </w:p>
    <w:p w14:paraId="6794B822" w14:textId="290DD17D" w:rsidR="006C63FC" w:rsidRPr="006C63FC" w:rsidRDefault="00000000" w:rsidP="006C63FC">
      <w:pPr>
        <w:rPr>
          <w:b/>
          <w:bCs/>
          <w:lang w:val="en-IN"/>
        </w:rPr>
      </w:pPr>
      <w:r w:rsidRPr="006C63FC">
        <w:rPr>
          <w:b/>
          <w:bCs/>
          <w:lang w:val="en-IN"/>
        </w:rPr>
        <w:t xml:space="preserve">Stage </w:t>
      </w:r>
      <w:r>
        <w:rPr>
          <w:b/>
          <w:bCs/>
          <w:lang w:val="en-IN"/>
        </w:rPr>
        <w:t>4</w:t>
      </w:r>
      <w:r w:rsidRPr="006C63FC">
        <w:rPr>
          <w:b/>
          <w:bCs/>
          <w:lang w:val="en-IN"/>
        </w:rPr>
        <w:t>: Create Network Effects</w:t>
      </w:r>
    </w:p>
    <w:p w14:paraId="4F68E517" w14:textId="77777777" w:rsidR="006C63FC" w:rsidRPr="006C63FC" w:rsidRDefault="00000000" w:rsidP="006C63FC">
      <w:pPr>
        <w:rPr>
          <w:lang w:val="en-IN"/>
        </w:rPr>
      </w:pPr>
      <w:r w:rsidRPr="006C63FC">
        <w:rPr>
          <w:lang w:val="en-IN"/>
        </w:rPr>
        <w:t>After the platform has proven its worth, the organisation should aim to grow the platform. This can include partner incentives, developer tools, streamlined adoption and discovery processes. The platform should track metrics like partner retention, customer engagement and repeat usage, active participants and transaction frequency. These can indicate if network effects are forming.</w:t>
      </w:r>
    </w:p>
    <w:p w14:paraId="0629940D" w14:textId="76202DC4" w:rsidR="006C63FC" w:rsidRPr="006C63FC" w:rsidRDefault="00000000" w:rsidP="006C63FC">
      <w:pPr>
        <w:rPr>
          <w:b/>
          <w:bCs/>
          <w:lang w:val="en-IN"/>
        </w:rPr>
      </w:pPr>
      <w:r w:rsidRPr="006C63FC">
        <w:rPr>
          <w:b/>
          <w:bCs/>
          <w:lang w:val="en-IN"/>
        </w:rPr>
        <w:t xml:space="preserve">Stage 5: Monetisation process </w:t>
      </w:r>
    </w:p>
    <w:p w14:paraId="04217165" w14:textId="77777777" w:rsidR="006C63FC" w:rsidRPr="006C63FC" w:rsidRDefault="00000000" w:rsidP="006C63FC">
      <w:pPr>
        <w:rPr>
          <w:lang w:val="en-IN"/>
        </w:rPr>
      </w:pPr>
      <w:r w:rsidRPr="006C63FC">
        <w:rPr>
          <w:lang w:val="en-IN"/>
        </w:rPr>
        <w:t>The monetisation model should be implemented only after the platform has established a certain value for its users. Subscription fees, transaction fees, premium APIs, commissions or complementary services are all possible ways for the organisation to monetise the service, depending on the model (Chejarla, 2025). The level of charges to the participants should not be too high, as they will limit the growth of the ecosystem during the initial stages.</w:t>
      </w:r>
    </w:p>
    <w:p w14:paraId="1207EBC9" w14:textId="5F41B276" w:rsidR="006C63FC" w:rsidRPr="006C63FC" w:rsidRDefault="00000000" w:rsidP="006C63FC">
      <w:pPr>
        <w:rPr>
          <w:b/>
          <w:bCs/>
          <w:lang w:val="en-IN"/>
        </w:rPr>
      </w:pPr>
      <w:r w:rsidRPr="006C63FC">
        <w:rPr>
          <w:b/>
          <w:bCs/>
          <w:lang w:val="en-IN"/>
        </w:rPr>
        <w:t xml:space="preserve">Stage </w:t>
      </w:r>
      <w:r>
        <w:rPr>
          <w:b/>
          <w:bCs/>
          <w:lang w:val="en-IN"/>
        </w:rPr>
        <w:t>6</w:t>
      </w:r>
      <w:r w:rsidRPr="006C63FC">
        <w:rPr>
          <w:b/>
          <w:bCs/>
          <w:lang w:val="en-IN"/>
        </w:rPr>
        <w:t xml:space="preserve">: </w:t>
      </w:r>
      <w:r>
        <w:rPr>
          <w:b/>
          <w:bCs/>
          <w:lang w:val="en-IN"/>
        </w:rPr>
        <w:t>G</w:t>
      </w:r>
      <w:r w:rsidRPr="006C63FC">
        <w:rPr>
          <w:b/>
          <w:bCs/>
          <w:lang w:val="en-IN"/>
        </w:rPr>
        <w:t>overn the ecosystem</w:t>
      </w:r>
    </w:p>
    <w:p w14:paraId="54ED4B6B" w14:textId="77777777" w:rsidR="006C63FC" w:rsidRPr="006C63FC" w:rsidRDefault="00000000" w:rsidP="006C63FC">
      <w:pPr>
        <w:rPr>
          <w:lang w:val="en-IN"/>
        </w:rPr>
      </w:pPr>
      <w:r w:rsidRPr="006C63FC">
        <w:rPr>
          <w:lang w:val="en-IN"/>
        </w:rPr>
        <w:t>The last step is to expand the platform across markets and business areas. Governance should include partner standards, cybersecurity, data protection, API management, service quality and regulatory compliance (Naik, 2023). The organisation should also create a platform governance team which will be tasked with finding the balance between openness and control. This will enable ecosystem development without imposing an unpalatable level of operational or regulatory risk.</w:t>
      </w:r>
    </w:p>
    <w:p w14:paraId="2E733A10" w14:textId="77777777" w:rsidR="006C63FC" w:rsidRPr="006C63FC" w:rsidRDefault="00000000" w:rsidP="006C63FC">
      <w:pPr>
        <w:pStyle w:val="Heading1"/>
        <w:rPr>
          <w:lang w:val="en-IN"/>
        </w:rPr>
      </w:pPr>
      <w:bookmarkStart w:id="16" w:name="_Toc240564193"/>
      <w:r w:rsidRPr="006C63FC">
        <w:rPr>
          <w:lang w:val="en-IN"/>
        </w:rPr>
        <w:t>7. Conclusion</w:t>
      </w:r>
      <w:bookmarkEnd w:id="16"/>
    </w:p>
    <w:p w14:paraId="4963FA2C" w14:textId="15874AC3" w:rsidR="006C63FC" w:rsidRDefault="00000000" w:rsidP="006C63FC">
      <w:pPr>
        <w:rPr>
          <w:rFonts w:eastAsiaTheme="majorEastAsia" w:cstheme="majorBidi"/>
          <w:color w:val="000000" w:themeColor="text1"/>
          <w:sz w:val="28"/>
          <w:szCs w:val="40"/>
          <w:lang w:val="en-IN"/>
        </w:rPr>
      </w:pPr>
      <w:r w:rsidRPr="006C63FC">
        <w:rPr>
          <w:lang w:val="en-IN"/>
        </w:rPr>
        <w:t xml:space="preserve">Platform business models are a key enabler of value in the digital economy. Their value lies in the fact that they can link several groups of participants together and provide interactions which could not be accomplished by the traditional pipeline approach. There are potential mechanisms for direct and indirect network effects to boost platform growth, and mechanisms for data-driven feedback loops to enhance service quality and decision-making. We’ve examined the examples of Apple, Siemens and Uber, which show varying platform orchestration models. Apple demonstrates the power of a closed ecosystem to tie together </w:t>
      </w:r>
      <w:r w:rsidRPr="006C63FC">
        <w:rPr>
          <w:lang w:val="en-IN"/>
        </w:rPr>
        <w:lastRenderedPageBreak/>
        <w:t>hardware, software, developers and customers. With Xcelerator, Siemens shows how an established industrial organisation can create an open ecosystem. A great example of Uber is a platform infrastructure to connect consumers, service providers, merchants and logistics participants in a number of markets. The analysis also indicates that there are key trade-offs to consider in the transformation of a platform. Proprietary platforms provide control, but they are costly to invest in.</w:t>
      </w:r>
      <w:r>
        <w:rPr>
          <w:lang w:val="en-IN"/>
        </w:rPr>
        <w:br w:type="page"/>
      </w:r>
    </w:p>
    <w:p w14:paraId="639E60AF" w14:textId="277833B2" w:rsidR="00731DB2" w:rsidRPr="00731DB2" w:rsidRDefault="00000000" w:rsidP="00731DB2">
      <w:pPr>
        <w:pStyle w:val="Heading1"/>
        <w:rPr>
          <w:lang w:val="en-IN"/>
        </w:rPr>
      </w:pPr>
      <w:bookmarkStart w:id="17" w:name="_Toc240564194"/>
      <w:r w:rsidRPr="00731DB2">
        <w:rPr>
          <w:lang w:val="en-IN"/>
        </w:rPr>
        <w:lastRenderedPageBreak/>
        <w:t>Reference List</w:t>
      </w:r>
      <w:bookmarkEnd w:id="17"/>
    </w:p>
    <w:p w14:paraId="449FB3E4" w14:textId="6D74F98F" w:rsidR="00731DB2" w:rsidRPr="00731DB2" w:rsidRDefault="00000000" w:rsidP="00731DB2">
      <w:pPr>
        <w:rPr>
          <w:lang w:val="en-IN"/>
        </w:rPr>
      </w:pPr>
      <w:r w:rsidRPr="00731DB2">
        <w:t xml:space="preserve">Aksoy, C., </w:t>
      </w:r>
      <w:r w:rsidR="002949F3">
        <w:t>(</w:t>
      </w:r>
      <w:r w:rsidRPr="00731DB2">
        <w:t>2023</w:t>
      </w:r>
      <w:r w:rsidR="002949F3">
        <w:t>)</w:t>
      </w:r>
      <w:r w:rsidRPr="00731DB2">
        <w:t>. Digital business ecosystems: An environment of collaboration, innovation, and value creation in the digital age. </w:t>
      </w:r>
      <w:r w:rsidRPr="00731DB2">
        <w:rPr>
          <w:i/>
          <w:iCs/>
        </w:rPr>
        <w:t>Journal of Business and Trade</w:t>
      </w:r>
      <w:r w:rsidRPr="00731DB2">
        <w:t>, </w:t>
      </w:r>
      <w:r w:rsidRPr="00731DB2">
        <w:rPr>
          <w:i/>
          <w:iCs/>
        </w:rPr>
        <w:t>4</w:t>
      </w:r>
      <w:r w:rsidRPr="00731DB2">
        <w:t xml:space="preserve">(2), pp.156-180. </w:t>
      </w:r>
      <w:hyperlink r:id="rId8" w:history="1">
        <w:r w:rsidR="00731DB2" w:rsidRPr="00731DB2">
          <w:rPr>
            <w:rStyle w:val="Hyperlink"/>
          </w:rPr>
          <w:t>https://dergipark.org.tr/en/download/article-file/3400276</w:t>
        </w:r>
      </w:hyperlink>
      <w:r w:rsidRPr="00731DB2">
        <w:t xml:space="preserve"> </w:t>
      </w:r>
    </w:p>
    <w:p w14:paraId="3DC51DE0" w14:textId="242DFC98" w:rsidR="00731DB2" w:rsidRPr="00731DB2" w:rsidRDefault="00000000" w:rsidP="00731DB2">
      <w:r w:rsidRPr="00731DB2">
        <w:t xml:space="preserve">Ametowobla, D. and Kirchner, S. </w:t>
      </w:r>
      <w:r w:rsidR="002949F3">
        <w:t>(</w:t>
      </w:r>
      <w:r w:rsidRPr="00731DB2">
        <w:t>2023</w:t>
      </w:r>
      <w:r w:rsidR="002949F3">
        <w:t>)</w:t>
      </w:r>
      <w:r w:rsidRPr="00731DB2">
        <w:t xml:space="preserve">. The organisation of digital platforms: The role of digital technology and architecture for social order. </w:t>
      </w:r>
      <w:r w:rsidRPr="00731DB2">
        <w:rPr>
          <w:i/>
          <w:iCs/>
        </w:rPr>
        <w:t>Zeitschrift für Soziologie</w:t>
      </w:r>
      <w:r w:rsidRPr="00731DB2">
        <w:t>, </w:t>
      </w:r>
      <w:r w:rsidRPr="00731DB2">
        <w:rPr>
          <w:i/>
          <w:iCs/>
        </w:rPr>
        <w:t>52</w:t>
      </w:r>
      <w:r w:rsidRPr="00731DB2">
        <w:t xml:space="preserve">(2), pp.143-156. </w:t>
      </w:r>
      <w:hyperlink r:id="rId9" w:history="1">
        <w:r w:rsidR="00731DB2" w:rsidRPr="00731DB2">
          <w:rPr>
            <w:rStyle w:val="Hyperlink"/>
          </w:rPr>
          <w:t>https://www.degruyterbrill.com/document/doi/10.1515/zfsoz-2023-2012/html</w:t>
        </w:r>
      </w:hyperlink>
      <w:r w:rsidRPr="00731DB2">
        <w:t xml:space="preserve"> </w:t>
      </w:r>
    </w:p>
    <w:p w14:paraId="4E17F15E" w14:textId="1B3681DD" w:rsidR="00731DB2" w:rsidRPr="00731DB2" w:rsidRDefault="00000000" w:rsidP="00731DB2">
      <w:pPr>
        <w:rPr>
          <w:lang w:val="en-IN"/>
        </w:rPr>
      </w:pPr>
      <w:r w:rsidRPr="00731DB2">
        <w:rPr>
          <w:lang w:val="en-IN"/>
        </w:rPr>
        <w:t xml:space="preserve">Apple </w:t>
      </w:r>
      <w:r w:rsidR="002949F3">
        <w:rPr>
          <w:lang w:val="en-IN"/>
        </w:rPr>
        <w:t>(</w:t>
      </w:r>
      <w:r w:rsidRPr="00731DB2">
        <w:rPr>
          <w:lang w:val="en-IN"/>
        </w:rPr>
        <w:t>2026</w:t>
      </w:r>
      <w:r w:rsidR="002949F3">
        <w:rPr>
          <w:lang w:val="en-IN"/>
        </w:rPr>
        <w:t>)</w:t>
      </w:r>
      <w:r w:rsidRPr="00731DB2">
        <w:rPr>
          <w:lang w:val="en-IN"/>
        </w:rPr>
        <w:t xml:space="preserve">. App Store ecosystem reaches record $1.4 trillion. Available at: </w:t>
      </w:r>
      <w:hyperlink r:id="rId10" w:history="1">
        <w:r w:rsidR="00731DB2" w:rsidRPr="00731DB2">
          <w:rPr>
            <w:rStyle w:val="Hyperlink"/>
            <w:lang w:val="en-IN"/>
          </w:rPr>
          <w:t>https://www.apple.com/in/newsroom/2026/06/app-store-ecosystem-reaches-1-point-4-trillion-usd-as-developers-thrive-globally/</w:t>
        </w:r>
      </w:hyperlink>
      <w:r w:rsidRPr="00731DB2">
        <w:rPr>
          <w:lang w:val="en-IN"/>
        </w:rPr>
        <w:t xml:space="preserve"> [Accessed on 17</w:t>
      </w:r>
      <w:r w:rsidRPr="00731DB2">
        <w:rPr>
          <w:vertAlign w:val="superscript"/>
          <w:lang w:val="en-IN"/>
        </w:rPr>
        <w:t>th</w:t>
      </w:r>
      <w:r w:rsidRPr="00731DB2">
        <w:rPr>
          <w:lang w:val="en-IN"/>
        </w:rPr>
        <w:t xml:space="preserve"> September 2026]. </w:t>
      </w:r>
    </w:p>
    <w:p w14:paraId="07937892" w14:textId="2383CD81" w:rsidR="00731DB2" w:rsidRPr="00731DB2" w:rsidRDefault="00000000" w:rsidP="00731DB2">
      <w:r w:rsidRPr="00731DB2">
        <w:t xml:space="preserve">Arogundade, O.R. and Palla, K., </w:t>
      </w:r>
      <w:r w:rsidR="002949F3">
        <w:t>(</w:t>
      </w:r>
      <w:r w:rsidRPr="00731DB2">
        <w:t>2023</w:t>
      </w:r>
      <w:r w:rsidR="002949F3">
        <w:t>)</w:t>
      </w:r>
      <w:r w:rsidRPr="00731DB2">
        <w:t xml:space="preserve">. Virtualisation revolution: Transforming cloud computing with scalability and agility. </w:t>
      </w:r>
      <w:r w:rsidRPr="00731DB2">
        <w:rPr>
          <w:i/>
          <w:iCs/>
        </w:rPr>
        <w:t>IARJSET</w:t>
      </w:r>
      <w:r w:rsidRPr="00731DB2">
        <w:t xml:space="preserve">. </w:t>
      </w:r>
      <w:hyperlink r:id="rId11" w:history="1">
        <w:r w:rsidR="00731DB2" w:rsidRPr="00731DB2">
          <w:rPr>
            <w:rStyle w:val="Hyperlink"/>
          </w:rPr>
          <w:t>https://d1wqtxts1xzle7.cloudfront.net/115018998/iarjset.2023-libre.pdf?1716206419=&amp;response-content-disposition=inline%3B+filename%3DVirtualization_Revolution_Transforming_C.pdf&amp;Expires=1789642316&amp;Signature=DBauHbOePeGGR8yAG5aF3Cqg7j1ha2vYtr33HlfArpEtxOjcvsLyk3BXYVx78cgdHNGNqnG5vueyBoNlHLxNfrV42uy8G8WDAjKTqPckbq5YzPi8C4D16UUiuL7BgDrlYhO-nC-~eIcXvCJvZsKCI5U6OX9oI1v8Oo11qAXnRuJxy0eAQcGElz5OpvkTAGnYCA3iLoAtmFnBGVe6EqZ60y3-WLc5G~~NkUS-zWsAwoOswbOBuml52e2eEZCrYdMcCCIB3fDNBz0IXklxh6uqBYF0sGna6I~-74zQiE8TqW38HeS6K9EukHFUBIbf8SGoMMNqJ7dNzwrwlx-XmhTRPA__&amp;Key-Pair-Id=APKAJLOHF5GGSLRBV4ZA</w:t>
        </w:r>
      </w:hyperlink>
    </w:p>
    <w:p w14:paraId="3F852F36" w14:textId="5BE40B37" w:rsidR="00731DB2" w:rsidRPr="00731DB2" w:rsidRDefault="00000000" w:rsidP="00731DB2">
      <w:r w:rsidRPr="00731DB2">
        <w:t xml:space="preserve">Chejarla, L.N., </w:t>
      </w:r>
      <w:r w:rsidR="002949F3">
        <w:t>(</w:t>
      </w:r>
      <w:r w:rsidRPr="00731DB2">
        <w:t>2025</w:t>
      </w:r>
      <w:r w:rsidR="002949F3">
        <w:t>)</w:t>
      </w:r>
      <w:r w:rsidRPr="00731DB2">
        <w:t xml:space="preserve">. The Evolution of Transactional to Subscription to Usage-Based Models: A Case Study on Revenue Strategy Transformation. </w:t>
      </w:r>
      <w:hyperlink r:id="rId12" w:history="1">
        <w:r w:rsidR="00731DB2" w:rsidRPr="00731DB2">
          <w:rPr>
            <w:rStyle w:val="Hyperlink"/>
          </w:rPr>
          <w:t>https://cognizancejournal.com/vol5issue10/V5I1031.pdf</w:t>
        </w:r>
      </w:hyperlink>
    </w:p>
    <w:p w14:paraId="737110F7" w14:textId="4B375EC7" w:rsidR="00731DB2" w:rsidRPr="00731DB2" w:rsidRDefault="00000000" w:rsidP="00731DB2">
      <w:r w:rsidRPr="00731DB2">
        <w:t xml:space="preserve">Cureg, J. </w:t>
      </w:r>
      <w:r w:rsidR="002949F3">
        <w:t>(</w:t>
      </w:r>
      <w:r w:rsidRPr="00731DB2">
        <w:t>2025</w:t>
      </w:r>
      <w:r w:rsidR="002949F3">
        <w:t>)</w:t>
      </w:r>
      <w:r w:rsidRPr="00731DB2">
        <w:t>. From Disruption to Transformation: Mapping the Evolution of Digital Business Ecosystems. </w:t>
      </w:r>
      <w:r w:rsidRPr="00731DB2">
        <w:rPr>
          <w:i/>
          <w:iCs/>
        </w:rPr>
        <w:t>Stout in Business and Management</w:t>
      </w:r>
      <w:r w:rsidRPr="00731DB2">
        <w:t>, </w:t>
      </w:r>
      <w:r w:rsidRPr="00731DB2">
        <w:rPr>
          <w:i/>
          <w:iCs/>
        </w:rPr>
        <w:t>1</w:t>
      </w:r>
      <w:r w:rsidRPr="00731DB2">
        <w:t xml:space="preserve">(1), pp.01-12. </w:t>
      </w:r>
    </w:p>
    <w:p w14:paraId="53A4D894" w14:textId="7DAEDBC6" w:rsidR="00731DB2" w:rsidRPr="00731DB2" w:rsidRDefault="00000000" w:rsidP="00731DB2">
      <w:r w:rsidRPr="00731DB2">
        <w:lastRenderedPageBreak/>
        <w:t xml:space="preserve">De, B., </w:t>
      </w:r>
      <w:r w:rsidR="002949F3">
        <w:t>(</w:t>
      </w:r>
      <w:r w:rsidRPr="00731DB2">
        <w:t>2023</w:t>
      </w:r>
      <w:r w:rsidR="002949F3">
        <w:t>)</w:t>
      </w:r>
      <w:r w:rsidRPr="00731DB2">
        <w:t>. Introduction to APIs. In </w:t>
      </w:r>
      <w:r w:rsidRPr="00731DB2">
        <w:rPr>
          <w:i/>
          <w:iCs/>
        </w:rPr>
        <w:t>API Management: An Architect's Guide to Developing and Managing APIs for Your Organisation</w:t>
      </w:r>
      <w:r w:rsidRPr="00731DB2">
        <w:t xml:space="preserve"> (pp. 1-26). Berkeley, CA: Apress. </w:t>
      </w:r>
      <w:hyperlink r:id="rId13" w:history="1">
        <w:r w:rsidR="00731DB2" w:rsidRPr="00731DB2">
          <w:rPr>
            <w:rStyle w:val="Hyperlink"/>
          </w:rPr>
          <w:t>https://link.springer.com/chapter/10.1007/979-8-8688-0054-2_1</w:t>
        </w:r>
      </w:hyperlink>
      <w:r w:rsidRPr="00731DB2">
        <w:t xml:space="preserve"> </w:t>
      </w:r>
    </w:p>
    <w:p w14:paraId="7615818D" w14:textId="7810D02B" w:rsidR="00731DB2" w:rsidRPr="00731DB2" w:rsidRDefault="00000000" w:rsidP="00731DB2">
      <w:pPr>
        <w:rPr>
          <w:lang w:val="en-IN"/>
        </w:rPr>
      </w:pPr>
      <w:r w:rsidRPr="00731DB2">
        <w:t xml:space="preserve">Gawer, A. </w:t>
      </w:r>
      <w:r w:rsidR="002949F3">
        <w:t>(</w:t>
      </w:r>
      <w:r w:rsidRPr="00731DB2">
        <w:t>2022</w:t>
      </w:r>
      <w:r w:rsidR="002949F3">
        <w:t>)</w:t>
      </w:r>
      <w:r w:rsidRPr="00731DB2">
        <w:t xml:space="preserve">. Digital platforms and ecosystems: remarks on the dominant organisational forms of the digital age. </w:t>
      </w:r>
      <w:r w:rsidRPr="00731DB2">
        <w:rPr>
          <w:i/>
          <w:iCs/>
        </w:rPr>
        <w:t>Innovation</w:t>
      </w:r>
      <w:r w:rsidRPr="00731DB2">
        <w:t>, </w:t>
      </w:r>
      <w:r w:rsidRPr="00731DB2">
        <w:rPr>
          <w:i/>
          <w:iCs/>
        </w:rPr>
        <w:t>24</w:t>
      </w:r>
      <w:r w:rsidRPr="00731DB2">
        <w:t xml:space="preserve">(1), pp.110-124. </w:t>
      </w:r>
      <w:hyperlink r:id="rId14" w:history="1">
        <w:r w:rsidR="00731DB2" w:rsidRPr="00731DB2">
          <w:rPr>
            <w:rStyle w:val="Hyperlink"/>
          </w:rPr>
          <w:t>https://www.tandfonline.com/doi/pdf/10.1080/14479338.2021.1965888</w:t>
        </w:r>
      </w:hyperlink>
      <w:r w:rsidRPr="00731DB2">
        <w:t xml:space="preserve"> </w:t>
      </w:r>
    </w:p>
    <w:p w14:paraId="3217EB9E" w14:textId="3404DF1F" w:rsidR="00731DB2" w:rsidRPr="00731DB2" w:rsidRDefault="00000000" w:rsidP="00731DB2">
      <w:r w:rsidRPr="00731DB2">
        <w:t xml:space="preserve">Gazi, M.A., Rahaman, M.A., Rabbi, M.F., Masum, M., Nabi, M.N. and Senathirajah, M.R.B.S. </w:t>
      </w:r>
      <w:r w:rsidR="002949F3">
        <w:t>(</w:t>
      </w:r>
      <w:r w:rsidRPr="00731DB2">
        <w:t>2024</w:t>
      </w:r>
      <w:r w:rsidR="002949F3">
        <w:t>)</w:t>
      </w:r>
      <w:r w:rsidRPr="00731DB2">
        <w:t>. The role of social media in enhancing communication among individuals: prospects and problems. </w:t>
      </w:r>
      <w:r w:rsidRPr="00731DB2">
        <w:rPr>
          <w:i/>
          <w:iCs/>
        </w:rPr>
        <w:t>Environment and Social Psychology</w:t>
      </w:r>
      <w:r w:rsidRPr="00731DB2">
        <w:t>, </w:t>
      </w:r>
      <w:r w:rsidRPr="00731DB2">
        <w:rPr>
          <w:i/>
          <w:iCs/>
        </w:rPr>
        <w:t>9</w:t>
      </w:r>
      <w:r w:rsidRPr="00731DB2">
        <w:t xml:space="preserve">(11), p.2979. </w:t>
      </w:r>
      <w:hyperlink r:id="rId15" w:history="1">
        <w:r w:rsidR="00731DB2" w:rsidRPr="00731DB2">
          <w:rPr>
            <w:rStyle w:val="Hyperlink"/>
          </w:rPr>
          <w:t>https://pdfs.semanticscholar.org/3aa3/9c16001d49f5a4344c71761e8a1b36d279f4.pdf</w:t>
        </w:r>
      </w:hyperlink>
    </w:p>
    <w:p w14:paraId="5AB6EDBB" w14:textId="5771B702" w:rsidR="00731DB2" w:rsidRPr="00731DB2" w:rsidRDefault="00000000" w:rsidP="00731DB2">
      <w:pPr>
        <w:rPr>
          <w:lang w:val="en-IN"/>
        </w:rPr>
      </w:pPr>
      <w:r w:rsidRPr="00731DB2">
        <w:t xml:space="preserve">Gleiss, A., Degen, K. and Pousttchi, K., </w:t>
      </w:r>
      <w:r w:rsidR="002949F3">
        <w:t>(</w:t>
      </w:r>
      <w:r w:rsidRPr="00731DB2">
        <w:t>2023</w:t>
      </w:r>
      <w:r w:rsidR="002949F3">
        <w:t>)</w:t>
      </w:r>
      <w:r w:rsidRPr="00731DB2">
        <w:t>. Identifying the patterns: Towards a systematic approach to digital platform regulation. </w:t>
      </w:r>
      <w:r w:rsidRPr="00731DB2">
        <w:rPr>
          <w:i/>
          <w:iCs/>
        </w:rPr>
        <w:t>Journal of Information Technology</w:t>
      </w:r>
      <w:r w:rsidRPr="00731DB2">
        <w:t>, </w:t>
      </w:r>
      <w:r w:rsidRPr="00731DB2">
        <w:rPr>
          <w:i/>
          <w:iCs/>
        </w:rPr>
        <w:t>38</w:t>
      </w:r>
      <w:r w:rsidRPr="00731DB2">
        <w:t xml:space="preserve">(2), pp.180-201. </w:t>
      </w:r>
      <w:hyperlink r:id="rId16" w:history="1">
        <w:r w:rsidR="00731DB2" w:rsidRPr="00731DB2">
          <w:rPr>
            <w:rStyle w:val="Hyperlink"/>
          </w:rPr>
          <w:t>https://www.researchgate.net/profile/Konrad-Degen/publication/367161787_Identifying_the_patterns_Towards_a_systematic_approach_to_digital_platform_regulation/links/6714e8f709ba2d0c760ea90b/Identifying-the-patterns-Towards-a-systematic-approach-to-digital-platform-regulation.pdf</w:t>
        </w:r>
      </w:hyperlink>
    </w:p>
    <w:p w14:paraId="36CAF6E6" w14:textId="0A9A4AB3" w:rsidR="00731DB2" w:rsidRPr="00731DB2" w:rsidRDefault="00000000" w:rsidP="00731DB2">
      <w:r w:rsidRPr="00731DB2">
        <w:t xml:space="preserve">Gonçalves, C.A., Messias, C.O.D.S., Soares, J.L. and Peixoto, M.M.D.C.L., </w:t>
      </w:r>
      <w:r w:rsidR="002949F3">
        <w:t>(</w:t>
      </w:r>
      <w:r w:rsidRPr="00731DB2">
        <w:t>2023</w:t>
      </w:r>
      <w:r w:rsidR="002949F3">
        <w:t>)</w:t>
      </w:r>
      <w:r w:rsidRPr="00731DB2">
        <w:t xml:space="preserve">. Adoption of Cloud Computing in the organisations: a bibliometric analysis of this technology within a digital transformation context. </w:t>
      </w:r>
      <w:r w:rsidRPr="00731DB2">
        <w:rPr>
          <w:i/>
          <w:iCs/>
        </w:rPr>
        <w:t>Revista de Administração da UFSM</w:t>
      </w:r>
      <w:r w:rsidRPr="00731DB2">
        <w:t>, </w:t>
      </w:r>
      <w:r w:rsidRPr="00731DB2">
        <w:rPr>
          <w:i/>
          <w:iCs/>
        </w:rPr>
        <w:t>16</w:t>
      </w:r>
      <w:r w:rsidRPr="00731DB2">
        <w:t xml:space="preserve">(3), p.e1. </w:t>
      </w:r>
      <w:hyperlink r:id="rId17" w:history="1">
        <w:r w:rsidR="00731DB2" w:rsidRPr="00731DB2">
          <w:rPr>
            <w:rStyle w:val="Hyperlink"/>
          </w:rPr>
          <w:t>https://www.scielo.br/j/reaufsm/a/3fv3r6zH4sGMTp8FgZDPHHn/?format=pdf&amp;lang=en</w:t>
        </w:r>
      </w:hyperlink>
      <w:r w:rsidRPr="00731DB2">
        <w:t xml:space="preserve"> </w:t>
      </w:r>
    </w:p>
    <w:p w14:paraId="236EB8D6" w14:textId="4B30EB7D" w:rsidR="00731DB2" w:rsidRPr="00731DB2" w:rsidRDefault="00000000" w:rsidP="00731DB2">
      <w:r w:rsidRPr="00731DB2">
        <w:t xml:space="preserve">Haki, K., Blaschke, M., Aier, S., Winter, R. and Tilson, D. </w:t>
      </w:r>
      <w:r w:rsidR="002949F3">
        <w:t>(</w:t>
      </w:r>
      <w:r w:rsidRPr="00731DB2">
        <w:t>2024</w:t>
      </w:r>
      <w:r w:rsidR="002949F3">
        <w:t>)</w:t>
      </w:r>
      <w:r w:rsidRPr="00731DB2">
        <w:t>. Dynamic capabilities for transitioning from product platform ecosystem to innovation platform ecosystem. </w:t>
      </w:r>
      <w:r w:rsidRPr="00731DB2">
        <w:rPr>
          <w:i/>
          <w:iCs/>
        </w:rPr>
        <w:t>European Journal of Information Systems</w:t>
      </w:r>
      <w:r w:rsidRPr="00731DB2">
        <w:t>, </w:t>
      </w:r>
      <w:r w:rsidRPr="00731DB2">
        <w:rPr>
          <w:i/>
          <w:iCs/>
        </w:rPr>
        <w:t>33</w:t>
      </w:r>
      <w:r w:rsidRPr="00731DB2">
        <w:t xml:space="preserve">(2), pp. 181- 199. </w:t>
      </w:r>
      <w:hyperlink r:id="rId18" w:history="1">
        <w:r w:rsidR="00731DB2" w:rsidRPr="00731DB2">
          <w:rPr>
            <w:rStyle w:val="Hyperlink"/>
          </w:rPr>
          <w:t>https://www.tandfonline.com/doi/pdf/10.1080/0960085X.2022.2136542</w:t>
        </w:r>
      </w:hyperlink>
      <w:r w:rsidRPr="00731DB2">
        <w:t xml:space="preserve"> </w:t>
      </w:r>
    </w:p>
    <w:p w14:paraId="69B5B711" w14:textId="20DFF512" w:rsidR="00731DB2" w:rsidRPr="00731DB2" w:rsidRDefault="00000000" w:rsidP="00731DB2">
      <w:r w:rsidRPr="00731DB2">
        <w:t xml:space="preserve">Kollnig, K., </w:t>
      </w:r>
      <w:r w:rsidR="002949F3">
        <w:t>(</w:t>
      </w:r>
      <w:r w:rsidRPr="00731DB2">
        <w:t>2026</w:t>
      </w:r>
      <w:r w:rsidR="002949F3">
        <w:t>)</w:t>
      </w:r>
      <w:r w:rsidRPr="00731DB2">
        <w:t>. The Legal Framework of App Stores. </w:t>
      </w:r>
      <w:r w:rsidRPr="00731DB2">
        <w:rPr>
          <w:i/>
          <w:iCs/>
        </w:rPr>
        <w:t>The App Economy</w:t>
      </w:r>
      <w:r w:rsidRPr="00731DB2">
        <w:t xml:space="preserve">, pp.35-49. </w:t>
      </w:r>
      <w:hyperlink r:id="rId19" w:history="1">
        <w:r w:rsidR="00731DB2" w:rsidRPr="00731DB2">
          <w:rPr>
            <w:rStyle w:val="Hyperlink"/>
          </w:rPr>
          <w:t>https://bristoluniversitypressdigital.com/downloadpdf/monochap-oa/book/9781529247725/ch004.pdf</w:t>
        </w:r>
      </w:hyperlink>
      <w:r w:rsidRPr="00731DB2">
        <w:t xml:space="preserve"> </w:t>
      </w:r>
    </w:p>
    <w:p w14:paraId="7B3CF265" w14:textId="2FDA4414" w:rsidR="00731DB2" w:rsidRPr="00731DB2" w:rsidRDefault="00000000" w:rsidP="00731DB2">
      <w:pPr>
        <w:rPr>
          <w:lang w:val="en-IN"/>
        </w:rPr>
      </w:pPr>
      <w:r w:rsidRPr="00731DB2">
        <w:t xml:space="preserve">Kragh, H., Ellegaard, C. and Andersen, P.H. </w:t>
      </w:r>
      <w:r w:rsidR="002949F3">
        <w:t>(</w:t>
      </w:r>
      <w:r w:rsidRPr="00731DB2">
        <w:t>2022</w:t>
      </w:r>
      <w:r w:rsidR="002949F3">
        <w:t>)</w:t>
      </w:r>
      <w:r w:rsidRPr="00731DB2">
        <w:t xml:space="preserve">. Managing customer attractiveness: How low-leverage customers mobilise critical supplier resources. </w:t>
      </w:r>
      <w:r w:rsidRPr="00731DB2">
        <w:rPr>
          <w:i/>
          <w:iCs/>
        </w:rPr>
        <w:t xml:space="preserve">Journal of Purchasing and Supply </w:t>
      </w:r>
      <w:r w:rsidRPr="00731DB2">
        <w:rPr>
          <w:i/>
          <w:iCs/>
        </w:rPr>
        <w:lastRenderedPageBreak/>
        <w:t>Management</w:t>
      </w:r>
      <w:r w:rsidRPr="00731DB2">
        <w:t>, </w:t>
      </w:r>
      <w:r w:rsidRPr="00731DB2">
        <w:rPr>
          <w:i/>
          <w:iCs/>
        </w:rPr>
        <w:t>28</w:t>
      </w:r>
      <w:r w:rsidRPr="00731DB2">
        <w:t xml:space="preserve">(2), p.100742. </w:t>
      </w:r>
      <w:hyperlink r:id="rId20" w:history="1">
        <w:r w:rsidR="00731DB2" w:rsidRPr="00731DB2">
          <w:rPr>
            <w:rStyle w:val="Hyperlink"/>
          </w:rPr>
          <w:t>https://pure.au.dk/ws/files/273846140/Kragh_2022_Managing_customer_attractiveness.pdf</w:t>
        </w:r>
      </w:hyperlink>
    </w:p>
    <w:p w14:paraId="6C2C0A1E" w14:textId="39409D26" w:rsidR="00731DB2" w:rsidRPr="00731DB2" w:rsidRDefault="00000000" w:rsidP="00731DB2">
      <w:r w:rsidRPr="00731DB2">
        <w:t xml:space="preserve">Kretschmer, T., Leiponen, A., Schilling, M. and Vasudeva, G. </w:t>
      </w:r>
      <w:r w:rsidR="002949F3">
        <w:t>(</w:t>
      </w:r>
      <w:r w:rsidRPr="00731DB2">
        <w:t>2022</w:t>
      </w:r>
      <w:r w:rsidR="002949F3">
        <w:t>)</w:t>
      </w:r>
      <w:r w:rsidRPr="00731DB2">
        <w:t>. Platform ecosystems as meta‐organizations: Implications for platform strategies. </w:t>
      </w:r>
      <w:r w:rsidRPr="00731DB2">
        <w:rPr>
          <w:i/>
          <w:iCs/>
        </w:rPr>
        <w:t>Strategic Management Journal</w:t>
      </w:r>
      <w:r w:rsidRPr="00731DB2">
        <w:t>, </w:t>
      </w:r>
      <w:r w:rsidRPr="00731DB2">
        <w:rPr>
          <w:i/>
          <w:iCs/>
        </w:rPr>
        <w:t>43</w:t>
      </w:r>
      <w:r w:rsidRPr="00731DB2">
        <w:t xml:space="preserve">(3), pp. 405- 424. </w:t>
      </w:r>
      <w:hyperlink r:id="rId21" w:history="1">
        <w:r w:rsidR="00731DB2" w:rsidRPr="00731DB2">
          <w:rPr>
            <w:rStyle w:val="Hyperlink"/>
          </w:rPr>
          <w:t>https://sms.onlinelibrary.wiley.com/doi/pdfdirect/10.1002/smj.3250?utm_source=consensus</w:t>
        </w:r>
      </w:hyperlink>
      <w:r w:rsidRPr="00731DB2">
        <w:t xml:space="preserve"> </w:t>
      </w:r>
    </w:p>
    <w:p w14:paraId="708D23CC" w14:textId="7CC6687F" w:rsidR="00731DB2" w:rsidRPr="00731DB2" w:rsidRDefault="00000000" w:rsidP="00731DB2">
      <w:r w:rsidRPr="00731DB2">
        <w:t xml:space="preserve">Kuan, J. and Lee, G. </w:t>
      </w:r>
      <w:r w:rsidR="002949F3">
        <w:t>(</w:t>
      </w:r>
      <w:r w:rsidRPr="00731DB2">
        <w:t>2023</w:t>
      </w:r>
      <w:r w:rsidR="002949F3">
        <w:t>)</w:t>
      </w:r>
      <w:r w:rsidRPr="00731DB2">
        <w:t>. Governance strategy for digital platforms: Differentiation through information privacy. </w:t>
      </w:r>
      <w:r w:rsidRPr="00731DB2">
        <w:rPr>
          <w:i/>
          <w:iCs/>
        </w:rPr>
        <w:t>Strategic Management Review</w:t>
      </w:r>
      <w:r w:rsidRPr="00731DB2">
        <w:t>, </w:t>
      </w:r>
      <w:r w:rsidRPr="00731DB2">
        <w:rPr>
          <w:i/>
          <w:iCs/>
        </w:rPr>
        <w:t>4</w:t>
      </w:r>
      <w:r w:rsidRPr="00731DB2">
        <w:t xml:space="preserve">(2), pp.161-191. </w:t>
      </w:r>
      <w:hyperlink r:id="rId22" w:history="1">
        <w:r w:rsidR="00731DB2" w:rsidRPr="00731DB2">
          <w:rPr>
            <w:rStyle w:val="Hyperlink"/>
          </w:rPr>
          <w:t>https://papers.ssrn.com/sol3/Delivery.cfm?abstractid=3991243&amp;__cf_chl_tk=byGOykulKO017UeqD_56i_4Y1wbRUHIIw.3u2_Fdf8M-1789639205-1.0.1.1-TCaRaC5HNafcUW3t5nBTKGPW0gIUAMYf.BnFQewNs9Q</w:t>
        </w:r>
      </w:hyperlink>
    </w:p>
    <w:p w14:paraId="71A32F89" w14:textId="2DD40AAF" w:rsidR="00731DB2" w:rsidRPr="00731DB2" w:rsidRDefault="00000000" w:rsidP="00731DB2">
      <w:r w:rsidRPr="00731DB2">
        <w:t xml:space="preserve">Leong, C., Lin, S., Tan, F. and Yu, J., </w:t>
      </w:r>
      <w:r w:rsidR="002949F3">
        <w:t>(</w:t>
      </w:r>
      <w:r w:rsidRPr="00731DB2">
        <w:t>2024</w:t>
      </w:r>
      <w:r w:rsidR="002949F3">
        <w:t>)</w:t>
      </w:r>
      <w:r w:rsidRPr="00731DB2">
        <w:t xml:space="preserve">. Coordination in a digital platform organisation. </w:t>
      </w:r>
      <w:r w:rsidRPr="00731DB2">
        <w:rPr>
          <w:i/>
          <w:iCs/>
        </w:rPr>
        <w:t>Information Systems Research</w:t>
      </w:r>
      <w:r w:rsidRPr="00731DB2">
        <w:t>, </w:t>
      </w:r>
      <w:r w:rsidRPr="00731DB2">
        <w:rPr>
          <w:i/>
          <w:iCs/>
        </w:rPr>
        <w:t>35</w:t>
      </w:r>
      <w:r w:rsidRPr="00731DB2">
        <w:t xml:space="preserve">(1), pp.363-393. </w:t>
      </w:r>
      <w:hyperlink r:id="rId23" w:history="1">
        <w:r w:rsidR="00731DB2" w:rsidRPr="00731DB2">
          <w:rPr>
            <w:rStyle w:val="Hyperlink"/>
          </w:rPr>
          <w:t>https://pubsonline.informs.org/doi/full/10.1287/isre.2023.1226</w:t>
        </w:r>
      </w:hyperlink>
      <w:r w:rsidRPr="00731DB2">
        <w:t xml:space="preserve"> </w:t>
      </w:r>
    </w:p>
    <w:p w14:paraId="1C63804D" w14:textId="41F8B570" w:rsidR="00731DB2" w:rsidRPr="00731DB2" w:rsidRDefault="00000000" w:rsidP="00731DB2">
      <w:pPr>
        <w:rPr>
          <w:lang w:val="en-IN"/>
        </w:rPr>
      </w:pPr>
      <w:r w:rsidRPr="00731DB2">
        <w:t xml:space="preserve">Lingens, B. and Huber, F. </w:t>
      </w:r>
      <w:r w:rsidR="00213520">
        <w:t>(</w:t>
      </w:r>
      <w:r w:rsidRPr="00731DB2">
        <w:t>2023</w:t>
      </w:r>
      <w:r w:rsidR="00213520">
        <w:t>)</w:t>
      </w:r>
      <w:r w:rsidRPr="00731DB2">
        <w:t>. Heading the orchestra of innovation: how firms align partners in ecosystems. </w:t>
      </w:r>
      <w:r w:rsidRPr="00731DB2">
        <w:rPr>
          <w:i/>
          <w:iCs/>
        </w:rPr>
        <w:t>Innovation</w:t>
      </w:r>
      <w:r w:rsidRPr="00731DB2">
        <w:t>, </w:t>
      </w:r>
      <w:r w:rsidRPr="00731DB2">
        <w:rPr>
          <w:i/>
          <w:iCs/>
        </w:rPr>
        <w:t>25</w:t>
      </w:r>
      <w:r w:rsidRPr="00731DB2">
        <w:t xml:space="preserve">(3), pp.257-281. </w:t>
      </w:r>
      <w:hyperlink r:id="rId24" w:history="1">
        <w:r w:rsidR="00731DB2" w:rsidRPr="00731DB2">
          <w:rPr>
            <w:rStyle w:val="Hyperlink"/>
          </w:rPr>
          <w:t>https://alexandria.unisg.ch/server/api/core/bitstreams/34120c62-2ac2-4d29-a745-ff9e29d8a974/content</w:t>
        </w:r>
      </w:hyperlink>
      <w:r w:rsidRPr="00731DB2">
        <w:t xml:space="preserve"> </w:t>
      </w:r>
    </w:p>
    <w:p w14:paraId="303DC23F" w14:textId="5102F644" w:rsidR="00731DB2" w:rsidRPr="00731DB2" w:rsidRDefault="00000000" w:rsidP="00731DB2">
      <w:pPr>
        <w:rPr>
          <w:lang w:val="en-IN"/>
        </w:rPr>
      </w:pPr>
      <w:r w:rsidRPr="00731DB2">
        <w:t xml:space="preserve">Liu, Y., Zhu, X. and Deng, S. </w:t>
      </w:r>
      <w:r w:rsidR="00213520">
        <w:t>(</w:t>
      </w:r>
      <w:r w:rsidRPr="00731DB2">
        <w:t>2025</w:t>
      </w:r>
      <w:r w:rsidR="00213520">
        <w:t>)</w:t>
      </w:r>
      <w:r w:rsidRPr="00731DB2">
        <w:t>. How platform enterprises compete through suppliers: the mediation role of supplier value co-creation between digital platform capabilities and competitive advantage. </w:t>
      </w:r>
      <w:r w:rsidRPr="00731DB2">
        <w:rPr>
          <w:i/>
          <w:iCs/>
        </w:rPr>
        <w:t>Technological Forecasting and Social Change</w:t>
      </w:r>
      <w:r w:rsidRPr="00731DB2">
        <w:t>, </w:t>
      </w:r>
      <w:r w:rsidRPr="00731DB2">
        <w:rPr>
          <w:i/>
          <w:iCs/>
        </w:rPr>
        <w:t>216</w:t>
      </w:r>
      <w:r w:rsidRPr="00731DB2">
        <w:t xml:space="preserve">, p.124142. </w:t>
      </w:r>
      <w:hyperlink r:id="rId25" w:history="1">
        <w:r w:rsidR="00731DB2" w:rsidRPr="00731DB2">
          <w:rPr>
            <w:rStyle w:val="Hyperlink"/>
          </w:rPr>
          <w:t>https://www.sciencedirect.com/science/article/pii/S0040162525001738</w:t>
        </w:r>
      </w:hyperlink>
      <w:r w:rsidRPr="00731DB2">
        <w:t xml:space="preserve"> </w:t>
      </w:r>
    </w:p>
    <w:p w14:paraId="4C51AE2C" w14:textId="31E4FA11" w:rsidR="00731DB2" w:rsidRPr="00731DB2" w:rsidRDefault="00000000" w:rsidP="00731DB2">
      <w:pPr>
        <w:rPr>
          <w:lang w:val="en-IN"/>
        </w:rPr>
      </w:pPr>
      <w:r w:rsidRPr="00731DB2">
        <w:t xml:space="preserve">Martínez-Peláez, R., Ochoa-Brust, A., Rivera, S., Félix, V.G., Ostos, R., Brito, H., Félix, R.A. and Mena, L.J., </w:t>
      </w:r>
      <w:r w:rsidR="00213520">
        <w:t>(</w:t>
      </w:r>
      <w:r w:rsidRPr="00731DB2">
        <w:t>2023</w:t>
      </w:r>
      <w:r w:rsidR="00213520">
        <w:t>)</w:t>
      </w:r>
      <w:r w:rsidRPr="00731DB2">
        <w:t>. Role of digital transformation for achieving sustainability: mediated role of stakeholders, key capabilities, and technology. </w:t>
      </w:r>
      <w:r w:rsidRPr="00731DB2">
        <w:rPr>
          <w:i/>
          <w:iCs/>
        </w:rPr>
        <w:t>Sustainability</w:t>
      </w:r>
      <w:r w:rsidRPr="00731DB2">
        <w:t>, </w:t>
      </w:r>
      <w:r w:rsidRPr="00731DB2">
        <w:rPr>
          <w:i/>
          <w:iCs/>
        </w:rPr>
        <w:t>15</w:t>
      </w:r>
      <w:r w:rsidRPr="00731DB2">
        <w:t xml:space="preserve">(14), p.11221. </w:t>
      </w:r>
      <w:hyperlink r:id="rId26" w:history="1">
        <w:r w:rsidR="00731DB2" w:rsidRPr="00731DB2">
          <w:rPr>
            <w:rStyle w:val="Hyperlink"/>
          </w:rPr>
          <w:t>https://www.mdpi.com/2071-1050/15/14/11221</w:t>
        </w:r>
      </w:hyperlink>
      <w:r w:rsidRPr="00731DB2">
        <w:t xml:space="preserve"> </w:t>
      </w:r>
    </w:p>
    <w:p w14:paraId="7493AC2B" w14:textId="776BCB66" w:rsidR="00731DB2" w:rsidRPr="00731DB2" w:rsidRDefault="00000000" w:rsidP="00731DB2">
      <w:pPr>
        <w:rPr>
          <w:lang w:val="en-IN"/>
        </w:rPr>
      </w:pPr>
      <w:r w:rsidRPr="00731DB2">
        <w:t xml:space="preserve">Melaku, H.M., </w:t>
      </w:r>
      <w:r w:rsidR="00213520">
        <w:t>(</w:t>
      </w:r>
      <w:r w:rsidRPr="00731DB2">
        <w:t>2023</w:t>
      </w:r>
      <w:r w:rsidR="00213520">
        <w:t>)</w:t>
      </w:r>
      <w:r w:rsidRPr="00731DB2">
        <w:t>. A dynamic and adaptive cybersecurity governance framework. </w:t>
      </w:r>
      <w:r w:rsidRPr="00731DB2">
        <w:rPr>
          <w:i/>
          <w:iCs/>
        </w:rPr>
        <w:t>Journal of Cybersecurity and Privacy</w:t>
      </w:r>
      <w:r w:rsidRPr="00731DB2">
        <w:t>, </w:t>
      </w:r>
      <w:r w:rsidRPr="00731DB2">
        <w:rPr>
          <w:i/>
          <w:iCs/>
        </w:rPr>
        <w:t>3</w:t>
      </w:r>
      <w:r w:rsidRPr="00731DB2">
        <w:t xml:space="preserve">(3), pp.327-350. </w:t>
      </w:r>
      <w:hyperlink r:id="rId27" w:history="1">
        <w:r w:rsidR="00731DB2" w:rsidRPr="00731DB2">
          <w:rPr>
            <w:rStyle w:val="Hyperlink"/>
          </w:rPr>
          <w:t>https://www.mdpi.com/2624-800X/3/3/17</w:t>
        </w:r>
      </w:hyperlink>
    </w:p>
    <w:p w14:paraId="6040D3D2" w14:textId="73EB66C6" w:rsidR="00731DB2" w:rsidRPr="00731DB2" w:rsidRDefault="00000000" w:rsidP="00731DB2">
      <w:pPr>
        <w:rPr>
          <w:lang w:val="en-IN"/>
        </w:rPr>
      </w:pPr>
      <w:r w:rsidRPr="00731DB2">
        <w:lastRenderedPageBreak/>
        <w:t xml:space="preserve">Mlčúchová, M., </w:t>
      </w:r>
      <w:r w:rsidR="00213520">
        <w:t>(</w:t>
      </w:r>
      <w:r w:rsidRPr="00731DB2">
        <w:t>2022</w:t>
      </w:r>
      <w:r w:rsidR="00213520">
        <w:t>)</w:t>
      </w:r>
      <w:r w:rsidRPr="00731DB2">
        <w:t>. A review of platform business models. </w:t>
      </w:r>
      <w:r w:rsidRPr="00731DB2">
        <w:rPr>
          <w:i/>
          <w:iCs/>
        </w:rPr>
        <w:t>Scientific Papers of the University of Pardubice, Series D: Faculty of Economics and Administration</w:t>
      </w:r>
      <w:r w:rsidRPr="00731DB2">
        <w:t>, </w:t>
      </w:r>
      <w:r w:rsidRPr="00731DB2">
        <w:rPr>
          <w:i/>
          <w:iCs/>
        </w:rPr>
        <w:t>30</w:t>
      </w:r>
      <w:r w:rsidRPr="00731DB2">
        <w:t xml:space="preserve">(1), pp.1-16. </w:t>
      </w:r>
      <w:hyperlink r:id="rId28" w:history="1">
        <w:r w:rsidR="00731DB2" w:rsidRPr="00731DB2">
          <w:rPr>
            <w:rStyle w:val="Hyperlink"/>
          </w:rPr>
          <w:t>https://www.econstor.eu/bitstream/10419/334770/1/1815791047.pdf</w:t>
        </w:r>
      </w:hyperlink>
      <w:r w:rsidRPr="00731DB2">
        <w:t xml:space="preserve"> </w:t>
      </w:r>
    </w:p>
    <w:p w14:paraId="320B1634" w14:textId="35755088" w:rsidR="00731DB2" w:rsidRPr="00731DB2" w:rsidRDefault="00000000" w:rsidP="00731DB2">
      <w:pPr>
        <w:rPr>
          <w:lang w:val="en-IN"/>
        </w:rPr>
      </w:pPr>
      <w:r w:rsidRPr="00731DB2">
        <w:t xml:space="preserve">Naik, S., </w:t>
      </w:r>
      <w:r w:rsidR="00213520">
        <w:t>(</w:t>
      </w:r>
      <w:r w:rsidRPr="00731DB2">
        <w:t>2023</w:t>
      </w:r>
      <w:r w:rsidR="00213520">
        <w:t>)</w:t>
      </w:r>
      <w:r w:rsidRPr="00731DB2">
        <w:t>. Cloud-based data governance: ensuring security, compliance, and privacy. </w:t>
      </w:r>
      <w:r w:rsidRPr="00731DB2">
        <w:rPr>
          <w:i/>
          <w:iCs/>
        </w:rPr>
        <w:t>The Eastasouth Journal of Information System and Computer Science</w:t>
      </w:r>
      <w:r w:rsidRPr="00731DB2">
        <w:t>, </w:t>
      </w:r>
      <w:r w:rsidRPr="00731DB2">
        <w:rPr>
          <w:i/>
          <w:iCs/>
        </w:rPr>
        <w:t>1</w:t>
      </w:r>
      <w:r w:rsidRPr="00731DB2">
        <w:t xml:space="preserve">(01), pp.69-87. </w:t>
      </w:r>
    </w:p>
    <w:p w14:paraId="6E5F867B" w14:textId="2AE8581F" w:rsidR="00731DB2" w:rsidRPr="00731DB2" w:rsidRDefault="00000000" w:rsidP="00731DB2">
      <w:pPr>
        <w:rPr>
          <w:lang w:val="en-IN"/>
        </w:rPr>
      </w:pPr>
      <w:r w:rsidRPr="00731DB2">
        <w:t xml:space="preserve">Ojala, A. and Lyytinen, K., </w:t>
      </w:r>
      <w:r w:rsidR="00213520">
        <w:t>(</w:t>
      </w:r>
      <w:r w:rsidRPr="00731DB2">
        <w:t>2024</w:t>
      </w:r>
      <w:r w:rsidR="00213520">
        <w:t>)</w:t>
      </w:r>
      <w:r w:rsidRPr="00731DB2">
        <w:t>. How do entrepreneurs create indirect network effects on digital platforms? A study on a multi-sided gaming platform. </w:t>
      </w:r>
      <w:r w:rsidRPr="00731DB2">
        <w:rPr>
          <w:i/>
          <w:iCs/>
        </w:rPr>
        <w:t>Technology Analysis &amp; Strategic Management</w:t>
      </w:r>
      <w:r w:rsidRPr="00731DB2">
        <w:t>, </w:t>
      </w:r>
      <w:r w:rsidRPr="00731DB2">
        <w:rPr>
          <w:i/>
          <w:iCs/>
        </w:rPr>
        <w:t>36</w:t>
      </w:r>
      <w:r w:rsidRPr="00731DB2">
        <w:t xml:space="preserve">(5), pp. 886- 901. </w:t>
      </w:r>
      <w:hyperlink r:id="rId29" w:history="1">
        <w:r w:rsidR="00731DB2" w:rsidRPr="00731DB2">
          <w:rPr>
            <w:rStyle w:val="Hyperlink"/>
          </w:rPr>
          <w:t>https://www.tandfonline.com/doi/pdf/10.1080/09537325.2022.2065977?__cf_chl_tk=1b0.We1wul8oqgN3hU63xrb7ZOBcR.xBZDpEioS6Zig-1789636981-1.0.1.1-2XbZvQwjo2RthBNF5IMGb.Mg0T6ZsqNqWEGVV.wyTf8</w:t>
        </w:r>
      </w:hyperlink>
    </w:p>
    <w:p w14:paraId="61B7025C" w14:textId="65C5AA80" w:rsidR="00731DB2" w:rsidRPr="00731DB2" w:rsidRDefault="00000000" w:rsidP="00731DB2">
      <w:pPr>
        <w:rPr>
          <w:lang w:val="en-IN"/>
        </w:rPr>
      </w:pPr>
      <w:r w:rsidRPr="00731DB2">
        <w:t xml:space="preserve">Panico, C. and Cennamo, C. </w:t>
      </w:r>
      <w:r w:rsidR="00213520">
        <w:t>(</w:t>
      </w:r>
      <w:r w:rsidRPr="00731DB2">
        <w:t>2022</w:t>
      </w:r>
      <w:r w:rsidR="00213520">
        <w:t>)</w:t>
      </w:r>
      <w:r w:rsidRPr="00731DB2">
        <w:t>. User preferences and strategic interactions in platform ecosystems. </w:t>
      </w:r>
      <w:r w:rsidRPr="00731DB2">
        <w:rPr>
          <w:i/>
          <w:iCs/>
        </w:rPr>
        <w:t>Strategic Management Journal</w:t>
      </w:r>
      <w:r w:rsidRPr="00731DB2">
        <w:t>, </w:t>
      </w:r>
      <w:r w:rsidRPr="00731DB2">
        <w:rPr>
          <w:i/>
          <w:iCs/>
        </w:rPr>
        <w:t>43</w:t>
      </w:r>
      <w:r w:rsidRPr="00731DB2">
        <w:t xml:space="preserve">(3), pp.507-529. </w:t>
      </w:r>
      <w:hyperlink r:id="rId30" w:history="1">
        <w:r w:rsidR="00731DB2" w:rsidRPr="00731DB2">
          <w:rPr>
            <w:rStyle w:val="Hyperlink"/>
          </w:rPr>
          <w:t>https://www.dmcforum.net/wp-content/uploads/2021/03/Panico-Cennamo_Network-effects-and-User-preferences_2020.pdf</w:t>
        </w:r>
      </w:hyperlink>
      <w:r w:rsidRPr="00731DB2">
        <w:t xml:space="preserve"> </w:t>
      </w:r>
    </w:p>
    <w:p w14:paraId="44E26FFE" w14:textId="685E46B3" w:rsidR="00731DB2" w:rsidRPr="00731DB2" w:rsidRDefault="00000000" w:rsidP="00731DB2">
      <w:pPr>
        <w:rPr>
          <w:lang w:val="en-IN"/>
        </w:rPr>
      </w:pPr>
      <w:r w:rsidRPr="00731DB2">
        <w:t xml:space="preserve">Parate, S., Reddi, L.T., Agarwal, S. and Suryadevara, M. </w:t>
      </w:r>
      <w:r w:rsidR="00213520">
        <w:t>(</w:t>
      </w:r>
      <w:r w:rsidRPr="00731DB2">
        <w:t>2023</w:t>
      </w:r>
      <w:r w:rsidR="00213520">
        <w:t>)</w:t>
      </w:r>
      <w:r w:rsidRPr="00731DB2">
        <w:t xml:space="preserve">. Analysing the impact of open data ecosystems and standardised interfaces on product development and innovation. </w:t>
      </w:r>
      <w:r w:rsidRPr="00731DB2">
        <w:rPr>
          <w:i/>
          <w:iCs/>
        </w:rPr>
        <w:t>International Journal of Advanced Research in Science, Communication and Technology</w:t>
      </w:r>
      <w:r w:rsidRPr="00731DB2">
        <w:t>, </w:t>
      </w:r>
      <w:r w:rsidRPr="00731DB2">
        <w:rPr>
          <w:i/>
          <w:iCs/>
        </w:rPr>
        <w:t>3</w:t>
      </w:r>
      <w:r w:rsidRPr="00731DB2">
        <w:t xml:space="preserve">(1), pp.476-485. </w:t>
      </w:r>
      <w:hyperlink r:id="rId31" w:history="1">
        <w:r w:rsidR="00731DB2" w:rsidRPr="00731DB2">
          <w:rPr>
            <w:rStyle w:val="Hyperlink"/>
          </w:rPr>
          <w:t>https://www.researchgate.net/profile/Shashank-Agarwal-20/publication/374938380_Analyzing_the_Impact_of_Open_Data_Ecosystems_and_Standardized_Interfaces_on_Product_Development_and_Innovation/links/658a55326f6e450f19a3db64/Analyzing-the-Impact-of-Open-Data-Ecosystems-and-Standardized-Interfaces-on-Product-Development-and-Innovation.pdf</w:t>
        </w:r>
      </w:hyperlink>
    </w:p>
    <w:p w14:paraId="3DEF44AE" w14:textId="25985CDE" w:rsidR="00731DB2" w:rsidRPr="00731DB2" w:rsidRDefault="00000000" w:rsidP="00731DB2">
      <w:pPr>
        <w:rPr>
          <w:lang w:val="en-IN"/>
        </w:rPr>
      </w:pPr>
      <w:r w:rsidRPr="00731DB2">
        <w:rPr>
          <w:lang w:val="en-IN"/>
        </w:rPr>
        <w:t xml:space="preserve">Seimens, </w:t>
      </w:r>
      <w:r w:rsidR="00213520">
        <w:rPr>
          <w:lang w:val="en-IN"/>
        </w:rPr>
        <w:t>(</w:t>
      </w:r>
      <w:r w:rsidRPr="00731DB2">
        <w:rPr>
          <w:lang w:val="en-IN"/>
        </w:rPr>
        <w:t>2026</w:t>
      </w:r>
      <w:r w:rsidR="00213520">
        <w:rPr>
          <w:lang w:val="en-IN"/>
        </w:rPr>
        <w:t>)</w:t>
      </w:r>
      <w:r w:rsidRPr="00731DB2">
        <w:rPr>
          <w:lang w:val="en-IN"/>
        </w:rPr>
        <w:t xml:space="preserve">. Siemens Xcelerator. Available at: </w:t>
      </w:r>
      <w:hyperlink r:id="rId32" w:history="1">
        <w:r w:rsidR="00731DB2" w:rsidRPr="00731DB2">
          <w:rPr>
            <w:rStyle w:val="Hyperlink"/>
            <w:lang w:val="en-IN"/>
          </w:rPr>
          <w:t>https://www.siemens.com/en-us/company/digital-transformation/</w:t>
        </w:r>
      </w:hyperlink>
      <w:r w:rsidRPr="00731DB2">
        <w:rPr>
          <w:lang w:val="en-IN"/>
        </w:rPr>
        <w:t xml:space="preserve"> [Accessed on 17</w:t>
      </w:r>
      <w:r w:rsidRPr="00731DB2">
        <w:rPr>
          <w:vertAlign w:val="superscript"/>
          <w:lang w:val="en-IN"/>
        </w:rPr>
        <w:t>th</w:t>
      </w:r>
      <w:r w:rsidRPr="00731DB2">
        <w:rPr>
          <w:lang w:val="en-IN"/>
        </w:rPr>
        <w:t xml:space="preserve"> September 2026]</w:t>
      </w:r>
    </w:p>
    <w:p w14:paraId="1F2AA626" w14:textId="77457610" w:rsidR="00731DB2" w:rsidRPr="00731DB2" w:rsidRDefault="00000000" w:rsidP="00731DB2">
      <w:pPr>
        <w:rPr>
          <w:lang w:val="en-IN"/>
        </w:rPr>
      </w:pPr>
      <w:r w:rsidRPr="00731DB2">
        <w:rPr>
          <w:lang w:val="en-IN"/>
        </w:rPr>
        <w:t xml:space="preserve">SeimensPress, </w:t>
      </w:r>
      <w:r w:rsidR="00213520">
        <w:rPr>
          <w:lang w:val="en-IN"/>
        </w:rPr>
        <w:t>(</w:t>
      </w:r>
      <w:r w:rsidRPr="00731DB2">
        <w:rPr>
          <w:lang w:val="en-IN"/>
        </w:rPr>
        <w:t>2024</w:t>
      </w:r>
      <w:r w:rsidR="00213520">
        <w:rPr>
          <w:lang w:val="en-IN"/>
        </w:rPr>
        <w:t>)</w:t>
      </w:r>
      <w:r w:rsidRPr="00731DB2">
        <w:rPr>
          <w:lang w:val="en-IN"/>
        </w:rPr>
        <w:t xml:space="preserve">. Siemens Transform. Available at: </w:t>
      </w:r>
      <w:hyperlink r:id="rId33" w:history="1">
        <w:r w:rsidR="00731DB2" w:rsidRPr="00731DB2">
          <w:rPr>
            <w:rStyle w:val="Hyperlink"/>
            <w:lang w:val="en-IN"/>
          </w:rPr>
          <w:t>https://press.siemens.com/in/en/pressrelease/siemens-transform-innovation-day-2024-spotlights-high-tech-solutions-accelerate</w:t>
        </w:r>
      </w:hyperlink>
      <w:r w:rsidRPr="00731DB2">
        <w:rPr>
          <w:lang w:val="en-IN"/>
        </w:rPr>
        <w:t xml:space="preserve"> [Accessed on 17th September 2026]</w:t>
      </w:r>
    </w:p>
    <w:p w14:paraId="4234B89A" w14:textId="2F3AAD2B" w:rsidR="00731DB2" w:rsidRPr="00731DB2" w:rsidRDefault="00000000" w:rsidP="00731DB2">
      <w:r w:rsidRPr="00731DB2">
        <w:lastRenderedPageBreak/>
        <w:t xml:space="preserve">Skeete, J.P. and Shaikh, S.A. </w:t>
      </w:r>
      <w:r w:rsidR="00213520">
        <w:t>(</w:t>
      </w:r>
      <w:r w:rsidRPr="00731DB2">
        <w:t>2025</w:t>
      </w:r>
      <w:r w:rsidR="00213520">
        <w:t>)</w:t>
      </w:r>
      <w:r w:rsidRPr="00731DB2">
        <w:t>. Silicon safeguards: Open innovation as a shield against cyber risks. </w:t>
      </w:r>
      <w:r w:rsidRPr="00731DB2">
        <w:rPr>
          <w:i/>
          <w:iCs/>
        </w:rPr>
        <w:t>Journal of Open Innovation: Technology, Market, and Complexity</w:t>
      </w:r>
      <w:r w:rsidRPr="00731DB2">
        <w:t>, </w:t>
      </w:r>
      <w:r w:rsidRPr="00731DB2">
        <w:rPr>
          <w:i/>
          <w:iCs/>
        </w:rPr>
        <w:t>11</w:t>
      </w:r>
      <w:r w:rsidRPr="00731DB2">
        <w:t xml:space="preserve">(3), p.100628. </w:t>
      </w:r>
      <w:hyperlink r:id="rId34" w:history="1">
        <w:r w:rsidR="00731DB2" w:rsidRPr="00731DB2">
          <w:rPr>
            <w:rStyle w:val="Hyperlink"/>
          </w:rPr>
          <w:t>https://www.sciencedirect.com/science/article/pii/S2199853125001635</w:t>
        </w:r>
      </w:hyperlink>
      <w:r w:rsidRPr="00731DB2">
        <w:t xml:space="preserve"> </w:t>
      </w:r>
    </w:p>
    <w:p w14:paraId="7B9AB9A5" w14:textId="46BD43AC" w:rsidR="00731DB2" w:rsidRPr="00731DB2" w:rsidRDefault="00000000" w:rsidP="00731DB2">
      <w:pPr>
        <w:rPr>
          <w:lang w:val="en-IN"/>
        </w:rPr>
      </w:pPr>
      <w:r w:rsidRPr="00731DB2">
        <w:t xml:space="preserve">Squires, V. </w:t>
      </w:r>
      <w:r w:rsidR="00213520">
        <w:t>(</w:t>
      </w:r>
      <w:r w:rsidRPr="00731DB2">
        <w:t>2023</w:t>
      </w:r>
      <w:r w:rsidR="00213520">
        <w:t>)</w:t>
      </w:r>
      <w:r w:rsidRPr="00731DB2">
        <w:t>. Thematic analysis. In </w:t>
      </w:r>
      <w:r w:rsidRPr="00731DB2">
        <w:rPr>
          <w:i/>
          <w:iCs/>
        </w:rPr>
        <w:t>Varieties of qualitative research methods: Selected contextual perspectives</w:t>
      </w:r>
      <w:r w:rsidRPr="00731DB2">
        <w:t xml:space="preserve"> (pp. 463-468). Cham: Springer International Publishing. </w:t>
      </w:r>
    </w:p>
    <w:p w14:paraId="79D0D6A4" w14:textId="73685A0D" w:rsidR="00731DB2" w:rsidRPr="00731DB2" w:rsidRDefault="00000000" w:rsidP="00731DB2">
      <w:r w:rsidRPr="00731DB2">
        <w:t xml:space="preserve">Sun, Y., Liu, T., Hu, P., Liao, Q., Fu, S., Yu, N., Guo, D., Liu, Y. and Liu, L. </w:t>
      </w:r>
      <w:r w:rsidR="00213520">
        <w:t>(</w:t>
      </w:r>
      <w:r w:rsidRPr="00731DB2">
        <w:t>2023</w:t>
      </w:r>
      <w:r w:rsidR="00213520">
        <w:t>)</w:t>
      </w:r>
      <w:r w:rsidRPr="00731DB2">
        <w:t>. Deep intellectual property protection: A survey. </w:t>
      </w:r>
      <w:r w:rsidRPr="00731DB2">
        <w:rPr>
          <w:i/>
          <w:iCs/>
        </w:rPr>
        <w:t>arXiv preprint arXiv:2304.14613</w:t>
      </w:r>
      <w:r w:rsidRPr="00731DB2">
        <w:t xml:space="preserve">. </w:t>
      </w:r>
      <w:hyperlink r:id="rId35" w:history="1">
        <w:r w:rsidR="00731DB2" w:rsidRPr="00731DB2">
          <w:rPr>
            <w:rStyle w:val="Hyperlink"/>
          </w:rPr>
          <w:t>https://arxiv.org/pdf/2304.14613</w:t>
        </w:r>
      </w:hyperlink>
      <w:r w:rsidRPr="00731DB2">
        <w:t xml:space="preserve"> </w:t>
      </w:r>
    </w:p>
    <w:p w14:paraId="5BC73A67" w14:textId="70B21A78" w:rsidR="00731DB2" w:rsidRPr="00731DB2" w:rsidRDefault="00000000" w:rsidP="00731DB2">
      <w:pPr>
        <w:rPr>
          <w:lang w:val="en-IN"/>
        </w:rPr>
      </w:pPr>
      <w:r w:rsidRPr="00731DB2">
        <w:rPr>
          <w:lang w:val="en-IN"/>
        </w:rPr>
        <w:t xml:space="preserve">The Hindu </w:t>
      </w:r>
      <w:r w:rsidR="00213520">
        <w:rPr>
          <w:lang w:val="en-IN"/>
        </w:rPr>
        <w:t>(</w:t>
      </w:r>
      <w:r w:rsidRPr="00731DB2">
        <w:rPr>
          <w:lang w:val="en-IN"/>
        </w:rPr>
        <w:t>2025</w:t>
      </w:r>
      <w:r w:rsidR="00213520">
        <w:rPr>
          <w:lang w:val="en-IN"/>
        </w:rPr>
        <w:t>)</w:t>
      </w:r>
      <w:r w:rsidRPr="00731DB2">
        <w:rPr>
          <w:lang w:val="en-IN"/>
        </w:rPr>
        <w:t xml:space="preserve">. The Hindu, 2025. Available at: </w:t>
      </w:r>
      <w:hyperlink r:id="rId36" w:history="1">
        <w:r w:rsidR="00731DB2" w:rsidRPr="00731DB2">
          <w:rPr>
            <w:rStyle w:val="Hyperlink"/>
            <w:lang w:val="en-IN"/>
          </w:rPr>
          <w:t>https://www.thehindu.com/business/app-store-an-economic-miracle-for-developers-in-india-says-tim-cook/article69501604.ece</w:t>
        </w:r>
      </w:hyperlink>
      <w:r w:rsidRPr="00731DB2">
        <w:rPr>
          <w:lang w:val="en-IN"/>
        </w:rPr>
        <w:t xml:space="preserve"> [Accessed on 17th Spetember 2026]. </w:t>
      </w:r>
    </w:p>
    <w:p w14:paraId="05185FC2" w14:textId="6B303A07" w:rsidR="00731DB2" w:rsidRPr="00731DB2" w:rsidRDefault="00000000" w:rsidP="00731DB2">
      <w:r w:rsidRPr="00731DB2">
        <w:t xml:space="preserve">Theodorakopoulos, L. and Theodoropoulou, A. </w:t>
      </w:r>
      <w:r w:rsidR="00213520">
        <w:t>(</w:t>
      </w:r>
      <w:r w:rsidRPr="00731DB2">
        <w:t>2024</w:t>
      </w:r>
      <w:r w:rsidR="00213520">
        <w:t>)</w:t>
      </w:r>
      <w:r w:rsidRPr="00731DB2">
        <w:t xml:space="preserve">. Leveraging big data analytics for understanding consumer behaviour in digital marketing: A systematic review. </w:t>
      </w:r>
      <w:r w:rsidRPr="00731DB2">
        <w:rPr>
          <w:i/>
          <w:iCs/>
        </w:rPr>
        <w:t>Human Behaviour and Emerging Technologies</w:t>
      </w:r>
      <w:r w:rsidRPr="00731DB2">
        <w:t>, </w:t>
      </w:r>
      <w:r w:rsidRPr="00731DB2">
        <w:rPr>
          <w:i/>
          <w:iCs/>
        </w:rPr>
        <w:t>2024</w:t>
      </w:r>
      <w:r w:rsidRPr="00731DB2">
        <w:t xml:space="preserve">(1), p.3641502. </w:t>
      </w:r>
      <w:hyperlink r:id="rId37" w:history="1">
        <w:r w:rsidR="00731DB2" w:rsidRPr="00731DB2">
          <w:rPr>
            <w:rStyle w:val="Hyperlink"/>
          </w:rPr>
          <w:t>https://onlinelibrary.wiley.com/doi/pdf/10.1155/2024/3641502</w:t>
        </w:r>
      </w:hyperlink>
      <w:r w:rsidRPr="00731DB2">
        <w:t xml:space="preserve"> </w:t>
      </w:r>
    </w:p>
    <w:p w14:paraId="131E3CE4" w14:textId="0BFDF6B1" w:rsidR="00731DB2" w:rsidRPr="00731DB2" w:rsidRDefault="00000000" w:rsidP="00731DB2">
      <w:pPr>
        <w:rPr>
          <w:lang w:val="en-IN"/>
        </w:rPr>
      </w:pPr>
      <w:r w:rsidRPr="00731DB2">
        <w:t xml:space="preserve">Tisdell, E.J., Merriam, S.B. and Stuckey-Peyrot, H.L. </w:t>
      </w:r>
      <w:r w:rsidR="00213520">
        <w:t>(</w:t>
      </w:r>
      <w:r w:rsidRPr="00731DB2">
        <w:t>2025</w:t>
      </w:r>
      <w:r w:rsidR="00213520">
        <w:t>)</w:t>
      </w:r>
      <w:r w:rsidRPr="00731DB2">
        <w:t>. </w:t>
      </w:r>
      <w:r w:rsidRPr="00731DB2">
        <w:rPr>
          <w:i/>
          <w:iCs/>
        </w:rPr>
        <w:t>Qualitative research: A guide to design and implementation</w:t>
      </w:r>
      <w:r w:rsidRPr="00731DB2">
        <w:t xml:space="preserve">. John Wiley &amp; Sons. </w:t>
      </w:r>
      <w:hyperlink r:id="rId38" w:anchor="v=onepage&amp;q=qualitative%20secondary%20research%20design&amp;f=false" w:history="1">
        <w:r w:rsidR="00731DB2" w:rsidRPr="00731DB2">
          <w:rPr>
            <w:rStyle w:val="Hyperlink"/>
          </w:rPr>
          <w:t>https://books.google.co.in/books?hl=en&amp;lr=&amp;id=tRpCEQAAQBAJ&amp;oi=fnd&amp;pg=PR7&amp;dq=qualitative+secondary+research+design&amp;ots=0CB8R-NXJt&amp;sig=tNluh-MTbApgkN_-C89Zw_Njve0&amp;redir_esc=y#v=onepage&amp;q=qualitative%20secondary%20research%20design&amp;f=false</w:t>
        </w:r>
      </w:hyperlink>
    </w:p>
    <w:p w14:paraId="0A12BF23" w14:textId="401505BF" w:rsidR="00731DB2" w:rsidRPr="00731DB2" w:rsidRDefault="00000000" w:rsidP="00731DB2">
      <w:r w:rsidRPr="00731DB2">
        <w:t xml:space="preserve">Tu, R., Zhang, H., Xu, B., Huang, X., Che, Y., Du, J., Wang, C., Qiu, R. and Liang, Y. </w:t>
      </w:r>
      <w:r w:rsidR="00213520">
        <w:t>(</w:t>
      </w:r>
      <w:r w:rsidRPr="00731DB2">
        <w:t>2024</w:t>
      </w:r>
      <w:r w:rsidR="00213520">
        <w:t>)</w:t>
      </w:r>
      <w:r w:rsidRPr="00731DB2">
        <w:t>. Machine learning application in batch scheduling for multi-product pipelines: A review. </w:t>
      </w:r>
      <w:r w:rsidRPr="00731DB2">
        <w:rPr>
          <w:i/>
          <w:iCs/>
        </w:rPr>
        <w:t>Journal of Pipeline Science and Engineering</w:t>
      </w:r>
      <w:r w:rsidRPr="00731DB2">
        <w:t>, </w:t>
      </w:r>
      <w:r w:rsidRPr="00731DB2">
        <w:rPr>
          <w:i/>
          <w:iCs/>
        </w:rPr>
        <w:t>4</w:t>
      </w:r>
      <w:r w:rsidRPr="00731DB2">
        <w:t xml:space="preserve">(3), p.100180. </w:t>
      </w:r>
      <w:hyperlink r:id="rId39" w:history="1">
        <w:r w:rsidR="00731DB2" w:rsidRPr="00731DB2">
          <w:rPr>
            <w:rStyle w:val="Hyperlink"/>
          </w:rPr>
          <w:t>https://www.sciencedirect.com/science/article/pii/S2667143324000076</w:t>
        </w:r>
      </w:hyperlink>
      <w:r w:rsidRPr="00731DB2">
        <w:t xml:space="preserve"> </w:t>
      </w:r>
    </w:p>
    <w:p w14:paraId="0C3B600F" w14:textId="318AC207" w:rsidR="00731DB2" w:rsidRPr="00731DB2" w:rsidRDefault="00000000" w:rsidP="00731DB2">
      <w:pPr>
        <w:rPr>
          <w:lang w:val="en-IN"/>
        </w:rPr>
      </w:pPr>
      <w:r w:rsidRPr="00731DB2">
        <w:rPr>
          <w:lang w:val="en-IN"/>
        </w:rPr>
        <w:t xml:space="preserve">Uber Annual Report </w:t>
      </w:r>
      <w:r w:rsidR="00213520">
        <w:rPr>
          <w:lang w:val="en-IN"/>
        </w:rPr>
        <w:t>(</w:t>
      </w:r>
      <w:r w:rsidRPr="00731DB2">
        <w:rPr>
          <w:lang w:val="en-IN"/>
        </w:rPr>
        <w:t>2025</w:t>
      </w:r>
      <w:r w:rsidR="00213520">
        <w:rPr>
          <w:lang w:val="en-IN"/>
        </w:rPr>
        <w:t>)</w:t>
      </w:r>
      <w:r w:rsidRPr="00731DB2">
        <w:rPr>
          <w:lang w:val="en-IN"/>
        </w:rPr>
        <w:t xml:space="preserve">. Annual Report. Available at: </w:t>
      </w:r>
      <w:hyperlink r:id="rId40" w:history="1">
        <w:r w:rsidR="00731DB2" w:rsidRPr="00731DB2">
          <w:rPr>
            <w:rStyle w:val="Hyperlink"/>
            <w:lang w:val="en-IN"/>
          </w:rPr>
          <w:t>https://s23.q4cdn.com/407969754/files/doc_events/2026/May/04/2025-Annual-Report.pdf</w:t>
        </w:r>
      </w:hyperlink>
      <w:r w:rsidRPr="00731DB2">
        <w:rPr>
          <w:lang w:val="en-IN"/>
        </w:rPr>
        <w:t xml:space="preserve"> [Accessed on 17th September 2026]. </w:t>
      </w:r>
    </w:p>
    <w:p w14:paraId="5CE0D7B8" w14:textId="12EE9E7F" w:rsidR="00731DB2" w:rsidRPr="00731DB2" w:rsidRDefault="00000000" w:rsidP="00731DB2">
      <w:r w:rsidRPr="00731DB2">
        <w:lastRenderedPageBreak/>
        <w:t xml:space="preserve">Vehkala, J., </w:t>
      </w:r>
      <w:r w:rsidR="00213520">
        <w:t>(</w:t>
      </w:r>
      <w:r w:rsidRPr="00731DB2">
        <w:t>2025</w:t>
      </w:r>
      <w:r w:rsidR="00213520">
        <w:t>)</w:t>
      </w:r>
      <w:r w:rsidRPr="00731DB2">
        <w:t xml:space="preserve">. Business model evolution in platform companies: A multiple case study of Finnish platform SMEs. </w:t>
      </w:r>
      <w:hyperlink r:id="rId41" w:history="1">
        <w:r w:rsidR="00731DB2" w:rsidRPr="00731DB2">
          <w:rPr>
            <w:rStyle w:val="Hyperlink"/>
          </w:rPr>
          <w:t>https://osuva.uwasa.fi/server/api/core/bitstreams/efb943e1-caeb-4532-9bf6-912d7e8379cc/content</w:t>
        </w:r>
      </w:hyperlink>
      <w:r w:rsidRPr="00731DB2">
        <w:t xml:space="preserve"> </w:t>
      </w:r>
    </w:p>
    <w:p w14:paraId="38C0977E" w14:textId="15ED3FF4" w:rsidR="00731DB2" w:rsidRPr="00962F13" w:rsidRDefault="00000000" w:rsidP="00731DB2">
      <w:pPr>
        <w:rPr>
          <w:lang w:val="en-IN"/>
        </w:rPr>
      </w:pPr>
      <w:r w:rsidRPr="00731DB2">
        <w:t xml:space="preserve">Vidhya, G., Nirmala, D. and Manju, T. </w:t>
      </w:r>
      <w:r w:rsidR="00213520">
        <w:t>(</w:t>
      </w:r>
      <w:r w:rsidRPr="00731DB2">
        <w:t>2023</w:t>
      </w:r>
      <w:r w:rsidR="00213520">
        <w:t>)</w:t>
      </w:r>
      <w:r w:rsidRPr="00731DB2">
        <w:t xml:space="preserve">. Quality challenges in deep learning data collection from the perspective of artificial intelligence. </w:t>
      </w:r>
      <w:r w:rsidRPr="00731DB2">
        <w:rPr>
          <w:i/>
          <w:iCs/>
        </w:rPr>
        <w:t>Journal of Information Technology and Computing</w:t>
      </w:r>
      <w:r w:rsidRPr="00731DB2">
        <w:t>, </w:t>
      </w:r>
      <w:r w:rsidRPr="00731DB2">
        <w:rPr>
          <w:i/>
          <w:iCs/>
        </w:rPr>
        <w:t>4</w:t>
      </w:r>
      <w:r w:rsidRPr="00731DB2">
        <w:t>(1), pp.46-58.</w:t>
      </w:r>
      <w:r>
        <w:t xml:space="preserve"> </w:t>
      </w:r>
    </w:p>
    <w:p w14:paraId="0C4231EF" w14:textId="6806B017" w:rsidR="00962F13" w:rsidRDefault="00000000" w:rsidP="00731DB2">
      <w:pPr>
        <w:pStyle w:val="Heading1"/>
        <w:rPr>
          <w:lang w:val="en-IN"/>
        </w:rPr>
      </w:pPr>
      <w:r>
        <w:rPr>
          <w:lang w:val="en-IN"/>
        </w:rPr>
        <w:t xml:space="preserve"> </w:t>
      </w:r>
    </w:p>
    <w:p w14:paraId="66A8699D" w14:textId="77777777" w:rsidR="002D74E7" w:rsidRPr="00962F13" w:rsidRDefault="002D74E7" w:rsidP="00962F13">
      <w:pPr>
        <w:rPr>
          <w:lang w:val="en-IN"/>
        </w:rPr>
      </w:pPr>
    </w:p>
    <w:p w14:paraId="3D61FB03" w14:textId="77777777" w:rsidR="00976FD5" w:rsidRDefault="00976FD5" w:rsidP="00962F13"/>
    <w:sectPr w:rsidR="00976FD5" w:rsidSect="006C63FC">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DAFBDCF" w14:textId="77777777" w:rsidR="002A1FDD" w:rsidRDefault="002A1FDD" w:rsidP="000F6D77">
      <w:pPr>
        <w:spacing w:before="0" w:after="0" w:line="240" w:lineRule="auto"/>
      </w:pPr>
      <w:r>
        <w:separator/>
      </w:r>
    </w:p>
  </w:endnote>
  <w:endnote w:type="continuationSeparator" w:id="0">
    <w:p w14:paraId="7630AEC9" w14:textId="77777777" w:rsidR="002A1FDD" w:rsidRDefault="002A1FDD" w:rsidP="000F6D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noProof w:val="0"/>
      </w:rPr>
      <w:id w:val="807899613"/>
      <w:docPartObj>
        <w:docPartGallery w:val="Page Numbers (Bottom of Page)"/>
        <w:docPartUnique/>
      </w:docPartObj>
    </w:sdtPr>
    <w:sdtEndPr>
      <w:rPr>
        <w:noProof/>
        <w:sz w:val="20"/>
        <w:szCs w:val="20"/>
      </w:rPr>
    </w:sdtEndPr>
    <w:sdtContent>
      <w:p w14:paraId="7FAD8F58" w14:textId="6B132F58" w:rsidR="000F6D77" w:rsidRPr="000F6D77" w:rsidRDefault="00000000">
        <w:pPr>
          <w:pStyle w:val="Footer"/>
          <w:jc w:val="right"/>
          <w:rPr>
            <w:sz w:val="20"/>
            <w:szCs w:val="20"/>
          </w:rPr>
        </w:pPr>
        <w:r w:rsidRPr="000F6D77">
          <w:rPr>
            <w:noProof w:val="0"/>
            <w:sz w:val="20"/>
            <w:szCs w:val="20"/>
          </w:rPr>
          <w:fldChar w:fldCharType="begin"/>
        </w:r>
        <w:r w:rsidRPr="000F6D77">
          <w:rPr>
            <w:sz w:val="20"/>
            <w:szCs w:val="20"/>
          </w:rPr>
          <w:instrText xml:space="preserve"> PAGE   \* MERGEFORMAT </w:instrText>
        </w:r>
        <w:r w:rsidRPr="000F6D77">
          <w:rPr>
            <w:noProof w:val="0"/>
            <w:sz w:val="20"/>
            <w:szCs w:val="20"/>
          </w:rPr>
          <w:fldChar w:fldCharType="separate"/>
        </w:r>
        <w:r w:rsidRPr="000F6D77">
          <w:rPr>
            <w:sz w:val="20"/>
            <w:szCs w:val="20"/>
          </w:rPr>
          <w:t>2</w:t>
        </w:r>
        <w:r w:rsidRPr="000F6D77">
          <w:rPr>
            <w:sz w:val="20"/>
            <w:szCs w:val="20"/>
          </w:rPr>
          <w:fldChar w:fldCharType="end"/>
        </w:r>
      </w:p>
    </w:sdtContent>
  </w:sdt>
  <w:p w14:paraId="0D3963C1" w14:textId="77777777" w:rsidR="000F6D77" w:rsidRDefault="000F6D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70B0AE1" w14:textId="77777777" w:rsidR="002A1FDD" w:rsidRDefault="002A1FDD" w:rsidP="000F6D77">
      <w:pPr>
        <w:spacing w:before="0" w:after="0" w:line="240" w:lineRule="auto"/>
      </w:pPr>
      <w:r>
        <w:separator/>
      </w:r>
    </w:p>
  </w:footnote>
  <w:footnote w:type="continuationSeparator" w:id="0">
    <w:p w14:paraId="0436D944" w14:textId="77777777" w:rsidR="002A1FDD" w:rsidRDefault="002A1FDD" w:rsidP="000F6D77">
      <w:pPr>
        <w:spacing w:before="0"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F13"/>
    <w:rsid w:val="0007482D"/>
    <w:rsid w:val="00080ACE"/>
    <w:rsid w:val="00080D0F"/>
    <w:rsid w:val="000C139F"/>
    <w:rsid w:val="000D3FB2"/>
    <w:rsid w:val="000E227D"/>
    <w:rsid w:val="000E5D02"/>
    <w:rsid w:val="000F6D77"/>
    <w:rsid w:val="001078EB"/>
    <w:rsid w:val="001341E1"/>
    <w:rsid w:val="00180887"/>
    <w:rsid w:val="00213520"/>
    <w:rsid w:val="00222EAE"/>
    <w:rsid w:val="002678A6"/>
    <w:rsid w:val="00285AE6"/>
    <w:rsid w:val="002949F3"/>
    <w:rsid w:val="00294DA1"/>
    <w:rsid w:val="002A1FDD"/>
    <w:rsid w:val="002A3F4B"/>
    <w:rsid w:val="002B285F"/>
    <w:rsid w:val="002D74E7"/>
    <w:rsid w:val="002E7C90"/>
    <w:rsid w:val="00377F27"/>
    <w:rsid w:val="003E7934"/>
    <w:rsid w:val="004278BB"/>
    <w:rsid w:val="0049090C"/>
    <w:rsid w:val="004A55A0"/>
    <w:rsid w:val="004B0E62"/>
    <w:rsid w:val="004B36C3"/>
    <w:rsid w:val="004B6BAA"/>
    <w:rsid w:val="004C2784"/>
    <w:rsid w:val="00540FFE"/>
    <w:rsid w:val="0055706F"/>
    <w:rsid w:val="005A12F4"/>
    <w:rsid w:val="005B40BE"/>
    <w:rsid w:val="00646ADF"/>
    <w:rsid w:val="00661090"/>
    <w:rsid w:val="0067203A"/>
    <w:rsid w:val="006842E7"/>
    <w:rsid w:val="006C4FDF"/>
    <w:rsid w:val="006C63FC"/>
    <w:rsid w:val="006E4AC1"/>
    <w:rsid w:val="00731DB2"/>
    <w:rsid w:val="00781900"/>
    <w:rsid w:val="007976FE"/>
    <w:rsid w:val="007F1380"/>
    <w:rsid w:val="0082529B"/>
    <w:rsid w:val="00826E10"/>
    <w:rsid w:val="00827243"/>
    <w:rsid w:val="00833921"/>
    <w:rsid w:val="00863E75"/>
    <w:rsid w:val="008A78BB"/>
    <w:rsid w:val="008F21E3"/>
    <w:rsid w:val="00962F13"/>
    <w:rsid w:val="00976FD5"/>
    <w:rsid w:val="009B5A1C"/>
    <w:rsid w:val="009D7F02"/>
    <w:rsid w:val="00A27F62"/>
    <w:rsid w:val="00AA66B8"/>
    <w:rsid w:val="00B50EF7"/>
    <w:rsid w:val="00B56A96"/>
    <w:rsid w:val="00B56D59"/>
    <w:rsid w:val="00B642D6"/>
    <w:rsid w:val="00B706DD"/>
    <w:rsid w:val="00B959EA"/>
    <w:rsid w:val="00C73231"/>
    <w:rsid w:val="00D049E1"/>
    <w:rsid w:val="00D17CD0"/>
    <w:rsid w:val="00D55CEB"/>
    <w:rsid w:val="00D728D4"/>
    <w:rsid w:val="00D774C1"/>
    <w:rsid w:val="00D964DE"/>
    <w:rsid w:val="00DA7C93"/>
    <w:rsid w:val="00DD55D0"/>
    <w:rsid w:val="00E066A6"/>
    <w:rsid w:val="00E42F8F"/>
    <w:rsid w:val="00E875C3"/>
    <w:rsid w:val="00E90061"/>
    <w:rsid w:val="00EA50F1"/>
    <w:rsid w:val="00EB0149"/>
    <w:rsid w:val="00EC30A5"/>
    <w:rsid w:val="00EC6CB1"/>
    <w:rsid w:val="00EF2968"/>
    <w:rsid w:val="00F51D87"/>
    <w:rsid w:val="00F51EA8"/>
    <w:rsid w:val="00F73EA4"/>
    <w:rsid w:val="00FC5C09"/>
    <w:rsid w:val="00FE7BA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480B10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HAnsi" w:hAnsi="Times New Roman" w:cstheme="minorBidi"/>
        <w:kern w:val="2"/>
        <w:sz w:val="24"/>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F13"/>
    <w:pPr>
      <w:spacing w:before="240" w:after="240" w:line="360" w:lineRule="auto"/>
      <w:jc w:val="both"/>
    </w:pPr>
    <w:rPr>
      <w:noProof/>
      <w:lang w:val="en-GB"/>
    </w:rPr>
  </w:style>
  <w:style w:type="paragraph" w:styleId="Heading1">
    <w:name w:val="heading 1"/>
    <w:basedOn w:val="Normal"/>
    <w:next w:val="Normal"/>
    <w:link w:val="Heading1Char"/>
    <w:uiPriority w:val="9"/>
    <w:qFormat/>
    <w:rsid w:val="00962F13"/>
    <w:pPr>
      <w:keepNext/>
      <w:keepLines/>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962F13"/>
    <w:pPr>
      <w:keepNext/>
      <w:keepLines/>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962F1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62F1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62F1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62F1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62F1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62F1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62F1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2F13"/>
    <w:rPr>
      <w:rFonts w:eastAsiaTheme="majorEastAsia" w:cstheme="majorBidi"/>
      <w:b/>
      <w:noProof/>
      <w:color w:val="000000" w:themeColor="text1"/>
      <w:sz w:val="28"/>
      <w:szCs w:val="40"/>
      <w:lang w:val="en-GB"/>
    </w:rPr>
  </w:style>
  <w:style w:type="character" w:customStyle="1" w:styleId="Heading2Char">
    <w:name w:val="Heading 2 Char"/>
    <w:basedOn w:val="DefaultParagraphFont"/>
    <w:link w:val="Heading2"/>
    <w:uiPriority w:val="9"/>
    <w:rsid w:val="00962F13"/>
    <w:rPr>
      <w:rFonts w:eastAsiaTheme="majorEastAsia" w:cstheme="majorBidi"/>
      <w:b/>
      <w:noProof/>
      <w:color w:val="000000" w:themeColor="text1"/>
      <w:szCs w:val="32"/>
      <w:lang w:val="en-GB"/>
    </w:rPr>
  </w:style>
  <w:style w:type="character" w:customStyle="1" w:styleId="Heading3Char">
    <w:name w:val="Heading 3 Char"/>
    <w:basedOn w:val="DefaultParagraphFont"/>
    <w:link w:val="Heading3"/>
    <w:uiPriority w:val="9"/>
    <w:semiHidden/>
    <w:rsid w:val="00962F13"/>
    <w:rPr>
      <w:rFonts w:asciiTheme="minorHAnsi" w:eastAsiaTheme="majorEastAsia" w:hAnsiTheme="minorHAnsi" w:cstheme="majorBidi"/>
      <w:noProof/>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962F13"/>
    <w:rPr>
      <w:rFonts w:asciiTheme="minorHAnsi" w:eastAsiaTheme="majorEastAsia" w:hAnsiTheme="minorHAnsi" w:cstheme="majorBidi"/>
      <w:i/>
      <w:iCs/>
      <w:noProof/>
      <w:color w:val="2F5496" w:themeColor="accent1" w:themeShade="BF"/>
      <w:lang w:val="en-GB"/>
    </w:rPr>
  </w:style>
  <w:style w:type="character" w:customStyle="1" w:styleId="Heading5Char">
    <w:name w:val="Heading 5 Char"/>
    <w:basedOn w:val="DefaultParagraphFont"/>
    <w:link w:val="Heading5"/>
    <w:uiPriority w:val="9"/>
    <w:semiHidden/>
    <w:rsid w:val="00962F13"/>
    <w:rPr>
      <w:rFonts w:asciiTheme="minorHAnsi" w:eastAsiaTheme="majorEastAsia" w:hAnsiTheme="minorHAnsi" w:cstheme="majorBidi"/>
      <w:noProof/>
      <w:color w:val="2F5496" w:themeColor="accent1" w:themeShade="BF"/>
      <w:lang w:val="en-GB"/>
    </w:rPr>
  </w:style>
  <w:style w:type="character" w:customStyle="1" w:styleId="Heading6Char">
    <w:name w:val="Heading 6 Char"/>
    <w:basedOn w:val="DefaultParagraphFont"/>
    <w:link w:val="Heading6"/>
    <w:uiPriority w:val="9"/>
    <w:semiHidden/>
    <w:rsid w:val="00962F13"/>
    <w:rPr>
      <w:rFonts w:asciiTheme="minorHAnsi" w:eastAsiaTheme="majorEastAsia" w:hAnsiTheme="minorHAnsi" w:cstheme="majorBidi"/>
      <w:i/>
      <w:iCs/>
      <w:noProof/>
      <w:color w:val="595959" w:themeColor="text1" w:themeTint="A6"/>
      <w:lang w:val="en-GB"/>
    </w:rPr>
  </w:style>
  <w:style w:type="character" w:customStyle="1" w:styleId="Heading7Char">
    <w:name w:val="Heading 7 Char"/>
    <w:basedOn w:val="DefaultParagraphFont"/>
    <w:link w:val="Heading7"/>
    <w:uiPriority w:val="9"/>
    <w:semiHidden/>
    <w:rsid w:val="00962F13"/>
    <w:rPr>
      <w:rFonts w:asciiTheme="minorHAnsi" w:eastAsiaTheme="majorEastAsia" w:hAnsiTheme="minorHAnsi" w:cstheme="majorBidi"/>
      <w:noProof/>
      <w:color w:val="595959" w:themeColor="text1" w:themeTint="A6"/>
      <w:lang w:val="en-GB"/>
    </w:rPr>
  </w:style>
  <w:style w:type="character" w:customStyle="1" w:styleId="Heading8Char">
    <w:name w:val="Heading 8 Char"/>
    <w:basedOn w:val="DefaultParagraphFont"/>
    <w:link w:val="Heading8"/>
    <w:uiPriority w:val="9"/>
    <w:semiHidden/>
    <w:rsid w:val="00962F13"/>
    <w:rPr>
      <w:rFonts w:asciiTheme="minorHAnsi" w:eastAsiaTheme="majorEastAsia" w:hAnsiTheme="minorHAnsi" w:cstheme="majorBidi"/>
      <w:i/>
      <w:iCs/>
      <w:noProof/>
      <w:color w:val="272727" w:themeColor="text1" w:themeTint="D8"/>
      <w:lang w:val="en-GB"/>
    </w:rPr>
  </w:style>
  <w:style w:type="character" w:customStyle="1" w:styleId="Heading9Char">
    <w:name w:val="Heading 9 Char"/>
    <w:basedOn w:val="DefaultParagraphFont"/>
    <w:link w:val="Heading9"/>
    <w:uiPriority w:val="9"/>
    <w:semiHidden/>
    <w:rsid w:val="00962F13"/>
    <w:rPr>
      <w:rFonts w:asciiTheme="minorHAnsi" w:eastAsiaTheme="majorEastAsia" w:hAnsiTheme="minorHAnsi" w:cstheme="majorBidi"/>
      <w:noProof/>
      <w:color w:val="272727" w:themeColor="text1" w:themeTint="D8"/>
      <w:lang w:val="en-GB"/>
    </w:rPr>
  </w:style>
  <w:style w:type="paragraph" w:styleId="Title">
    <w:name w:val="Title"/>
    <w:basedOn w:val="Normal"/>
    <w:next w:val="Normal"/>
    <w:link w:val="TitleChar"/>
    <w:uiPriority w:val="10"/>
    <w:qFormat/>
    <w:rsid w:val="00962F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2F13"/>
    <w:rPr>
      <w:rFonts w:asciiTheme="majorHAnsi" w:eastAsiaTheme="majorEastAsia" w:hAnsiTheme="majorHAnsi" w:cstheme="majorBidi"/>
      <w:noProof/>
      <w:spacing w:val="-10"/>
      <w:kern w:val="28"/>
      <w:sz w:val="56"/>
      <w:szCs w:val="56"/>
      <w:lang w:val="en-GB"/>
    </w:rPr>
  </w:style>
  <w:style w:type="paragraph" w:styleId="Subtitle">
    <w:name w:val="Subtitle"/>
    <w:basedOn w:val="Normal"/>
    <w:next w:val="Normal"/>
    <w:link w:val="SubtitleChar"/>
    <w:uiPriority w:val="11"/>
    <w:qFormat/>
    <w:rsid w:val="00962F1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2F13"/>
    <w:rPr>
      <w:rFonts w:asciiTheme="minorHAnsi" w:eastAsiaTheme="majorEastAsia" w:hAnsiTheme="minorHAnsi" w:cstheme="majorBidi"/>
      <w:noProof/>
      <w:color w:val="595959" w:themeColor="text1" w:themeTint="A6"/>
      <w:spacing w:val="15"/>
      <w:sz w:val="28"/>
      <w:szCs w:val="28"/>
      <w:lang w:val="en-GB"/>
    </w:rPr>
  </w:style>
  <w:style w:type="paragraph" w:styleId="Quote">
    <w:name w:val="Quote"/>
    <w:basedOn w:val="Normal"/>
    <w:next w:val="Normal"/>
    <w:link w:val="QuoteChar"/>
    <w:uiPriority w:val="29"/>
    <w:qFormat/>
    <w:rsid w:val="00962F13"/>
    <w:pPr>
      <w:spacing w:before="160"/>
      <w:jc w:val="center"/>
    </w:pPr>
    <w:rPr>
      <w:i/>
      <w:iCs/>
      <w:color w:val="404040" w:themeColor="text1" w:themeTint="BF"/>
    </w:rPr>
  </w:style>
  <w:style w:type="character" w:customStyle="1" w:styleId="QuoteChar">
    <w:name w:val="Quote Char"/>
    <w:basedOn w:val="DefaultParagraphFont"/>
    <w:link w:val="Quote"/>
    <w:uiPriority w:val="29"/>
    <w:rsid w:val="00962F13"/>
    <w:rPr>
      <w:i/>
      <w:iCs/>
      <w:noProof/>
      <w:color w:val="404040" w:themeColor="text1" w:themeTint="BF"/>
      <w:lang w:val="en-GB"/>
    </w:rPr>
  </w:style>
  <w:style w:type="paragraph" w:styleId="ListParagraph">
    <w:name w:val="List Paragraph"/>
    <w:basedOn w:val="Normal"/>
    <w:uiPriority w:val="34"/>
    <w:qFormat/>
    <w:rsid w:val="00962F13"/>
    <w:pPr>
      <w:ind w:left="720"/>
      <w:contextualSpacing/>
    </w:pPr>
  </w:style>
  <w:style w:type="character" w:styleId="IntenseEmphasis">
    <w:name w:val="Intense Emphasis"/>
    <w:basedOn w:val="DefaultParagraphFont"/>
    <w:uiPriority w:val="21"/>
    <w:qFormat/>
    <w:rsid w:val="00962F13"/>
    <w:rPr>
      <w:i/>
      <w:iCs/>
      <w:color w:val="2F5496" w:themeColor="accent1" w:themeShade="BF"/>
    </w:rPr>
  </w:style>
  <w:style w:type="paragraph" w:styleId="IntenseQuote">
    <w:name w:val="Intense Quote"/>
    <w:basedOn w:val="Normal"/>
    <w:next w:val="Normal"/>
    <w:link w:val="IntenseQuoteChar"/>
    <w:uiPriority w:val="30"/>
    <w:qFormat/>
    <w:rsid w:val="00962F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62F13"/>
    <w:rPr>
      <w:i/>
      <w:iCs/>
      <w:noProof/>
      <w:color w:val="2F5496" w:themeColor="accent1" w:themeShade="BF"/>
      <w:lang w:val="en-GB"/>
    </w:rPr>
  </w:style>
  <w:style w:type="character" w:styleId="IntenseReference">
    <w:name w:val="Intense Reference"/>
    <w:basedOn w:val="DefaultParagraphFont"/>
    <w:uiPriority w:val="32"/>
    <w:qFormat/>
    <w:rsid w:val="00962F13"/>
    <w:rPr>
      <w:b/>
      <w:bCs/>
      <w:smallCaps/>
      <w:color w:val="2F5496" w:themeColor="accent1" w:themeShade="BF"/>
      <w:spacing w:val="5"/>
    </w:rPr>
  </w:style>
  <w:style w:type="character" w:styleId="Hyperlink">
    <w:name w:val="Hyperlink"/>
    <w:basedOn w:val="DefaultParagraphFont"/>
    <w:uiPriority w:val="99"/>
    <w:unhideWhenUsed/>
    <w:rsid w:val="00962F13"/>
    <w:rPr>
      <w:color w:val="0563C1" w:themeColor="hyperlink"/>
      <w:u w:val="single"/>
    </w:rPr>
  </w:style>
  <w:style w:type="character" w:styleId="UnresolvedMention">
    <w:name w:val="Unresolved Mention"/>
    <w:basedOn w:val="DefaultParagraphFont"/>
    <w:uiPriority w:val="99"/>
    <w:semiHidden/>
    <w:unhideWhenUsed/>
    <w:rsid w:val="00962F13"/>
    <w:rPr>
      <w:color w:val="605E5C"/>
      <w:shd w:val="clear" w:color="auto" w:fill="E1DFDD"/>
    </w:rPr>
  </w:style>
  <w:style w:type="paragraph" w:styleId="Header">
    <w:name w:val="header"/>
    <w:basedOn w:val="Normal"/>
    <w:link w:val="HeaderChar"/>
    <w:uiPriority w:val="99"/>
    <w:unhideWhenUsed/>
    <w:rsid w:val="000F6D7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F6D77"/>
    <w:rPr>
      <w:noProof/>
      <w:lang w:val="en-GB"/>
    </w:rPr>
  </w:style>
  <w:style w:type="paragraph" w:styleId="Footer">
    <w:name w:val="footer"/>
    <w:basedOn w:val="Normal"/>
    <w:link w:val="FooterChar"/>
    <w:uiPriority w:val="99"/>
    <w:unhideWhenUsed/>
    <w:rsid w:val="000F6D7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F6D77"/>
    <w:rPr>
      <w:noProof/>
      <w:lang w:val="en-GB"/>
    </w:rPr>
  </w:style>
  <w:style w:type="paragraph" w:styleId="TOCHeading">
    <w:name w:val="TOC Heading"/>
    <w:basedOn w:val="Heading1"/>
    <w:next w:val="Normal"/>
    <w:uiPriority w:val="39"/>
    <w:unhideWhenUsed/>
    <w:qFormat/>
    <w:rsid w:val="000F6D77"/>
    <w:pPr>
      <w:spacing w:after="0" w:line="259" w:lineRule="auto"/>
      <w:jc w:val="left"/>
      <w:outlineLvl w:val="9"/>
    </w:pPr>
    <w:rPr>
      <w:rFonts w:asciiTheme="majorHAnsi" w:hAnsiTheme="majorHAnsi"/>
      <w:b w:val="0"/>
      <w:noProof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0F6D77"/>
    <w:pPr>
      <w:spacing w:after="100"/>
    </w:pPr>
  </w:style>
  <w:style w:type="paragraph" w:styleId="TOC2">
    <w:name w:val="toc 2"/>
    <w:basedOn w:val="Normal"/>
    <w:next w:val="Normal"/>
    <w:autoRedefine/>
    <w:uiPriority w:val="39"/>
    <w:unhideWhenUsed/>
    <w:rsid w:val="000F6D7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chapter/10.1007/979-8-8688-0054-2_1" TargetMode="External"/><Relationship Id="rId18" Type="http://schemas.openxmlformats.org/officeDocument/2006/relationships/hyperlink" Target="https://www.tandfonline.com/doi/pdf/10.1080/0960085X.2022.2136542" TargetMode="External"/><Relationship Id="rId26" Type="http://schemas.openxmlformats.org/officeDocument/2006/relationships/hyperlink" Target="https://www.mdpi.com/2071-1050/15/14/11221" TargetMode="External"/><Relationship Id="rId39" Type="http://schemas.openxmlformats.org/officeDocument/2006/relationships/hyperlink" Target="https://www.sciencedirect.com/science/article/pii/S2667143324000076" TargetMode="External"/><Relationship Id="rId21" Type="http://schemas.openxmlformats.org/officeDocument/2006/relationships/hyperlink" Target="https://sms.onlinelibrary.wiley.com/doi/pdfdirect/10.1002/smj.3250?utm_source=consensus" TargetMode="External"/><Relationship Id="rId34" Type="http://schemas.openxmlformats.org/officeDocument/2006/relationships/hyperlink" Target="https://www.sciencedirect.com/science/article/pii/S2199853125001635" TargetMode="External"/><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researchgate.net/profile/Konrad-Degen/publication/367161787_Identifying_the_patterns_Towards_a_systematic_approach_to_digital_platform_regulation/links/6714e8f709ba2d0c760ea90b/Identifying-the-patterns-Towards-a-systematic-approach-to-digital-platform-regulation.pdf" TargetMode="External"/><Relationship Id="rId20" Type="http://schemas.openxmlformats.org/officeDocument/2006/relationships/hyperlink" Target="https://pure.au.dk/ws/files/273846140/Kragh_2022_Managing_customer_attractiveness.pdf" TargetMode="External"/><Relationship Id="rId29" Type="http://schemas.openxmlformats.org/officeDocument/2006/relationships/hyperlink" Target="https://www.tandfonline.com/doi/pdf/10.1080/09537325.2022.2065977?__cf_chl_tk=1b0.We1wul8oqgN3hU63xrb7ZOBcR.xBZDpEioS6Zig-1789636981-1.0.1.1-2XbZvQwjo2RthBNF5IMGb.Mg0T6ZsqNqWEGVV.wyTf8" TargetMode="External"/><Relationship Id="rId41" Type="http://schemas.openxmlformats.org/officeDocument/2006/relationships/hyperlink" Target="https://osuva.uwasa.fi/server/api/core/bitstreams/efb943e1-caeb-4532-9bf6-912d7e8379cc/conten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1wqtxts1xzle7.cloudfront.net/115018998/iarjset.2023-libre.pdf?1716206419=&amp;response-content-disposition=inline%3B+filename%3DVirtualization_Revolution_Transforming_C.pdf&amp;Expires=1789642316&amp;Signature=DBauHbOePeGGR8yAG5aF3Cqg7j1ha2vYtr33HlfArpEtxOjcvsLyk3BXYVx78cgdHNGNqnG5vueyBoNlHLxNfrV42uy8G8WDAjKTqPckbq5YzPi8C4D16UUiuL7BgDrlYhO-nC-~eIcXvCJvZsKCI5U6OX9oI1v8Oo11qAXnRuJxy0eAQcGElz5OpvkTAGnYCA3iLoAtmFnBGVe6EqZ60y3-WLc5G~~NkUS-zWsAwoOswbOBuml52e2eEZCrYdMcCCIB3fDNBz0IXklxh6uqBYF0sGna6I~-74zQiE8TqW38HeS6K9EukHFUBIbf8SGoMMNqJ7dNzwrwlx-XmhTRPA__&amp;Key-Pair-Id=APKAJLOHF5GGSLRBV4ZA" TargetMode="External"/><Relationship Id="rId24" Type="http://schemas.openxmlformats.org/officeDocument/2006/relationships/hyperlink" Target="https://alexandria.unisg.ch/server/api/core/bitstreams/34120c62-2ac2-4d29-a745-ff9e29d8a974/content" TargetMode="External"/><Relationship Id="rId32" Type="http://schemas.openxmlformats.org/officeDocument/2006/relationships/hyperlink" Target="https://www.siemens.com/en-us/company/digital-transformation/" TargetMode="External"/><Relationship Id="rId37" Type="http://schemas.openxmlformats.org/officeDocument/2006/relationships/hyperlink" Target="https://onlinelibrary.wiley.com/doi/pdf/10.1155/2024/3641502" TargetMode="External"/><Relationship Id="rId40" Type="http://schemas.openxmlformats.org/officeDocument/2006/relationships/hyperlink" Target="https://s23.q4cdn.com/407969754/files/doc_events/2026/May/04/2025-Annual-Report.pdf" TargetMode="External"/><Relationship Id="rId5" Type="http://schemas.openxmlformats.org/officeDocument/2006/relationships/footnotes" Target="footnotes.xml"/><Relationship Id="rId15" Type="http://schemas.openxmlformats.org/officeDocument/2006/relationships/hyperlink" Target="https://pdfs.semanticscholar.org/3aa3/9c16001d49f5a4344c71761e8a1b36d279f4.pdf" TargetMode="External"/><Relationship Id="rId23" Type="http://schemas.openxmlformats.org/officeDocument/2006/relationships/hyperlink" Target="https://pubsonline.informs.org/doi/full/10.1287/isre.2023.1226" TargetMode="External"/><Relationship Id="rId28" Type="http://schemas.openxmlformats.org/officeDocument/2006/relationships/hyperlink" Target="https://www.econstor.eu/bitstream/10419/334770/1/1815791047.pdf" TargetMode="External"/><Relationship Id="rId36" Type="http://schemas.openxmlformats.org/officeDocument/2006/relationships/hyperlink" Target="https://www.thehindu.com/business/app-store-an-economic-miracle-for-developers-in-india-says-tim-cook/article69501604.ece" TargetMode="External"/><Relationship Id="rId10" Type="http://schemas.openxmlformats.org/officeDocument/2006/relationships/hyperlink" Target="https://www.apple.com/in/newsroom/2026/06/app-store-ecosystem-reaches-1-point-4-trillion-usd-as-developers-thrive-globally/" TargetMode="External"/><Relationship Id="rId19" Type="http://schemas.openxmlformats.org/officeDocument/2006/relationships/hyperlink" Target="https://bristoluniversitypressdigital.com/downloadpdf/monochap-oa/book/9781529247725/ch004.pdf" TargetMode="External"/><Relationship Id="rId31" Type="http://schemas.openxmlformats.org/officeDocument/2006/relationships/hyperlink" Target="https://www.researchgate.net/profile/Shashank-Agarwal-20/publication/374938380_Analyzing_the_Impact_of_Open_Data_Ecosystems_and_Standardized_Interfaces_on_Product_Development_and_Innovation/links/658a55326f6e450f19a3db64/Analyzing-the-Impact-of-Open-Data-Ecosystems-and-Standardized-Interfaces-on-Product-Development-and-Innovation.pdf"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degruyterbrill.com/document/doi/10.1515/zfsoz-2023-2012/html" TargetMode="External"/><Relationship Id="rId14" Type="http://schemas.openxmlformats.org/officeDocument/2006/relationships/hyperlink" Target="https://www.tandfonline.com/doi/pdf/10.1080/14479338.2021.1965888" TargetMode="External"/><Relationship Id="rId22" Type="http://schemas.openxmlformats.org/officeDocument/2006/relationships/hyperlink" Target="https://papers.ssrn.com/sol3/Delivery.cfm?abstractid=3991243&amp;__cf_chl_tk=byGOykulKO017UeqD_56i_4Y1wbRUHIIw.3u2_Fdf8M-1789639205-1.0.1.1-TCaRaC5HNafcUW3t5nBTKGPW0gIUAMYf.BnFQewNs9Q" TargetMode="External"/><Relationship Id="rId27" Type="http://schemas.openxmlformats.org/officeDocument/2006/relationships/hyperlink" Target="https://www.mdpi.com/2624-800X/3/3/17" TargetMode="External"/><Relationship Id="rId30" Type="http://schemas.openxmlformats.org/officeDocument/2006/relationships/hyperlink" Target="https://www.dmcforum.net/wp-content/uploads/2021/03/Panico-Cennamo_Network-effects-and-User-preferences_2020.pdf" TargetMode="External"/><Relationship Id="rId35" Type="http://schemas.openxmlformats.org/officeDocument/2006/relationships/hyperlink" Target="https://arxiv.org/pdf/2304.14613" TargetMode="External"/><Relationship Id="rId43" Type="http://schemas.openxmlformats.org/officeDocument/2006/relationships/fontTable" Target="fontTable.xml"/><Relationship Id="rId8" Type="http://schemas.openxmlformats.org/officeDocument/2006/relationships/hyperlink" Target="https://dergipark.org.tr/en/download/article-file/3400276" TargetMode="External"/><Relationship Id="rId3" Type="http://schemas.openxmlformats.org/officeDocument/2006/relationships/settings" Target="settings.xml"/><Relationship Id="rId12" Type="http://schemas.openxmlformats.org/officeDocument/2006/relationships/hyperlink" Target="https://cognizancejournal.com/vol5issue10/V5I1031.pdf" TargetMode="External"/><Relationship Id="rId17" Type="http://schemas.openxmlformats.org/officeDocument/2006/relationships/hyperlink" Target="https://www.scielo.br/j/reaufsm/a/3fv3r6zH4sGMTp8FgZDPHHn/?format=pdf&amp;lang=en" TargetMode="External"/><Relationship Id="rId25" Type="http://schemas.openxmlformats.org/officeDocument/2006/relationships/hyperlink" Target="https://www.sciencedirect.com/science/article/pii/S0040162525001738" TargetMode="External"/><Relationship Id="rId33" Type="http://schemas.openxmlformats.org/officeDocument/2006/relationships/hyperlink" Target="https://press.siemens.com/in/en/pressrelease/siemens-transform-innovation-day-2024-spotlights-high-tech-solutions-accelerate" TargetMode="External"/><Relationship Id="rId38" Type="http://schemas.openxmlformats.org/officeDocument/2006/relationships/hyperlink" Target="https://books.google.co.in/books?hl=en&amp;lr=&amp;id=tRpCEQAAQBAJ&amp;oi=fnd&amp;pg=PR7&amp;dq=qualitative+secondary+research+design&amp;ots=0CB8R-NXJt&amp;sig=tNluh-MTbApgkN_-C89Zw_Njve0&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18AC4-39BA-4E27-8C58-8690C86A3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6638</Words>
  <Characters>36183</Characters>
  <Application>Microsoft Office Word</Application>
  <DocSecurity>0</DocSecurity>
  <Lines>841</Lines>
  <Paragraphs>419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2026-09-17T10:20:00Z</dcterms:created>
  <dcterms:modified xsi:type="dcterms:W3CDTF">2026-09-25T07:56:00Z</dcterms:modified>
</cp:coreProperties>
</file>