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B40157">
      <w:pPr>
        <w:jc w:val="center"/>
        <w:rPr>
          <w:b/>
          <w:bCs/>
          <w:sz w:val="48"/>
          <w:szCs w:val="48"/>
        </w:rPr>
      </w:pPr>
      <w:r>
        <w:rPr>
          <w:b/>
          <w:bCs/>
          <w:sz w:val="48"/>
          <w:szCs w:val="48"/>
        </w:rPr>
        <w:t xml:space="preserve">Title: </w:t>
      </w:r>
      <w:r w:rsidR="003263FD" w:rsidRPr="003263FD">
        <w:rPr>
          <w:b/>
          <w:bCs/>
          <w:sz w:val="48"/>
          <w:szCs w:val="48"/>
        </w:rPr>
        <w:t>The Role of Contract Law in the Tourism Industry</w:t>
      </w:r>
    </w:p>
    <w:p w:rsidR="00D74867" w:rsidRDefault="00D74867" w:rsidP="00EF274F">
      <w:pPr>
        <w:jc w:val="center"/>
        <w:rPr>
          <w:sz w:val="44"/>
          <w:szCs w:val="44"/>
        </w:rPr>
      </w:pPr>
      <w:r>
        <w:rPr>
          <w:b/>
          <w:sz w:val="40"/>
          <w:szCs w:val="40"/>
        </w:rPr>
        <w:br/>
      </w:r>
      <w:r>
        <w:rPr>
          <w:sz w:val="40"/>
          <w:szCs w:val="40"/>
        </w:rPr>
        <w:br/>
      </w:r>
      <w:r w:rsidR="00EF274F">
        <w:rPr>
          <w:bCs/>
          <w:sz w:val="44"/>
          <w:szCs w:val="44"/>
        </w:rPr>
        <w:t>Student Name: Jaskarn Deep Singh</w:t>
      </w:r>
      <w:r w:rsidR="00EF274F">
        <w:rPr>
          <w:bCs/>
          <w:sz w:val="44"/>
          <w:szCs w:val="44"/>
        </w:rPr>
        <w:br/>
        <w:t>Student ID: DE240269</w:t>
      </w:r>
    </w:p>
    <w:p w:rsidR="00D74867" w:rsidRDefault="00D74867" w:rsidP="00D74867">
      <w:pPr>
        <w:jc w:val="center"/>
        <w:rPr>
          <w:sz w:val="44"/>
          <w:szCs w:val="44"/>
        </w:rPr>
      </w:pPr>
    </w:p>
    <w:p w:rsidR="00EF274F" w:rsidRDefault="00EF274F"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6D2A54">
        <w:rPr>
          <w:sz w:val="44"/>
          <w:szCs w:val="44"/>
        </w:rPr>
        <w:t>14.0</w:t>
      </w:r>
      <w:r w:rsidR="006B49E5">
        <w:rPr>
          <w:sz w:val="44"/>
          <w:szCs w:val="44"/>
        </w:rPr>
        <w:t>2</w:t>
      </w:r>
      <w:r>
        <w:rPr>
          <w:sz w:val="44"/>
          <w:szCs w:val="44"/>
        </w:rPr>
        <w:t>.2025</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B40157" w:rsidRDefault="00B40157"/>
    <w:sdt>
      <w:sdtPr>
        <w:rPr>
          <w:rFonts w:asciiTheme="minorHAnsi" w:eastAsiaTheme="minorHAnsi" w:hAnsiTheme="minorHAnsi" w:cstheme="minorBidi"/>
          <w:b w:val="0"/>
          <w:bCs w:val="0"/>
          <w:color w:val="auto"/>
          <w:sz w:val="22"/>
          <w:szCs w:val="22"/>
        </w:rPr>
        <w:id w:val="-2099254669"/>
        <w:docPartObj>
          <w:docPartGallery w:val="Table of Contents"/>
          <w:docPartUnique/>
        </w:docPartObj>
      </w:sdtPr>
      <w:sdtContent>
        <w:p w:rsidR="006C617E" w:rsidRDefault="006C617E">
          <w:pPr>
            <w:pStyle w:val="TOCHeading"/>
          </w:pPr>
          <w:r>
            <w:t>Contents</w:t>
          </w:r>
        </w:p>
        <w:p w:rsidR="006C617E" w:rsidRDefault="009A0A8A">
          <w:pPr>
            <w:pStyle w:val="TOC2"/>
            <w:tabs>
              <w:tab w:val="right" w:leader="dot" w:pos="9350"/>
            </w:tabs>
            <w:rPr>
              <w:rFonts w:eastAsiaTheme="minorEastAsia"/>
              <w:noProof/>
              <w:szCs w:val="20"/>
              <w:lang w:bidi="hi-IN"/>
            </w:rPr>
          </w:pPr>
          <w:r>
            <w:fldChar w:fldCharType="begin"/>
          </w:r>
          <w:r w:rsidR="006C617E">
            <w:instrText xml:space="preserve"> TOC \o "1-3" \h \z \u </w:instrText>
          </w:r>
          <w:r>
            <w:fldChar w:fldCharType="separate"/>
          </w:r>
          <w:hyperlink w:anchor="_Toc220973269" w:history="1">
            <w:r w:rsidR="006C617E" w:rsidRPr="00277719">
              <w:rPr>
                <w:rStyle w:val="Hyperlink"/>
                <w:rFonts w:ascii="Times New Roman" w:eastAsia="Times New Roman" w:hAnsi="Times New Roman" w:cs="Times New Roman"/>
                <w:b/>
                <w:bCs/>
                <w:noProof/>
              </w:rPr>
              <w:t>ABSTRACT</w:t>
            </w:r>
            <w:r w:rsidR="006C617E">
              <w:rPr>
                <w:noProof/>
                <w:webHidden/>
              </w:rPr>
              <w:tab/>
            </w:r>
            <w:r>
              <w:rPr>
                <w:noProof/>
                <w:webHidden/>
              </w:rPr>
              <w:fldChar w:fldCharType="begin"/>
            </w:r>
            <w:r w:rsidR="006C617E">
              <w:rPr>
                <w:noProof/>
                <w:webHidden/>
              </w:rPr>
              <w:instrText xml:space="preserve"> PAGEREF _Toc220973269 \h </w:instrText>
            </w:r>
            <w:r>
              <w:rPr>
                <w:noProof/>
                <w:webHidden/>
              </w:rPr>
            </w:r>
            <w:r>
              <w:rPr>
                <w:noProof/>
                <w:webHidden/>
              </w:rPr>
              <w:fldChar w:fldCharType="separate"/>
            </w:r>
            <w:r w:rsidR="006C617E">
              <w:rPr>
                <w:noProof/>
                <w:webHidden/>
              </w:rPr>
              <w:t>3</w:t>
            </w:r>
            <w:r>
              <w:rPr>
                <w:noProof/>
                <w:webHidden/>
              </w:rPr>
              <w:fldChar w:fldCharType="end"/>
            </w:r>
          </w:hyperlink>
        </w:p>
        <w:p w:rsidR="006C617E" w:rsidRDefault="009A0A8A">
          <w:pPr>
            <w:pStyle w:val="TOC2"/>
            <w:tabs>
              <w:tab w:val="right" w:leader="dot" w:pos="9350"/>
            </w:tabs>
            <w:rPr>
              <w:rFonts w:eastAsiaTheme="minorEastAsia"/>
              <w:noProof/>
              <w:szCs w:val="20"/>
              <w:lang w:bidi="hi-IN"/>
            </w:rPr>
          </w:pPr>
          <w:hyperlink w:anchor="_Toc220973270" w:history="1">
            <w:r w:rsidR="006C617E" w:rsidRPr="00277719">
              <w:rPr>
                <w:rStyle w:val="Hyperlink"/>
                <w:rFonts w:ascii="Times New Roman" w:eastAsia="Times New Roman" w:hAnsi="Times New Roman" w:cs="Times New Roman"/>
                <w:b/>
                <w:bCs/>
                <w:noProof/>
              </w:rPr>
              <w:t>INTRODUCTION</w:t>
            </w:r>
            <w:r w:rsidR="006C617E">
              <w:rPr>
                <w:noProof/>
                <w:webHidden/>
              </w:rPr>
              <w:tab/>
            </w:r>
            <w:r>
              <w:rPr>
                <w:noProof/>
                <w:webHidden/>
              </w:rPr>
              <w:fldChar w:fldCharType="begin"/>
            </w:r>
            <w:r w:rsidR="006C617E">
              <w:rPr>
                <w:noProof/>
                <w:webHidden/>
              </w:rPr>
              <w:instrText xml:space="preserve"> PAGEREF _Toc220973270 \h </w:instrText>
            </w:r>
            <w:r>
              <w:rPr>
                <w:noProof/>
                <w:webHidden/>
              </w:rPr>
            </w:r>
            <w:r>
              <w:rPr>
                <w:noProof/>
                <w:webHidden/>
              </w:rPr>
              <w:fldChar w:fldCharType="separate"/>
            </w:r>
            <w:r w:rsidR="006C617E">
              <w:rPr>
                <w:noProof/>
                <w:webHidden/>
              </w:rPr>
              <w:t>3</w:t>
            </w:r>
            <w:r>
              <w:rPr>
                <w:noProof/>
                <w:webHidden/>
              </w:rPr>
              <w:fldChar w:fldCharType="end"/>
            </w:r>
          </w:hyperlink>
        </w:p>
        <w:p w:rsidR="006C617E" w:rsidRDefault="009A0A8A">
          <w:pPr>
            <w:pStyle w:val="TOC2"/>
            <w:tabs>
              <w:tab w:val="right" w:leader="dot" w:pos="9350"/>
            </w:tabs>
            <w:rPr>
              <w:rFonts w:eastAsiaTheme="minorEastAsia"/>
              <w:noProof/>
              <w:szCs w:val="20"/>
              <w:lang w:bidi="hi-IN"/>
            </w:rPr>
          </w:pPr>
          <w:hyperlink w:anchor="_Toc220973271" w:history="1">
            <w:r w:rsidR="006C617E" w:rsidRPr="00277719">
              <w:rPr>
                <w:rStyle w:val="Hyperlink"/>
                <w:rFonts w:ascii="Times New Roman" w:eastAsia="Times New Roman" w:hAnsi="Times New Roman" w:cs="Times New Roman"/>
                <w:b/>
                <w:bCs/>
                <w:noProof/>
              </w:rPr>
              <w:t>LITERATURE REVIEW</w:t>
            </w:r>
            <w:r w:rsidR="006C617E">
              <w:rPr>
                <w:noProof/>
                <w:webHidden/>
              </w:rPr>
              <w:tab/>
            </w:r>
            <w:r>
              <w:rPr>
                <w:noProof/>
                <w:webHidden/>
              </w:rPr>
              <w:fldChar w:fldCharType="begin"/>
            </w:r>
            <w:r w:rsidR="006C617E">
              <w:rPr>
                <w:noProof/>
                <w:webHidden/>
              </w:rPr>
              <w:instrText xml:space="preserve"> PAGEREF _Toc220973271 \h </w:instrText>
            </w:r>
            <w:r>
              <w:rPr>
                <w:noProof/>
                <w:webHidden/>
              </w:rPr>
            </w:r>
            <w:r>
              <w:rPr>
                <w:noProof/>
                <w:webHidden/>
              </w:rPr>
              <w:fldChar w:fldCharType="separate"/>
            </w:r>
            <w:r w:rsidR="006C617E">
              <w:rPr>
                <w:noProof/>
                <w:webHidden/>
              </w:rPr>
              <w:t>4</w:t>
            </w:r>
            <w:r>
              <w:rPr>
                <w:noProof/>
                <w:webHidden/>
              </w:rPr>
              <w:fldChar w:fldCharType="end"/>
            </w:r>
          </w:hyperlink>
        </w:p>
        <w:p w:rsidR="006C617E" w:rsidRDefault="009A0A8A">
          <w:pPr>
            <w:pStyle w:val="TOC3"/>
            <w:tabs>
              <w:tab w:val="right" w:leader="dot" w:pos="9350"/>
            </w:tabs>
            <w:rPr>
              <w:rFonts w:eastAsiaTheme="minorEastAsia"/>
              <w:noProof/>
              <w:szCs w:val="20"/>
              <w:lang w:bidi="hi-IN"/>
            </w:rPr>
          </w:pPr>
          <w:hyperlink w:anchor="_Toc220973272" w:history="1">
            <w:r w:rsidR="006C617E" w:rsidRPr="00277719">
              <w:rPr>
                <w:rStyle w:val="Hyperlink"/>
                <w:rFonts w:ascii="Times New Roman" w:eastAsia="Times New Roman" w:hAnsi="Times New Roman" w:cs="Times New Roman"/>
                <w:b/>
                <w:bCs/>
                <w:noProof/>
              </w:rPr>
              <w:t>Contract Law and the Tourism Industry</w:t>
            </w:r>
            <w:r w:rsidR="006C617E">
              <w:rPr>
                <w:noProof/>
                <w:webHidden/>
              </w:rPr>
              <w:tab/>
            </w:r>
            <w:r>
              <w:rPr>
                <w:noProof/>
                <w:webHidden/>
              </w:rPr>
              <w:fldChar w:fldCharType="begin"/>
            </w:r>
            <w:r w:rsidR="006C617E">
              <w:rPr>
                <w:noProof/>
                <w:webHidden/>
              </w:rPr>
              <w:instrText xml:space="preserve"> PAGEREF _Toc220973272 \h </w:instrText>
            </w:r>
            <w:r>
              <w:rPr>
                <w:noProof/>
                <w:webHidden/>
              </w:rPr>
            </w:r>
            <w:r>
              <w:rPr>
                <w:noProof/>
                <w:webHidden/>
              </w:rPr>
              <w:fldChar w:fldCharType="separate"/>
            </w:r>
            <w:r w:rsidR="006C617E">
              <w:rPr>
                <w:noProof/>
                <w:webHidden/>
              </w:rPr>
              <w:t>4</w:t>
            </w:r>
            <w:r>
              <w:rPr>
                <w:noProof/>
                <w:webHidden/>
              </w:rPr>
              <w:fldChar w:fldCharType="end"/>
            </w:r>
          </w:hyperlink>
        </w:p>
        <w:p w:rsidR="006C617E" w:rsidRDefault="009A0A8A">
          <w:pPr>
            <w:pStyle w:val="TOC3"/>
            <w:tabs>
              <w:tab w:val="right" w:leader="dot" w:pos="9350"/>
            </w:tabs>
            <w:rPr>
              <w:rFonts w:eastAsiaTheme="minorEastAsia"/>
              <w:noProof/>
              <w:szCs w:val="20"/>
              <w:lang w:bidi="hi-IN"/>
            </w:rPr>
          </w:pPr>
          <w:hyperlink w:anchor="_Toc220973273" w:history="1">
            <w:r w:rsidR="006C617E" w:rsidRPr="00277719">
              <w:rPr>
                <w:rStyle w:val="Hyperlink"/>
                <w:rFonts w:ascii="Times New Roman" w:eastAsia="Times New Roman" w:hAnsi="Times New Roman" w:cs="Times New Roman"/>
                <w:b/>
                <w:bCs/>
                <w:noProof/>
              </w:rPr>
              <w:t>Package Tours and Contractual Complexity</w:t>
            </w:r>
            <w:r w:rsidR="006C617E">
              <w:rPr>
                <w:noProof/>
                <w:webHidden/>
              </w:rPr>
              <w:tab/>
            </w:r>
            <w:r>
              <w:rPr>
                <w:noProof/>
                <w:webHidden/>
              </w:rPr>
              <w:fldChar w:fldCharType="begin"/>
            </w:r>
            <w:r w:rsidR="006C617E">
              <w:rPr>
                <w:noProof/>
                <w:webHidden/>
              </w:rPr>
              <w:instrText xml:space="preserve"> PAGEREF _Toc220973273 \h </w:instrText>
            </w:r>
            <w:r>
              <w:rPr>
                <w:noProof/>
                <w:webHidden/>
              </w:rPr>
            </w:r>
            <w:r>
              <w:rPr>
                <w:noProof/>
                <w:webHidden/>
              </w:rPr>
              <w:fldChar w:fldCharType="separate"/>
            </w:r>
            <w:r w:rsidR="006C617E">
              <w:rPr>
                <w:noProof/>
                <w:webHidden/>
              </w:rPr>
              <w:t>4</w:t>
            </w:r>
            <w:r>
              <w:rPr>
                <w:noProof/>
                <w:webHidden/>
              </w:rPr>
              <w:fldChar w:fldCharType="end"/>
            </w:r>
          </w:hyperlink>
        </w:p>
        <w:p w:rsidR="006C617E" w:rsidRDefault="009A0A8A">
          <w:pPr>
            <w:pStyle w:val="TOC3"/>
            <w:tabs>
              <w:tab w:val="right" w:leader="dot" w:pos="9350"/>
            </w:tabs>
            <w:rPr>
              <w:rFonts w:eastAsiaTheme="minorEastAsia"/>
              <w:noProof/>
              <w:szCs w:val="20"/>
              <w:lang w:bidi="hi-IN"/>
            </w:rPr>
          </w:pPr>
          <w:hyperlink w:anchor="_Toc220973274" w:history="1">
            <w:r w:rsidR="006C617E" w:rsidRPr="00277719">
              <w:rPr>
                <w:rStyle w:val="Hyperlink"/>
                <w:rFonts w:ascii="Times New Roman" w:eastAsia="Times New Roman" w:hAnsi="Times New Roman" w:cs="Times New Roman"/>
                <w:b/>
                <w:bCs/>
                <w:noProof/>
              </w:rPr>
              <w:t>Standard Form Contracts and Consumer Protection</w:t>
            </w:r>
            <w:r w:rsidR="006C617E">
              <w:rPr>
                <w:noProof/>
                <w:webHidden/>
              </w:rPr>
              <w:tab/>
            </w:r>
            <w:r>
              <w:rPr>
                <w:noProof/>
                <w:webHidden/>
              </w:rPr>
              <w:fldChar w:fldCharType="begin"/>
            </w:r>
            <w:r w:rsidR="006C617E">
              <w:rPr>
                <w:noProof/>
                <w:webHidden/>
              </w:rPr>
              <w:instrText xml:space="preserve"> PAGEREF _Toc220973274 \h </w:instrText>
            </w:r>
            <w:r>
              <w:rPr>
                <w:noProof/>
                <w:webHidden/>
              </w:rPr>
            </w:r>
            <w:r>
              <w:rPr>
                <w:noProof/>
                <w:webHidden/>
              </w:rPr>
              <w:fldChar w:fldCharType="separate"/>
            </w:r>
            <w:r w:rsidR="006C617E">
              <w:rPr>
                <w:noProof/>
                <w:webHidden/>
              </w:rPr>
              <w:t>5</w:t>
            </w:r>
            <w:r>
              <w:rPr>
                <w:noProof/>
                <w:webHidden/>
              </w:rPr>
              <w:fldChar w:fldCharType="end"/>
            </w:r>
          </w:hyperlink>
        </w:p>
        <w:p w:rsidR="006C617E" w:rsidRDefault="009A0A8A">
          <w:pPr>
            <w:pStyle w:val="TOC3"/>
            <w:tabs>
              <w:tab w:val="right" w:leader="dot" w:pos="9350"/>
            </w:tabs>
            <w:rPr>
              <w:rFonts w:eastAsiaTheme="minorEastAsia"/>
              <w:noProof/>
              <w:szCs w:val="20"/>
              <w:lang w:bidi="hi-IN"/>
            </w:rPr>
          </w:pPr>
          <w:hyperlink w:anchor="_Toc220973275" w:history="1">
            <w:r w:rsidR="006C617E" w:rsidRPr="00277719">
              <w:rPr>
                <w:rStyle w:val="Hyperlink"/>
                <w:rFonts w:ascii="Times New Roman" w:eastAsia="Times New Roman" w:hAnsi="Times New Roman" w:cs="Times New Roman"/>
                <w:b/>
                <w:bCs/>
                <w:noProof/>
              </w:rPr>
              <w:t>Essential Elements of a Valid Contract in Tourism</w:t>
            </w:r>
            <w:r w:rsidR="006C617E">
              <w:rPr>
                <w:noProof/>
                <w:webHidden/>
              </w:rPr>
              <w:tab/>
            </w:r>
            <w:r>
              <w:rPr>
                <w:noProof/>
                <w:webHidden/>
              </w:rPr>
              <w:fldChar w:fldCharType="begin"/>
            </w:r>
            <w:r w:rsidR="006C617E">
              <w:rPr>
                <w:noProof/>
                <w:webHidden/>
              </w:rPr>
              <w:instrText xml:space="preserve"> PAGEREF _Toc220973275 \h </w:instrText>
            </w:r>
            <w:r>
              <w:rPr>
                <w:noProof/>
                <w:webHidden/>
              </w:rPr>
            </w:r>
            <w:r>
              <w:rPr>
                <w:noProof/>
                <w:webHidden/>
              </w:rPr>
              <w:fldChar w:fldCharType="separate"/>
            </w:r>
            <w:r w:rsidR="006C617E">
              <w:rPr>
                <w:noProof/>
                <w:webHidden/>
              </w:rPr>
              <w:t>5</w:t>
            </w:r>
            <w:r>
              <w:rPr>
                <w:noProof/>
                <w:webHidden/>
              </w:rPr>
              <w:fldChar w:fldCharType="end"/>
            </w:r>
          </w:hyperlink>
        </w:p>
        <w:p w:rsidR="006C617E" w:rsidRDefault="009A0A8A">
          <w:pPr>
            <w:pStyle w:val="TOC3"/>
            <w:tabs>
              <w:tab w:val="right" w:leader="dot" w:pos="9350"/>
            </w:tabs>
            <w:rPr>
              <w:rFonts w:eastAsiaTheme="minorEastAsia"/>
              <w:noProof/>
              <w:szCs w:val="20"/>
              <w:lang w:bidi="hi-IN"/>
            </w:rPr>
          </w:pPr>
          <w:hyperlink w:anchor="_Toc220973276" w:history="1">
            <w:r w:rsidR="006C617E" w:rsidRPr="00277719">
              <w:rPr>
                <w:rStyle w:val="Hyperlink"/>
                <w:rFonts w:ascii="Times New Roman" w:eastAsia="Times New Roman" w:hAnsi="Times New Roman" w:cs="Times New Roman"/>
                <w:b/>
                <w:bCs/>
                <w:noProof/>
              </w:rPr>
              <w:t>Intention and Capacity in Tourism Contracts</w:t>
            </w:r>
            <w:r w:rsidR="006C617E">
              <w:rPr>
                <w:noProof/>
                <w:webHidden/>
              </w:rPr>
              <w:tab/>
            </w:r>
            <w:r>
              <w:rPr>
                <w:noProof/>
                <w:webHidden/>
              </w:rPr>
              <w:fldChar w:fldCharType="begin"/>
            </w:r>
            <w:r w:rsidR="006C617E">
              <w:rPr>
                <w:noProof/>
                <w:webHidden/>
              </w:rPr>
              <w:instrText xml:space="preserve"> PAGEREF _Toc220973276 \h </w:instrText>
            </w:r>
            <w:r>
              <w:rPr>
                <w:noProof/>
                <w:webHidden/>
              </w:rPr>
            </w:r>
            <w:r>
              <w:rPr>
                <w:noProof/>
                <w:webHidden/>
              </w:rPr>
              <w:fldChar w:fldCharType="separate"/>
            </w:r>
            <w:r w:rsidR="006C617E">
              <w:rPr>
                <w:noProof/>
                <w:webHidden/>
              </w:rPr>
              <w:t>6</w:t>
            </w:r>
            <w:r>
              <w:rPr>
                <w:noProof/>
                <w:webHidden/>
              </w:rPr>
              <w:fldChar w:fldCharType="end"/>
            </w:r>
          </w:hyperlink>
        </w:p>
        <w:p w:rsidR="006C617E" w:rsidRDefault="009A0A8A">
          <w:pPr>
            <w:pStyle w:val="TOC3"/>
            <w:tabs>
              <w:tab w:val="right" w:leader="dot" w:pos="9350"/>
            </w:tabs>
            <w:rPr>
              <w:rFonts w:eastAsiaTheme="minorEastAsia"/>
              <w:noProof/>
              <w:szCs w:val="20"/>
              <w:lang w:bidi="hi-IN"/>
            </w:rPr>
          </w:pPr>
          <w:hyperlink w:anchor="_Toc220973277" w:history="1">
            <w:r w:rsidR="006C617E" w:rsidRPr="00277719">
              <w:rPr>
                <w:rStyle w:val="Hyperlink"/>
                <w:rFonts w:ascii="Times New Roman" w:eastAsia="Times New Roman" w:hAnsi="Times New Roman" w:cs="Times New Roman"/>
                <w:b/>
                <w:bCs/>
                <w:noProof/>
              </w:rPr>
              <w:t>Types of Contracts in the Tourism Sector</w:t>
            </w:r>
            <w:r w:rsidR="006C617E">
              <w:rPr>
                <w:noProof/>
                <w:webHidden/>
              </w:rPr>
              <w:tab/>
            </w:r>
            <w:r>
              <w:rPr>
                <w:noProof/>
                <w:webHidden/>
              </w:rPr>
              <w:fldChar w:fldCharType="begin"/>
            </w:r>
            <w:r w:rsidR="006C617E">
              <w:rPr>
                <w:noProof/>
                <w:webHidden/>
              </w:rPr>
              <w:instrText xml:space="preserve"> PAGEREF _Toc220973277 \h </w:instrText>
            </w:r>
            <w:r>
              <w:rPr>
                <w:noProof/>
                <w:webHidden/>
              </w:rPr>
            </w:r>
            <w:r>
              <w:rPr>
                <w:noProof/>
                <w:webHidden/>
              </w:rPr>
              <w:fldChar w:fldCharType="separate"/>
            </w:r>
            <w:r w:rsidR="006C617E">
              <w:rPr>
                <w:noProof/>
                <w:webHidden/>
              </w:rPr>
              <w:t>6</w:t>
            </w:r>
            <w:r>
              <w:rPr>
                <w:noProof/>
                <w:webHidden/>
              </w:rPr>
              <w:fldChar w:fldCharType="end"/>
            </w:r>
          </w:hyperlink>
        </w:p>
        <w:p w:rsidR="006C617E" w:rsidRDefault="009A0A8A">
          <w:pPr>
            <w:pStyle w:val="TOC3"/>
            <w:tabs>
              <w:tab w:val="right" w:leader="dot" w:pos="9350"/>
            </w:tabs>
            <w:rPr>
              <w:rFonts w:eastAsiaTheme="minorEastAsia"/>
              <w:noProof/>
              <w:szCs w:val="20"/>
              <w:lang w:bidi="hi-IN"/>
            </w:rPr>
          </w:pPr>
          <w:hyperlink w:anchor="_Toc220973278" w:history="1">
            <w:r w:rsidR="006C617E" w:rsidRPr="00277719">
              <w:rPr>
                <w:rStyle w:val="Hyperlink"/>
                <w:rFonts w:ascii="Times New Roman" w:eastAsia="Times New Roman" w:hAnsi="Times New Roman" w:cs="Times New Roman"/>
                <w:b/>
                <w:bCs/>
                <w:noProof/>
              </w:rPr>
              <w:t>Rights and Obligations of Parties</w:t>
            </w:r>
            <w:r w:rsidR="006C617E">
              <w:rPr>
                <w:noProof/>
                <w:webHidden/>
              </w:rPr>
              <w:tab/>
            </w:r>
            <w:r>
              <w:rPr>
                <w:noProof/>
                <w:webHidden/>
              </w:rPr>
              <w:fldChar w:fldCharType="begin"/>
            </w:r>
            <w:r w:rsidR="006C617E">
              <w:rPr>
                <w:noProof/>
                <w:webHidden/>
              </w:rPr>
              <w:instrText xml:space="preserve"> PAGEREF _Toc220973278 \h </w:instrText>
            </w:r>
            <w:r>
              <w:rPr>
                <w:noProof/>
                <w:webHidden/>
              </w:rPr>
            </w:r>
            <w:r>
              <w:rPr>
                <w:noProof/>
                <w:webHidden/>
              </w:rPr>
              <w:fldChar w:fldCharType="separate"/>
            </w:r>
            <w:r w:rsidR="006C617E">
              <w:rPr>
                <w:noProof/>
                <w:webHidden/>
              </w:rPr>
              <w:t>7</w:t>
            </w:r>
            <w:r>
              <w:rPr>
                <w:noProof/>
                <w:webHidden/>
              </w:rPr>
              <w:fldChar w:fldCharType="end"/>
            </w:r>
          </w:hyperlink>
        </w:p>
        <w:p w:rsidR="006C617E" w:rsidRDefault="009A0A8A">
          <w:pPr>
            <w:pStyle w:val="TOC2"/>
            <w:tabs>
              <w:tab w:val="right" w:leader="dot" w:pos="9350"/>
            </w:tabs>
            <w:rPr>
              <w:rFonts w:eastAsiaTheme="minorEastAsia"/>
              <w:noProof/>
              <w:szCs w:val="20"/>
              <w:lang w:bidi="hi-IN"/>
            </w:rPr>
          </w:pPr>
          <w:hyperlink w:anchor="_Toc220973279" w:history="1">
            <w:r w:rsidR="006C617E" w:rsidRPr="00277719">
              <w:rPr>
                <w:rStyle w:val="Hyperlink"/>
                <w:rFonts w:ascii="Times New Roman" w:eastAsia="Times New Roman" w:hAnsi="Times New Roman" w:cs="Times New Roman"/>
                <w:b/>
                <w:bCs/>
                <w:noProof/>
              </w:rPr>
              <w:t>METHODOLOGY</w:t>
            </w:r>
            <w:r w:rsidR="006C617E">
              <w:rPr>
                <w:noProof/>
                <w:webHidden/>
              </w:rPr>
              <w:tab/>
            </w:r>
            <w:r>
              <w:rPr>
                <w:noProof/>
                <w:webHidden/>
              </w:rPr>
              <w:fldChar w:fldCharType="begin"/>
            </w:r>
            <w:r w:rsidR="006C617E">
              <w:rPr>
                <w:noProof/>
                <w:webHidden/>
              </w:rPr>
              <w:instrText xml:space="preserve"> PAGEREF _Toc220973279 \h </w:instrText>
            </w:r>
            <w:r>
              <w:rPr>
                <w:noProof/>
                <w:webHidden/>
              </w:rPr>
            </w:r>
            <w:r>
              <w:rPr>
                <w:noProof/>
                <w:webHidden/>
              </w:rPr>
              <w:fldChar w:fldCharType="separate"/>
            </w:r>
            <w:r w:rsidR="006C617E">
              <w:rPr>
                <w:noProof/>
                <w:webHidden/>
              </w:rPr>
              <w:t>7</w:t>
            </w:r>
            <w:r>
              <w:rPr>
                <w:noProof/>
                <w:webHidden/>
              </w:rPr>
              <w:fldChar w:fldCharType="end"/>
            </w:r>
          </w:hyperlink>
        </w:p>
        <w:p w:rsidR="006C617E" w:rsidRDefault="009A0A8A">
          <w:pPr>
            <w:pStyle w:val="TOC3"/>
            <w:tabs>
              <w:tab w:val="right" w:leader="dot" w:pos="9350"/>
            </w:tabs>
            <w:rPr>
              <w:rFonts w:eastAsiaTheme="minorEastAsia"/>
              <w:noProof/>
              <w:szCs w:val="20"/>
              <w:lang w:bidi="hi-IN"/>
            </w:rPr>
          </w:pPr>
          <w:hyperlink w:anchor="_Toc220973280" w:history="1">
            <w:r w:rsidR="006C617E" w:rsidRPr="00277719">
              <w:rPr>
                <w:rStyle w:val="Hyperlink"/>
                <w:rFonts w:ascii="Times New Roman" w:eastAsia="Times New Roman" w:hAnsi="Times New Roman" w:cs="Times New Roman"/>
                <w:b/>
                <w:bCs/>
                <w:noProof/>
              </w:rPr>
              <w:t>Research Design</w:t>
            </w:r>
            <w:r w:rsidR="006C617E">
              <w:rPr>
                <w:noProof/>
                <w:webHidden/>
              </w:rPr>
              <w:tab/>
            </w:r>
            <w:r>
              <w:rPr>
                <w:noProof/>
                <w:webHidden/>
              </w:rPr>
              <w:fldChar w:fldCharType="begin"/>
            </w:r>
            <w:r w:rsidR="006C617E">
              <w:rPr>
                <w:noProof/>
                <w:webHidden/>
              </w:rPr>
              <w:instrText xml:space="preserve"> PAGEREF _Toc220973280 \h </w:instrText>
            </w:r>
            <w:r>
              <w:rPr>
                <w:noProof/>
                <w:webHidden/>
              </w:rPr>
            </w:r>
            <w:r>
              <w:rPr>
                <w:noProof/>
                <w:webHidden/>
              </w:rPr>
              <w:fldChar w:fldCharType="separate"/>
            </w:r>
            <w:r w:rsidR="006C617E">
              <w:rPr>
                <w:noProof/>
                <w:webHidden/>
              </w:rPr>
              <w:t>7</w:t>
            </w:r>
            <w:r>
              <w:rPr>
                <w:noProof/>
                <w:webHidden/>
              </w:rPr>
              <w:fldChar w:fldCharType="end"/>
            </w:r>
          </w:hyperlink>
        </w:p>
        <w:p w:rsidR="006C617E" w:rsidRDefault="009A0A8A">
          <w:pPr>
            <w:pStyle w:val="TOC3"/>
            <w:tabs>
              <w:tab w:val="right" w:leader="dot" w:pos="9350"/>
            </w:tabs>
            <w:rPr>
              <w:rFonts w:eastAsiaTheme="minorEastAsia"/>
              <w:noProof/>
              <w:szCs w:val="20"/>
              <w:lang w:bidi="hi-IN"/>
            </w:rPr>
          </w:pPr>
          <w:hyperlink w:anchor="_Toc220973281" w:history="1">
            <w:r w:rsidR="006C617E" w:rsidRPr="00277719">
              <w:rPr>
                <w:rStyle w:val="Hyperlink"/>
                <w:rFonts w:ascii="Times New Roman" w:eastAsia="Times New Roman" w:hAnsi="Times New Roman" w:cs="Times New Roman"/>
                <w:b/>
                <w:bCs/>
                <w:noProof/>
              </w:rPr>
              <w:t>Data Sources</w:t>
            </w:r>
            <w:r w:rsidR="006C617E">
              <w:rPr>
                <w:noProof/>
                <w:webHidden/>
              </w:rPr>
              <w:tab/>
            </w:r>
            <w:r>
              <w:rPr>
                <w:noProof/>
                <w:webHidden/>
              </w:rPr>
              <w:fldChar w:fldCharType="begin"/>
            </w:r>
            <w:r w:rsidR="006C617E">
              <w:rPr>
                <w:noProof/>
                <w:webHidden/>
              </w:rPr>
              <w:instrText xml:space="preserve"> PAGEREF _Toc220973281 \h </w:instrText>
            </w:r>
            <w:r>
              <w:rPr>
                <w:noProof/>
                <w:webHidden/>
              </w:rPr>
            </w:r>
            <w:r>
              <w:rPr>
                <w:noProof/>
                <w:webHidden/>
              </w:rPr>
              <w:fldChar w:fldCharType="separate"/>
            </w:r>
            <w:r w:rsidR="006C617E">
              <w:rPr>
                <w:noProof/>
                <w:webHidden/>
              </w:rPr>
              <w:t>7</w:t>
            </w:r>
            <w:r>
              <w:rPr>
                <w:noProof/>
                <w:webHidden/>
              </w:rPr>
              <w:fldChar w:fldCharType="end"/>
            </w:r>
          </w:hyperlink>
        </w:p>
        <w:p w:rsidR="006C617E" w:rsidRDefault="009A0A8A">
          <w:pPr>
            <w:pStyle w:val="TOC3"/>
            <w:tabs>
              <w:tab w:val="right" w:leader="dot" w:pos="9350"/>
            </w:tabs>
            <w:rPr>
              <w:rFonts w:eastAsiaTheme="minorEastAsia"/>
              <w:noProof/>
              <w:szCs w:val="20"/>
              <w:lang w:bidi="hi-IN"/>
            </w:rPr>
          </w:pPr>
          <w:hyperlink w:anchor="_Toc220973282" w:history="1">
            <w:r w:rsidR="006C617E" w:rsidRPr="00277719">
              <w:rPr>
                <w:rStyle w:val="Hyperlink"/>
                <w:rFonts w:ascii="Times New Roman" w:eastAsia="Times New Roman" w:hAnsi="Times New Roman" w:cs="Times New Roman"/>
                <w:b/>
                <w:bCs/>
                <w:noProof/>
              </w:rPr>
              <w:t>Analytical Framework</w:t>
            </w:r>
            <w:r w:rsidR="006C617E">
              <w:rPr>
                <w:noProof/>
                <w:webHidden/>
              </w:rPr>
              <w:tab/>
            </w:r>
            <w:r>
              <w:rPr>
                <w:noProof/>
                <w:webHidden/>
              </w:rPr>
              <w:fldChar w:fldCharType="begin"/>
            </w:r>
            <w:r w:rsidR="006C617E">
              <w:rPr>
                <w:noProof/>
                <w:webHidden/>
              </w:rPr>
              <w:instrText xml:space="preserve"> PAGEREF _Toc220973282 \h </w:instrText>
            </w:r>
            <w:r>
              <w:rPr>
                <w:noProof/>
                <w:webHidden/>
              </w:rPr>
            </w:r>
            <w:r>
              <w:rPr>
                <w:noProof/>
                <w:webHidden/>
              </w:rPr>
              <w:fldChar w:fldCharType="separate"/>
            </w:r>
            <w:r w:rsidR="006C617E">
              <w:rPr>
                <w:noProof/>
                <w:webHidden/>
              </w:rPr>
              <w:t>8</w:t>
            </w:r>
            <w:r>
              <w:rPr>
                <w:noProof/>
                <w:webHidden/>
              </w:rPr>
              <w:fldChar w:fldCharType="end"/>
            </w:r>
          </w:hyperlink>
        </w:p>
        <w:p w:rsidR="006C617E" w:rsidRDefault="009A0A8A">
          <w:pPr>
            <w:pStyle w:val="TOC2"/>
            <w:tabs>
              <w:tab w:val="right" w:leader="dot" w:pos="9350"/>
            </w:tabs>
            <w:rPr>
              <w:rFonts w:eastAsiaTheme="minorEastAsia"/>
              <w:noProof/>
              <w:szCs w:val="20"/>
              <w:lang w:bidi="hi-IN"/>
            </w:rPr>
          </w:pPr>
          <w:hyperlink w:anchor="_Toc220973283" w:history="1">
            <w:r w:rsidR="006C617E" w:rsidRPr="00277719">
              <w:rPr>
                <w:rStyle w:val="Hyperlink"/>
                <w:rFonts w:ascii="Times New Roman" w:eastAsia="Times New Roman" w:hAnsi="Times New Roman" w:cs="Times New Roman"/>
                <w:b/>
                <w:bCs/>
                <w:noProof/>
              </w:rPr>
              <w:t>FINDINGS</w:t>
            </w:r>
            <w:r w:rsidR="006C617E">
              <w:rPr>
                <w:noProof/>
                <w:webHidden/>
              </w:rPr>
              <w:tab/>
            </w:r>
            <w:r>
              <w:rPr>
                <w:noProof/>
                <w:webHidden/>
              </w:rPr>
              <w:fldChar w:fldCharType="begin"/>
            </w:r>
            <w:r w:rsidR="006C617E">
              <w:rPr>
                <w:noProof/>
                <w:webHidden/>
              </w:rPr>
              <w:instrText xml:space="preserve"> PAGEREF _Toc220973283 \h </w:instrText>
            </w:r>
            <w:r>
              <w:rPr>
                <w:noProof/>
                <w:webHidden/>
              </w:rPr>
            </w:r>
            <w:r>
              <w:rPr>
                <w:noProof/>
                <w:webHidden/>
              </w:rPr>
              <w:fldChar w:fldCharType="separate"/>
            </w:r>
            <w:r w:rsidR="006C617E">
              <w:rPr>
                <w:noProof/>
                <w:webHidden/>
              </w:rPr>
              <w:t>8</w:t>
            </w:r>
            <w:r>
              <w:rPr>
                <w:noProof/>
                <w:webHidden/>
              </w:rPr>
              <w:fldChar w:fldCharType="end"/>
            </w:r>
          </w:hyperlink>
        </w:p>
        <w:p w:rsidR="006C617E" w:rsidRDefault="009A0A8A">
          <w:pPr>
            <w:pStyle w:val="TOC3"/>
            <w:tabs>
              <w:tab w:val="right" w:leader="dot" w:pos="9350"/>
            </w:tabs>
            <w:rPr>
              <w:rFonts w:eastAsiaTheme="minorEastAsia"/>
              <w:noProof/>
              <w:szCs w:val="20"/>
              <w:lang w:bidi="hi-IN"/>
            </w:rPr>
          </w:pPr>
          <w:hyperlink w:anchor="_Toc220973284" w:history="1">
            <w:r w:rsidR="006C617E" w:rsidRPr="00277719">
              <w:rPr>
                <w:rStyle w:val="Hyperlink"/>
                <w:rFonts w:ascii="Times New Roman" w:eastAsia="Times New Roman" w:hAnsi="Times New Roman" w:cs="Times New Roman"/>
                <w:b/>
                <w:bCs/>
                <w:noProof/>
              </w:rPr>
              <w:t>Contract Formation and Consumer Awareness</w:t>
            </w:r>
            <w:r w:rsidR="006C617E">
              <w:rPr>
                <w:noProof/>
                <w:webHidden/>
              </w:rPr>
              <w:tab/>
            </w:r>
            <w:r>
              <w:rPr>
                <w:noProof/>
                <w:webHidden/>
              </w:rPr>
              <w:fldChar w:fldCharType="begin"/>
            </w:r>
            <w:r w:rsidR="006C617E">
              <w:rPr>
                <w:noProof/>
                <w:webHidden/>
              </w:rPr>
              <w:instrText xml:space="preserve"> PAGEREF _Toc220973284 \h </w:instrText>
            </w:r>
            <w:r>
              <w:rPr>
                <w:noProof/>
                <w:webHidden/>
              </w:rPr>
            </w:r>
            <w:r>
              <w:rPr>
                <w:noProof/>
                <w:webHidden/>
              </w:rPr>
              <w:fldChar w:fldCharType="separate"/>
            </w:r>
            <w:r w:rsidR="006C617E">
              <w:rPr>
                <w:noProof/>
                <w:webHidden/>
              </w:rPr>
              <w:t>8</w:t>
            </w:r>
            <w:r>
              <w:rPr>
                <w:noProof/>
                <w:webHidden/>
              </w:rPr>
              <w:fldChar w:fldCharType="end"/>
            </w:r>
          </w:hyperlink>
        </w:p>
        <w:p w:rsidR="006C617E" w:rsidRDefault="009A0A8A">
          <w:pPr>
            <w:pStyle w:val="TOC3"/>
            <w:tabs>
              <w:tab w:val="right" w:leader="dot" w:pos="9350"/>
            </w:tabs>
            <w:rPr>
              <w:rFonts w:eastAsiaTheme="minorEastAsia"/>
              <w:noProof/>
              <w:szCs w:val="20"/>
              <w:lang w:bidi="hi-IN"/>
            </w:rPr>
          </w:pPr>
          <w:hyperlink w:anchor="_Toc220973285" w:history="1">
            <w:r w:rsidR="006C617E" w:rsidRPr="00277719">
              <w:rPr>
                <w:rStyle w:val="Hyperlink"/>
                <w:rFonts w:ascii="Times New Roman" w:eastAsia="Times New Roman" w:hAnsi="Times New Roman" w:cs="Times New Roman"/>
                <w:b/>
                <w:bCs/>
                <w:noProof/>
              </w:rPr>
              <w:t>Performance of Contractual Obligations</w:t>
            </w:r>
            <w:r w:rsidR="006C617E">
              <w:rPr>
                <w:noProof/>
                <w:webHidden/>
              </w:rPr>
              <w:tab/>
            </w:r>
            <w:r>
              <w:rPr>
                <w:noProof/>
                <w:webHidden/>
              </w:rPr>
              <w:fldChar w:fldCharType="begin"/>
            </w:r>
            <w:r w:rsidR="006C617E">
              <w:rPr>
                <w:noProof/>
                <w:webHidden/>
              </w:rPr>
              <w:instrText xml:space="preserve"> PAGEREF _Toc220973285 \h </w:instrText>
            </w:r>
            <w:r>
              <w:rPr>
                <w:noProof/>
                <w:webHidden/>
              </w:rPr>
            </w:r>
            <w:r>
              <w:rPr>
                <w:noProof/>
                <w:webHidden/>
              </w:rPr>
              <w:fldChar w:fldCharType="separate"/>
            </w:r>
            <w:r w:rsidR="006C617E">
              <w:rPr>
                <w:noProof/>
                <w:webHidden/>
              </w:rPr>
              <w:t>8</w:t>
            </w:r>
            <w:r>
              <w:rPr>
                <w:noProof/>
                <w:webHidden/>
              </w:rPr>
              <w:fldChar w:fldCharType="end"/>
            </w:r>
          </w:hyperlink>
        </w:p>
        <w:p w:rsidR="006C617E" w:rsidRDefault="009A0A8A">
          <w:pPr>
            <w:pStyle w:val="TOC3"/>
            <w:tabs>
              <w:tab w:val="right" w:leader="dot" w:pos="9350"/>
            </w:tabs>
            <w:rPr>
              <w:rFonts w:eastAsiaTheme="minorEastAsia"/>
              <w:noProof/>
              <w:szCs w:val="20"/>
              <w:lang w:bidi="hi-IN"/>
            </w:rPr>
          </w:pPr>
          <w:hyperlink w:anchor="_Toc220973286" w:history="1">
            <w:r w:rsidR="006C617E" w:rsidRPr="00277719">
              <w:rPr>
                <w:rStyle w:val="Hyperlink"/>
                <w:rFonts w:ascii="Times New Roman" w:eastAsia="Times New Roman" w:hAnsi="Times New Roman" w:cs="Times New Roman"/>
                <w:b/>
                <w:bCs/>
                <w:noProof/>
              </w:rPr>
              <w:t>Breach of Contract in Tourism Transactions</w:t>
            </w:r>
            <w:r w:rsidR="006C617E">
              <w:rPr>
                <w:noProof/>
                <w:webHidden/>
              </w:rPr>
              <w:tab/>
            </w:r>
            <w:r>
              <w:rPr>
                <w:noProof/>
                <w:webHidden/>
              </w:rPr>
              <w:fldChar w:fldCharType="begin"/>
            </w:r>
            <w:r w:rsidR="006C617E">
              <w:rPr>
                <w:noProof/>
                <w:webHidden/>
              </w:rPr>
              <w:instrText xml:space="preserve"> PAGEREF _Toc220973286 \h </w:instrText>
            </w:r>
            <w:r>
              <w:rPr>
                <w:noProof/>
                <w:webHidden/>
              </w:rPr>
            </w:r>
            <w:r>
              <w:rPr>
                <w:noProof/>
                <w:webHidden/>
              </w:rPr>
              <w:fldChar w:fldCharType="separate"/>
            </w:r>
            <w:r w:rsidR="006C617E">
              <w:rPr>
                <w:noProof/>
                <w:webHidden/>
              </w:rPr>
              <w:t>9</w:t>
            </w:r>
            <w:r>
              <w:rPr>
                <w:noProof/>
                <w:webHidden/>
              </w:rPr>
              <w:fldChar w:fldCharType="end"/>
            </w:r>
          </w:hyperlink>
        </w:p>
        <w:p w:rsidR="006C617E" w:rsidRDefault="009A0A8A">
          <w:pPr>
            <w:pStyle w:val="TOC2"/>
            <w:tabs>
              <w:tab w:val="right" w:leader="dot" w:pos="9350"/>
            </w:tabs>
            <w:rPr>
              <w:rFonts w:eastAsiaTheme="minorEastAsia"/>
              <w:noProof/>
              <w:szCs w:val="20"/>
              <w:lang w:bidi="hi-IN"/>
            </w:rPr>
          </w:pPr>
          <w:hyperlink w:anchor="_Toc220973287" w:history="1">
            <w:r w:rsidR="006C617E" w:rsidRPr="00277719">
              <w:rPr>
                <w:rStyle w:val="Hyperlink"/>
                <w:rFonts w:ascii="Times New Roman" w:eastAsia="Times New Roman" w:hAnsi="Times New Roman" w:cs="Times New Roman"/>
                <w:b/>
                <w:bCs/>
                <w:noProof/>
              </w:rPr>
              <w:t>REAL-WORLD CONTRACT DISPUTES IN TOURISM</w:t>
            </w:r>
            <w:r w:rsidR="006C617E">
              <w:rPr>
                <w:noProof/>
                <w:webHidden/>
              </w:rPr>
              <w:tab/>
            </w:r>
            <w:r>
              <w:rPr>
                <w:noProof/>
                <w:webHidden/>
              </w:rPr>
              <w:fldChar w:fldCharType="begin"/>
            </w:r>
            <w:r w:rsidR="006C617E">
              <w:rPr>
                <w:noProof/>
                <w:webHidden/>
              </w:rPr>
              <w:instrText xml:space="preserve"> PAGEREF _Toc220973287 \h </w:instrText>
            </w:r>
            <w:r>
              <w:rPr>
                <w:noProof/>
                <w:webHidden/>
              </w:rPr>
            </w:r>
            <w:r>
              <w:rPr>
                <w:noProof/>
                <w:webHidden/>
              </w:rPr>
              <w:fldChar w:fldCharType="separate"/>
            </w:r>
            <w:r w:rsidR="006C617E">
              <w:rPr>
                <w:noProof/>
                <w:webHidden/>
              </w:rPr>
              <w:t>9</w:t>
            </w:r>
            <w:r>
              <w:rPr>
                <w:noProof/>
                <w:webHidden/>
              </w:rPr>
              <w:fldChar w:fldCharType="end"/>
            </w:r>
          </w:hyperlink>
        </w:p>
        <w:p w:rsidR="006C617E" w:rsidRDefault="009A0A8A">
          <w:pPr>
            <w:pStyle w:val="TOC3"/>
            <w:tabs>
              <w:tab w:val="right" w:leader="dot" w:pos="9350"/>
            </w:tabs>
            <w:rPr>
              <w:rFonts w:eastAsiaTheme="minorEastAsia"/>
              <w:noProof/>
              <w:szCs w:val="20"/>
              <w:lang w:bidi="hi-IN"/>
            </w:rPr>
          </w:pPr>
          <w:hyperlink w:anchor="_Toc220973288" w:history="1">
            <w:r w:rsidR="006C617E" w:rsidRPr="00277719">
              <w:rPr>
                <w:rStyle w:val="Hyperlink"/>
                <w:rFonts w:ascii="Times New Roman" w:eastAsia="Times New Roman" w:hAnsi="Times New Roman" w:cs="Times New Roman"/>
                <w:b/>
                <w:bCs/>
                <w:noProof/>
              </w:rPr>
              <w:t>Case Study 1: Package Tour Misrepresentation</w:t>
            </w:r>
            <w:r w:rsidR="006C617E">
              <w:rPr>
                <w:noProof/>
                <w:webHidden/>
              </w:rPr>
              <w:tab/>
            </w:r>
            <w:r>
              <w:rPr>
                <w:noProof/>
                <w:webHidden/>
              </w:rPr>
              <w:fldChar w:fldCharType="begin"/>
            </w:r>
            <w:r w:rsidR="006C617E">
              <w:rPr>
                <w:noProof/>
                <w:webHidden/>
              </w:rPr>
              <w:instrText xml:space="preserve"> PAGEREF _Toc220973288 \h </w:instrText>
            </w:r>
            <w:r>
              <w:rPr>
                <w:noProof/>
                <w:webHidden/>
              </w:rPr>
            </w:r>
            <w:r>
              <w:rPr>
                <w:noProof/>
                <w:webHidden/>
              </w:rPr>
              <w:fldChar w:fldCharType="separate"/>
            </w:r>
            <w:r w:rsidR="006C617E">
              <w:rPr>
                <w:noProof/>
                <w:webHidden/>
              </w:rPr>
              <w:t>9</w:t>
            </w:r>
            <w:r>
              <w:rPr>
                <w:noProof/>
                <w:webHidden/>
              </w:rPr>
              <w:fldChar w:fldCharType="end"/>
            </w:r>
          </w:hyperlink>
        </w:p>
        <w:p w:rsidR="006C617E" w:rsidRDefault="009A0A8A">
          <w:pPr>
            <w:pStyle w:val="TOC3"/>
            <w:tabs>
              <w:tab w:val="right" w:leader="dot" w:pos="9350"/>
            </w:tabs>
            <w:rPr>
              <w:rFonts w:eastAsiaTheme="minorEastAsia"/>
              <w:noProof/>
              <w:szCs w:val="20"/>
              <w:lang w:bidi="hi-IN"/>
            </w:rPr>
          </w:pPr>
          <w:hyperlink w:anchor="_Toc220973289" w:history="1">
            <w:r w:rsidR="006C617E" w:rsidRPr="00277719">
              <w:rPr>
                <w:rStyle w:val="Hyperlink"/>
                <w:rFonts w:ascii="Times New Roman" w:eastAsia="Times New Roman" w:hAnsi="Times New Roman" w:cs="Times New Roman"/>
                <w:b/>
                <w:bCs/>
                <w:noProof/>
              </w:rPr>
              <w:t>Case Study 2: Liability for Third-Party Service Providers</w:t>
            </w:r>
            <w:r w:rsidR="006C617E">
              <w:rPr>
                <w:noProof/>
                <w:webHidden/>
              </w:rPr>
              <w:tab/>
            </w:r>
            <w:r>
              <w:rPr>
                <w:noProof/>
                <w:webHidden/>
              </w:rPr>
              <w:fldChar w:fldCharType="begin"/>
            </w:r>
            <w:r w:rsidR="006C617E">
              <w:rPr>
                <w:noProof/>
                <w:webHidden/>
              </w:rPr>
              <w:instrText xml:space="preserve"> PAGEREF _Toc220973289 \h </w:instrText>
            </w:r>
            <w:r>
              <w:rPr>
                <w:noProof/>
                <w:webHidden/>
              </w:rPr>
            </w:r>
            <w:r>
              <w:rPr>
                <w:noProof/>
                <w:webHidden/>
              </w:rPr>
              <w:fldChar w:fldCharType="separate"/>
            </w:r>
            <w:r w:rsidR="006C617E">
              <w:rPr>
                <w:noProof/>
                <w:webHidden/>
              </w:rPr>
              <w:t>9</w:t>
            </w:r>
            <w:r>
              <w:rPr>
                <w:noProof/>
                <w:webHidden/>
              </w:rPr>
              <w:fldChar w:fldCharType="end"/>
            </w:r>
          </w:hyperlink>
        </w:p>
        <w:p w:rsidR="006C617E" w:rsidRDefault="009A0A8A">
          <w:pPr>
            <w:pStyle w:val="TOC3"/>
            <w:tabs>
              <w:tab w:val="right" w:leader="dot" w:pos="9350"/>
            </w:tabs>
            <w:rPr>
              <w:rFonts w:eastAsiaTheme="minorEastAsia"/>
              <w:noProof/>
              <w:szCs w:val="20"/>
              <w:lang w:bidi="hi-IN"/>
            </w:rPr>
          </w:pPr>
          <w:hyperlink w:anchor="_Toc220973290" w:history="1">
            <w:r w:rsidR="006C617E" w:rsidRPr="00277719">
              <w:rPr>
                <w:rStyle w:val="Hyperlink"/>
                <w:rFonts w:ascii="Times New Roman" w:eastAsia="Times New Roman" w:hAnsi="Times New Roman" w:cs="Times New Roman"/>
                <w:b/>
                <w:bCs/>
                <w:noProof/>
              </w:rPr>
              <w:t>Case Study 3: Cancellation and Force Majeure</w:t>
            </w:r>
            <w:r w:rsidR="006C617E">
              <w:rPr>
                <w:noProof/>
                <w:webHidden/>
              </w:rPr>
              <w:tab/>
            </w:r>
            <w:r>
              <w:rPr>
                <w:noProof/>
                <w:webHidden/>
              </w:rPr>
              <w:fldChar w:fldCharType="begin"/>
            </w:r>
            <w:r w:rsidR="006C617E">
              <w:rPr>
                <w:noProof/>
                <w:webHidden/>
              </w:rPr>
              <w:instrText xml:space="preserve"> PAGEREF _Toc220973290 \h </w:instrText>
            </w:r>
            <w:r>
              <w:rPr>
                <w:noProof/>
                <w:webHidden/>
              </w:rPr>
            </w:r>
            <w:r>
              <w:rPr>
                <w:noProof/>
                <w:webHidden/>
              </w:rPr>
              <w:fldChar w:fldCharType="separate"/>
            </w:r>
            <w:r w:rsidR="006C617E">
              <w:rPr>
                <w:noProof/>
                <w:webHidden/>
              </w:rPr>
              <w:t>10</w:t>
            </w:r>
            <w:r>
              <w:rPr>
                <w:noProof/>
                <w:webHidden/>
              </w:rPr>
              <w:fldChar w:fldCharType="end"/>
            </w:r>
          </w:hyperlink>
        </w:p>
        <w:p w:rsidR="006C617E" w:rsidRDefault="009A0A8A">
          <w:pPr>
            <w:pStyle w:val="TOC2"/>
            <w:tabs>
              <w:tab w:val="right" w:leader="dot" w:pos="9350"/>
            </w:tabs>
            <w:rPr>
              <w:rFonts w:eastAsiaTheme="minorEastAsia"/>
              <w:noProof/>
              <w:szCs w:val="20"/>
              <w:lang w:bidi="hi-IN"/>
            </w:rPr>
          </w:pPr>
          <w:hyperlink w:anchor="_Toc220973291" w:history="1">
            <w:r w:rsidR="006C617E" w:rsidRPr="00277719">
              <w:rPr>
                <w:rStyle w:val="Hyperlink"/>
                <w:rFonts w:ascii="Times New Roman" w:eastAsia="Times New Roman" w:hAnsi="Times New Roman" w:cs="Times New Roman"/>
                <w:b/>
                <w:bCs/>
                <w:noProof/>
              </w:rPr>
              <w:t>REMEDIES AVAILABLE UNDER CONTRACT LAW</w:t>
            </w:r>
            <w:r w:rsidR="006C617E">
              <w:rPr>
                <w:noProof/>
                <w:webHidden/>
              </w:rPr>
              <w:tab/>
            </w:r>
            <w:r>
              <w:rPr>
                <w:noProof/>
                <w:webHidden/>
              </w:rPr>
              <w:fldChar w:fldCharType="begin"/>
            </w:r>
            <w:r w:rsidR="006C617E">
              <w:rPr>
                <w:noProof/>
                <w:webHidden/>
              </w:rPr>
              <w:instrText xml:space="preserve"> PAGEREF _Toc220973291 \h </w:instrText>
            </w:r>
            <w:r>
              <w:rPr>
                <w:noProof/>
                <w:webHidden/>
              </w:rPr>
            </w:r>
            <w:r>
              <w:rPr>
                <w:noProof/>
                <w:webHidden/>
              </w:rPr>
              <w:fldChar w:fldCharType="separate"/>
            </w:r>
            <w:r w:rsidR="006C617E">
              <w:rPr>
                <w:noProof/>
                <w:webHidden/>
              </w:rPr>
              <w:t>10</w:t>
            </w:r>
            <w:r>
              <w:rPr>
                <w:noProof/>
                <w:webHidden/>
              </w:rPr>
              <w:fldChar w:fldCharType="end"/>
            </w:r>
          </w:hyperlink>
        </w:p>
        <w:p w:rsidR="006C617E" w:rsidRDefault="009A0A8A">
          <w:pPr>
            <w:pStyle w:val="TOC2"/>
            <w:tabs>
              <w:tab w:val="right" w:leader="dot" w:pos="9350"/>
            </w:tabs>
            <w:rPr>
              <w:rFonts w:eastAsiaTheme="minorEastAsia"/>
              <w:noProof/>
              <w:szCs w:val="20"/>
              <w:lang w:bidi="hi-IN"/>
            </w:rPr>
          </w:pPr>
          <w:hyperlink w:anchor="_Toc220973294" w:history="1">
            <w:r w:rsidR="006C617E" w:rsidRPr="00277719">
              <w:rPr>
                <w:rStyle w:val="Hyperlink"/>
                <w:rFonts w:ascii="Times New Roman" w:eastAsia="Times New Roman" w:hAnsi="Times New Roman" w:cs="Times New Roman"/>
                <w:b/>
                <w:bCs/>
                <w:noProof/>
              </w:rPr>
              <w:t>DISCUSSION</w:t>
            </w:r>
            <w:r w:rsidR="006C617E">
              <w:rPr>
                <w:noProof/>
                <w:webHidden/>
              </w:rPr>
              <w:tab/>
            </w:r>
            <w:r>
              <w:rPr>
                <w:noProof/>
                <w:webHidden/>
              </w:rPr>
              <w:fldChar w:fldCharType="begin"/>
            </w:r>
            <w:r w:rsidR="006C617E">
              <w:rPr>
                <w:noProof/>
                <w:webHidden/>
              </w:rPr>
              <w:instrText xml:space="preserve"> PAGEREF _Toc220973294 \h </w:instrText>
            </w:r>
            <w:r>
              <w:rPr>
                <w:noProof/>
                <w:webHidden/>
              </w:rPr>
            </w:r>
            <w:r>
              <w:rPr>
                <w:noProof/>
                <w:webHidden/>
              </w:rPr>
              <w:fldChar w:fldCharType="separate"/>
            </w:r>
            <w:r w:rsidR="006C617E">
              <w:rPr>
                <w:noProof/>
                <w:webHidden/>
              </w:rPr>
              <w:t>11</w:t>
            </w:r>
            <w:r>
              <w:rPr>
                <w:noProof/>
                <w:webHidden/>
              </w:rPr>
              <w:fldChar w:fldCharType="end"/>
            </w:r>
          </w:hyperlink>
        </w:p>
        <w:p w:rsidR="006C617E" w:rsidRDefault="009A0A8A">
          <w:pPr>
            <w:pStyle w:val="TOC3"/>
            <w:tabs>
              <w:tab w:val="right" w:leader="dot" w:pos="9350"/>
            </w:tabs>
            <w:rPr>
              <w:rFonts w:eastAsiaTheme="minorEastAsia"/>
              <w:noProof/>
              <w:szCs w:val="20"/>
              <w:lang w:bidi="hi-IN"/>
            </w:rPr>
          </w:pPr>
          <w:hyperlink w:anchor="_Toc220973295" w:history="1">
            <w:r w:rsidR="006C617E" w:rsidRPr="00277719">
              <w:rPr>
                <w:rStyle w:val="Hyperlink"/>
                <w:rFonts w:ascii="Times New Roman" w:eastAsia="Times New Roman" w:hAnsi="Times New Roman" w:cs="Times New Roman"/>
                <w:b/>
                <w:bCs/>
                <w:noProof/>
              </w:rPr>
              <w:t>Effectiveness of Contract Law in Regulating Tourism Transactions</w:t>
            </w:r>
            <w:r w:rsidR="006C617E">
              <w:rPr>
                <w:noProof/>
                <w:webHidden/>
              </w:rPr>
              <w:tab/>
            </w:r>
            <w:r>
              <w:rPr>
                <w:noProof/>
                <w:webHidden/>
              </w:rPr>
              <w:fldChar w:fldCharType="begin"/>
            </w:r>
            <w:r w:rsidR="006C617E">
              <w:rPr>
                <w:noProof/>
                <w:webHidden/>
              </w:rPr>
              <w:instrText xml:space="preserve"> PAGEREF _Toc220973295 \h </w:instrText>
            </w:r>
            <w:r>
              <w:rPr>
                <w:noProof/>
                <w:webHidden/>
              </w:rPr>
            </w:r>
            <w:r>
              <w:rPr>
                <w:noProof/>
                <w:webHidden/>
              </w:rPr>
              <w:fldChar w:fldCharType="separate"/>
            </w:r>
            <w:r w:rsidR="006C617E">
              <w:rPr>
                <w:noProof/>
                <w:webHidden/>
              </w:rPr>
              <w:t>11</w:t>
            </w:r>
            <w:r>
              <w:rPr>
                <w:noProof/>
                <w:webHidden/>
              </w:rPr>
              <w:fldChar w:fldCharType="end"/>
            </w:r>
          </w:hyperlink>
        </w:p>
        <w:p w:rsidR="006C617E" w:rsidRDefault="009A0A8A">
          <w:pPr>
            <w:pStyle w:val="TOC3"/>
            <w:tabs>
              <w:tab w:val="right" w:leader="dot" w:pos="9350"/>
            </w:tabs>
            <w:rPr>
              <w:rFonts w:eastAsiaTheme="minorEastAsia"/>
              <w:noProof/>
              <w:szCs w:val="20"/>
              <w:lang w:bidi="hi-IN"/>
            </w:rPr>
          </w:pPr>
          <w:hyperlink w:anchor="_Toc220973296" w:history="1">
            <w:r w:rsidR="006C617E" w:rsidRPr="00277719">
              <w:rPr>
                <w:rStyle w:val="Hyperlink"/>
                <w:rFonts w:ascii="Times New Roman" w:eastAsia="Times New Roman" w:hAnsi="Times New Roman" w:cs="Times New Roman"/>
                <w:b/>
                <w:bCs/>
                <w:noProof/>
              </w:rPr>
              <w:t>Standard Form Contracts and Unequal Bargaining Power</w:t>
            </w:r>
            <w:r w:rsidR="006C617E">
              <w:rPr>
                <w:noProof/>
                <w:webHidden/>
              </w:rPr>
              <w:tab/>
            </w:r>
            <w:r>
              <w:rPr>
                <w:noProof/>
                <w:webHidden/>
              </w:rPr>
              <w:fldChar w:fldCharType="begin"/>
            </w:r>
            <w:r w:rsidR="006C617E">
              <w:rPr>
                <w:noProof/>
                <w:webHidden/>
              </w:rPr>
              <w:instrText xml:space="preserve"> PAGEREF _Toc220973296 \h </w:instrText>
            </w:r>
            <w:r>
              <w:rPr>
                <w:noProof/>
                <w:webHidden/>
              </w:rPr>
            </w:r>
            <w:r>
              <w:rPr>
                <w:noProof/>
                <w:webHidden/>
              </w:rPr>
              <w:fldChar w:fldCharType="separate"/>
            </w:r>
            <w:r w:rsidR="006C617E">
              <w:rPr>
                <w:noProof/>
                <w:webHidden/>
              </w:rPr>
              <w:t>11</w:t>
            </w:r>
            <w:r>
              <w:rPr>
                <w:noProof/>
                <w:webHidden/>
              </w:rPr>
              <w:fldChar w:fldCharType="end"/>
            </w:r>
          </w:hyperlink>
        </w:p>
        <w:p w:rsidR="006C617E" w:rsidRDefault="009A0A8A">
          <w:pPr>
            <w:pStyle w:val="TOC3"/>
            <w:tabs>
              <w:tab w:val="right" w:leader="dot" w:pos="9350"/>
            </w:tabs>
            <w:rPr>
              <w:rFonts w:eastAsiaTheme="minorEastAsia"/>
              <w:noProof/>
              <w:szCs w:val="20"/>
              <w:lang w:bidi="hi-IN"/>
            </w:rPr>
          </w:pPr>
          <w:hyperlink w:anchor="_Toc220973297" w:history="1">
            <w:r w:rsidR="006C617E" w:rsidRPr="00277719">
              <w:rPr>
                <w:rStyle w:val="Hyperlink"/>
                <w:rFonts w:ascii="Times New Roman" w:eastAsia="Times New Roman" w:hAnsi="Times New Roman" w:cs="Times New Roman"/>
                <w:b/>
                <w:bCs/>
                <w:noProof/>
              </w:rPr>
              <w:t>Role of Courts in Protecting Tourists</w:t>
            </w:r>
            <w:r w:rsidR="006C617E">
              <w:rPr>
                <w:noProof/>
                <w:webHidden/>
              </w:rPr>
              <w:tab/>
            </w:r>
            <w:r>
              <w:rPr>
                <w:noProof/>
                <w:webHidden/>
              </w:rPr>
              <w:fldChar w:fldCharType="begin"/>
            </w:r>
            <w:r w:rsidR="006C617E">
              <w:rPr>
                <w:noProof/>
                <w:webHidden/>
              </w:rPr>
              <w:instrText xml:space="preserve"> PAGEREF _Toc220973297 \h </w:instrText>
            </w:r>
            <w:r>
              <w:rPr>
                <w:noProof/>
                <w:webHidden/>
              </w:rPr>
            </w:r>
            <w:r>
              <w:rPr>
                <w:noProof/>
                <w:webHidden/>
              </w:rPr>
              <w:fldChar w:fldCharType="separate"/>
            </w:r>
            <w:r w:rsidR="006C617E">
              <w:rPr>
                <w:noProof/>
                <w:webHidden/>
              </w:rPr>
              <w:t>11</w:t>
            </w:r>
            <w:r>
              <w:rPr>
                <w:noProof/>
                <w:webHidden/>
              </w:rPr>
              <w:fldChar w:fldCharType="end"/>
            </w:r>
          </w:hyperlink>
        </w:p>
        <w:p w:rsidR="006C617E" w:rsidRDefault="009A0A8A">
          <w:pPr>
            <w:pStyle w:val="TOC3"/>
            <w:tabs>
              <w:tab w:val="right" w:leader="dot" w:pos="9350"/>
            </w:tabs>
            <w:rPr>
              <w:rFonts w:eastAsiaTheme="minorEastAsia"/>
              <w:noProof/>
              <w:szCs w:val="20"/>
              <w:lang w:bidi="hi-IN"/>
            </w:rPr>
          </w:pPr>
          <w:hyperlink w:anchor="_Toc220973298" w:history="1">
            <w:r w:rsidR="006C617E" w:rsidRPr="00277719">
              <w:rPr>
                <w:rStyle w:val="Hyperlink"/>
                <w:rFonts w:ascii="Times New Roman" w:eastAsia="Times New Roman" w:hAnsi="Times New Roman" w:cs="Times New Roman"/>
                <w:b/>
                <w:bCs/>
                <w:noProof/>
              </w:rPr>
              <w:t>Practical Implications for Tourism Service Providers</w:t>
            </w:r>
            <w:r w:rsidR="006C617E">
              <w:rPr>
                <w:noProof/>
                <w:webHidden/>
              </w:rPr>
              <w:tab/>
            </w:r>
            <w:r>
              <w:rPr>
                <w:noProof/>
                <w:webHidden/>
              </w:rPr>
              <w:fldChar w:fldCharType="begin"/>
            </w:r>
            <w:r w:rsidR="006C617E">
              <w:rPr>
                <w:noProof/>
                <w:webHidden/>
              </w:rPr>
              <w:instrText xml:space="preserve"> PAGEREF _Toc220973298 \h </w:instrText>
            </w:r>
            <w:r>
              <w:rPr>
                <w:noProof/>
                <w:webHidden/>
              </w:rPr>
            </w:r>
            <w:r>
              <w:rPr>
                <w:noProof/>
                <w:webHidden/>
              </w:rPr>
              <w:fldChar w:fldCharType="separate"/>
            </w:r>
            <w:r w:rsidR="006C617E">
              <w:rPr>
                <w:noProof/>
                <w:webHidden/>
              </w:rPr>
              <w:t>12</w:t>
            </w:r>
            <w:r>
              <w:rPr>
                <w:noProof/>
                <w:webHidden/>
              </w:rPr>
              <w:fldChar w:fldCharType="end"/>
            </w:r>
          </w:hyperlink>
        </w:p>
        <w:p w:rsidR="006C617E" w:rsidRDefault="009A0A8A">
          <w:pPr>
            <w:pStyle w:val="TOC2"/>
            <w:tabs>
              <w:tab w:val="right" w:leader="dot" w:pos="9350"/>
            </w:tabs>
            <w:rPr>
              <w:rFonts w:eastAsiaTheme="minorEastAsia"/>
              <w:noProof/>
              <w:szCs w:val="20"/>
              <w:lang w:bidi="hi-IN"/>
            </w:rPr>
          </w:pPr>
          <w:hyperlink w:anchor="_Toc220973299" w:history="1">
            <w:r w:rsidR="006C617E" w:rsidRPr="00277719">
              <w:rPr>
                <w:rStyle w:val="Hyperlink"/>
                <w:rFonts w:ascii="Times New Roman" w:eastAsia="Times New Roman" w:hAnsi="Times New Roman" w:cs="Times New Roman"/>
                <w:b/>
                <w:bCs/>
                <w:noProof/>
              </w:rPr>
              <w:t>CONCLUSION</w:t>
            </w:r>
            <w:r w:rsidR="006C617E">
              <w:rPr>
                <w:noProof/>
                <w:webHidden/>
              </w:rPr>
              <w:tab/>
            </w:r>
            <w:r>
              <w:rPr>
                <w:noProof/>
                <w:webHidden/>
              </w:rPr>
              <w:fldChar w:fldCharType="begin"/>
            </w:r>
            <w:r w:rsidR="006C617E">
              <w:rPr>
                <w:noProof/>
                <w:webHidden/>
              </w:rPr>
              <w:instrText xml:space="preserve"> PAGEREF _Toc220973299 \h </w:instrText>
            </w:r>
            <w:r>
              <w:rPr>
                <w:noProof/>
                <w:webHidden/>
              </w:rPr>
            </w:r>
            <w:r>
              <w:rPr>
                <w:noProof/>
                <w:webHidden/>
              </w:rPr>
              <w:fldChar w:fldCharType="separate"/>
            </w:r>
            <w:r w:rsidR="006C617E">
              <w:rPr>
                <w:noProof/>
                <w:webHidden/>
              </w:rPr>
              <w:t>12</w:t>
            </w:r>
            <w:r>
              <w:rPr>
                <w:noProof/>
                <w:webHidden/>
              </w:rPr>
              <w:fldChar w:fldCharType="end"/>
            </w:r>
          </w:hyperlink>
        </w:p>
        <w:p w:rsidR="006C617E" w:rsidRDefault="009A0A8A">
          <w:pPr>
            <w:pStyle w:val="TOC2"/>
            <w:tabs>
              <w:tab w:val="right" w:leader="dot" w:pos="9350"/>
            </w:tabs>
            <w:rPr>
              <w:rFonts w:eastAsiaTheme="minorEastAsia"/>
              <w:noProof/>
              <w:szCs w:val="20"/>
              <w:lang w:bidi="hi-IN"/>
            </w:rPr>
          </w:pPr>
          <w:hyperlink w:anchor="_Toc220973300" w:history="1">
            <w:r w:rsidR="006C617E" w:rsidRPr="00277719">
              <w:rPr>
                <w:rStyle w:val="Hyperlink"/>
                <w:rFonts w:ascii="Times New Roman" w:eastAsia="Times New Roman" w:hAnsi="Times New Roman" w:cs="Times New Roman"/>
                <w:b/>
                <w:bCs/>
                <w:noProof/>
              </w:rPr>
              <w:t>REFERENCES</w:t>
            </w:r>
            <w:r w:rsidR="006C617E">
              <w:rPr>
                <w:noProof/>
                <w:webHidden/>
              </w:rPr>
              <w:tab/>
            </w:r>
            <w:r>
              <w:rPr>
                <w:noProof/>
                <w:webHidden/>
              </w:rPr>
              <w:fldChar w:fldCharType="begin"/>
            </w:r>
            <w:r w:rsidR="006C617E">
              <w:rPr>
                <w:noProof/>
                <w:webHidden/>
              </w:rPr>
              <w:instrText xml:space="preserve"> PAGEREF _Toc220973300 \h </w:instrText>
            </w:r>
            <w:r>
              <w:rPr>
                <w:noProof/>
                <w:webHidden/>
              </w:rPr>
            </w:r>
            <w:r>
              <w:rPr>
                <w:noProof/>
                <w:webHidden/>
              </w:rPr>
              <w:fldChar w:fldCharType="separate"/>
            </w:r>
            <w:r w:rsidR="006C617E">
              <w:rPr>
                <w:noProof/>
                <w:webHidden/>
              </w:rPr>
              <w:t>13</w:t>
            </w:r>
            <w:r>
              <w:rPr>
                <w:noProof/>
                <w:webHidden/>
              </w:rPr>
              <w:fldChar w:fldCharType="end"/>
            </w:r>
          </w:hyperlink>
        </w:p>
        <w:p w:rsidR="006C617E" w:rsidRDefault="009A0A8A">
          <w:r>
            <w:fldChar w:fldCharType="end"/>
          </w:r>
        </w:p>
      </w:sdtContent>
    </w:sdt>
    <w:p w:rsidR="003263FD" w:rsidRDefault="003263FD" w:rsidP="0073559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3263FD"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6C617E" w:rsidRPr="003263FD" w:rsidRDefault="006C617E" w:rsidP="006C617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20973269"/>
      <w:r w:rsidRPr="003263FD">
        <w:rPr>
          <w:rFonts w:ascii="Times New Roman" w:eastAsia="Times New Roman" w:hAnsi="Times New Roman" w:cs="Times New Roman"/>
          <w:b/>
          <w:bCs/>
          <w:sz w:val="36"/>
          <w:szCs w:val="36"/>
          <w:lang w:bidi="hi-IN"/>
        </w:rPr>
        <w:lastRenderedPageBreak/>
        <w:t>ABSTRACT</w:t>
      </w:r>
      <w:bookmarkEnd w:id="0"/>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The tourism industry operates through a complex network of contractual relationships involving travel agencies, tour operators, accommodation providers, transport companies, and consumers. Contract law plays a central role in regulating these relationships by defining the rights, obligations, and remedies available to parties in the event of disputes. This study examines the importance of contract law in the tourism industry, with particular emphasis on agreements formed between travel agencies and consumers through package tour arrangements. The research explores the essential elements of a valid contract, including offer, acceptance, consideration, intention to create legal relations, and capacity. It also analyzes common contractual forms such as booking agreements, standard form contracts, and liability waivers used in the tourism sector. Through a doctrinal research methodology, supported by case law and statutory frameworks, the study critically evaluates how contract law protects consumers while balancing the commercial interests of tourism service providers. Real-world disputes within the tourism industry are examined to demonstrate how contractual principles are applied in practice. The findings suggest that while contract law provides a structured legal framework for tourism transactions, issues such as unequal bargaining power, standard form contracts, and unclear contractual terms continue to pose challenges for consumer protection. The study concludes by emphasizing the need for transparent contractual practices and stronger regulatory oversight to enhance fairness and accountability in tourism contracts.</w:t>
      </w:r>
    </w:p>
    <w:p w:rsidR="006C617E" w:rsidRPr="003263FD" w:rsidRDefault="006C617E" w:rsidP="006C617E">
      <w:pPr>
        <w:spacing w:after="0" w:line="240" w:lineRule="auto"/>
        <w:rPr>
          <w:rFonts w:ascii="Times New Roman" w:eastAsia="Times New Roman" w:hAnsi="Times New Roman" w:cs="Times New Roman"/>
          <w:sz w:val="24"/>
          <w:szCs w:val="24"/>
          <w:lang w:bidi="hi-IN"/>
        </w:rPr>
      </w:pPr>
    </w:p>
    <w:p w:rsidR="006C617E" w:rsidRPr="003263FD" w:rsidRDefault="006C617E" w:rsidP="006C617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0973270"/>
      <w:r w:rsidRPr="003263FD">
        <w:rPr>
          <w:rFonts w:ascii="Times New Roman" w:eastAsia="Times New Roman" w:hAnsi="Times New Roman" w:cs="Times New Roman"/>
          <w:b/>
          <w:bCs/>
          <w:sz w:val="36"/>
          <w:szCs w:val="36"/>
          <w:lang w:bidi="hi-IN"/>
        </w:rPr>
        <w:t>INTRODUCTION</w:t>
      </w:r>
      <w:bookmarkEnd w:id="1"/>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The tourism industry is one of the largest and fastest-growing sectors of the global economy, contributing significantly to employment, cultural exchange, and economic development. At the heart of tourism operations lies a web of contractual relationships that govern interactions between service providers and consumers. From booking a holiday package to reserving accommodation or transportation, tourists engage in multiple contractual agreements, often without fully understanding their legal implications (Sharpley, 2018). Contract law, therefore, plays a crucial role in ensuring certainty, fairness, and accountability within the tourism industry by defining legally enforceable rights and obligations between parties.</w:t>
      </w:r>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In the context of tourism, contracts are primarily formed between travel agencies, tour operators, airlines, hotels, and consumers. These contracts determine the scope of services to be provided, the price to be paid, and the remedies available in case of non-performance or breach (Dickerson, 2019). The increasing commercialization and digitization of tourism services have further amplified the importance of contract law, as online bookings and standard form contracts have become the norm. As a result, tourists are often bound by complex contractual terms drafted by service providers, raising concerns about consumer awareness and protection (Mason &amp; Bohdanowicz, 2020).</w:t>
      </w:r>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 xml:space="preserve">Contract law provides the legal foundation for resolving disputes arising from tourism transactions. Issues such as cancelled flights, substandard accommodation, misleading </w:t>
      </w:r>
      <w:r w:rsidRPr="003263FD">
        <w:rPr>
          <w:rFonts w:ascii="Times New Roman" w:eastAsia="Times New Roman" w:hAnsi="Times New Roman" w:cs="Times New Roman"/>
          <w:sz w:val="24"/>
          <w:szCs w:val="24"/>
          <w:lang w:bidi="hi-IN"/>
        </w:rPr>
        <w:lastRenderedPageBreak/>
        <w:t>advertisements, and failure to deliver promised services frequently lead to contractual disputes between tourists and service providers. Courts and regulatory bodies rely on established principles of contract law, such as offer, acceptance, consideration, and breach, to determine liability and award remedies (Poole, 2020). In this sense, contract law acts as a stabilizing mechanism that promotes trust and reliability in tourism markets.</w:t>
      </w:r>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This assignment focuses on the role of contract law in the tourism industry, with specific emphasis on travel agency and package tour agreements. Package tours represent a common contractual arrangement in which multiple services, including transport, accommodation, and excursions, are bundled into a single contract. While such arrangements offer convenience to consumers, they also create complex legal relationships involving multiple parties (Grant &amp; Mason, 2018). Understanding how contract law regulates these relationships is essential for both tourism professionals and consumers.</w:t>
      </w:r>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The objectives of this study are threefold. First, it aims to examine the essential elements required to form a valid contract within the tourism context. Second, it analyzes the types of contracts commonly used in the tourism industry, particularly those involving travel agencies and package tours. Third, it critically evaluates the rights and obligations of the parties involved, supported by real-world examples of contractual disputes and their legal resolution. By addressing these objectives, the assignment seeks to demonstrate the relevance of contract law in promoting fairness, accountability, and consumer confidence in the tourism industry.</w:t>
      </w:r>
    </w:p>
    <w:p w:rsidR="006C617E" w:rsidRPr="003263FD" w:rsidRDefault="006C617E" w:rsidP="006C617E">
      <w:pPr>
        <w:spacing w:after="0" w:line="240" w:lineRule="auto"/>
        <w:rPr>
          <w:rFonts w:ascii="Times New Roman" w:eastAsia="Times New Roman" w:hAnsi="Times New Roman" w:cs="Times New Roman"/>
          <w:sz w:val="24"/>
          <w:szCs w:val="24"/>
          <w:lang w:bidi="hi-IN"/>
        </w:rPr>
      </w:pPr>
    </w:p>
    <w:p w:rsidR="006C617E" w:rsidRPr="003263FD" w:rsidRDefault="006C617E" w:rsidP="006C617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0973271"/>
      <w:r>
        <w:rPr>
          <w:rFonts w:ascii="Times New Roman" w:eastAsia="Times New Roman" w:hAnsi="Times New Roman" w:cs="Times New Roman"/>
          <w:b/>
          <w:bCs/>
          <w:sz w:val="36"/>
          <w:szCs w:val="36"/>
          <w:lang w:bidi="hi-IN"/>
        </w:rPr>
        <w:t>LITERATURE REVIEW</w:t>
      </w:r>
      <w:bookmarkEnd w:id="2"/>
      <w:r>
        <w:rPr>
          <w:rFonts w:ascii="Times New Roman" w:eastAsia="Times New Roman" w:hAnsi="Times New Roman" w:cs="Times New Roman"/>
          <w:b/>
          <w:bCs/>
          <w:sz w:val="36"/>
          <w:szCs w:val="36"/>
          <w:lang w:bidi="hi-IN"/>
        </w:rPr>
        <w:t xml:space="preserve"> </w:t>
      </w:r>
    </w:p>
    <w:p w:rsidR="006C617E" w:rsidRPr="003263FD" w:rsidRDefault="006C617E" w:rsidP="006C617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 w:name="_Toc220973272"/>
      <w:r w:rsidRPr="003263FD">
        <w:rPr>
          <w:rFonts w:ascii="Times New Roman" w:eastAsia="Times New Roman" w:hAnsi="Times New Roman" w:cs="Times New Roman"/>
          <w:b/>
          <w:bCs/>
          <w:sz w:val="27"/>
          <w:szCs w:val="27"/>
          <w:lang w:bidi="hi-IN"/>
        </w:rPr>
        <w:t>Contract Law and the Tourism Industry</w:t>
      </w:r>
      <w:bookmarkEnd w:id="3"/>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Scholars widely recognize contract law as a foundational component of tourism regulation due to the industry’s reliance on advance bookings and future performance of services (Dickerson, 2019). Unlike many other industries, tourism transactions often involve a time gap between contract formation and service delivery, increasing the risk of non-performance or dissatisfaction. As a result, contractual certainty is essential in managing expectations and reducing disputes between tourists and service providers (Poole, 2020).</w:t>
      </w:r>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According to Sharpley (2018), tourism contracts are unique because they frequently involve intangible services rather than tangible goods. This characteristic complicates the assessment of performance and breach, as the quality of services such as hospitality, comfort, and customer experience is inherently subjective. Contract law attempts to address this challenge by emphasizing express terms, implied terms, and reasonable standards of performance within tourism agreements (Mason &amp; Bohdanowicz, 2020).</w:t>
      </w:r>
    </w:p>
    <w:p w:rsidR="006C617E" w:rsidRPr="003263FD" w:rsidRDefault="006C617E" w:rsidP="006C617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20973273"/>
      <w:r w:rsidRPr="003263FD">
        <w:rPr>
          <w:rFonts w:ascii="Times New Roman" w:eastAsia="Times New Roman" w:hAnsi="Times New Roman" w:cs="Times New Roman"/>
          <w:b/>
          <w:bCs/>
          <w:sz w:val="27"/>
          <w:szCs w:val="27"/>
          <w:lang w:bidi="hi-IN"/>
        </w:rPr>
        <w:t>Package Tours and Contractual Complexity</w:t>
      </w:r>
      <w:bookmarkEnd w:id="4"/>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 xml:space="preserve">Package tours represent one of the most legally significant contractual arrangements in the tourism industry. Grant and Mason (2018) argue that package tour contracts create a triangular </w:t>
      </w:r>
      <w:r w:rsidRPr="003263FD">
        <w:rPr>
          <w:rFonts w:ascii="Times New Roman" w:eastAsia="Times New Roman" w:hAnsi="Times New Roman" w:cs="Times New Roman"/>
          <w:sz w:val="24"/>
          <w:szCs w:val="24"/>
          <w:lang w:bidi="hi-IN"/>
        </w:rPr>
        <w:lastRenderedPageBreak/>
        <w:t>relationship between the consumer, the travel agent, and the service providers. While consumers typically enter into a contract with the travel agent or tour operator, the actual services are delivered by third parties such as hotels and airlines. This structure raises complex legal questions regarding liability and responsibility in the event of service failure.</w:t>
      </w:r>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Dickerson (2019) notes that courts have increasingly held tour operators accountable for the acts and omissions of third-party service providers, particularly where consumers reasonably rely on the tour operator’s representations. This approach reflects a consumer-oriented interpretation of contract law that prioritizes fairness and reliance over strict privity of contract principles. However, scholars also caution that excessive liability may discourage innovation and increase operational costs for tourism businesses (Poole, 2020).</w:t>
      </w:r>
    </w:p>
    <w:p w:rsidR="006C617E" w:rsidRPr="003263FD" w:rsidRDefault="006C617E" w:rsidP="006C617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0973274"/>
      <w:r w:rsidRPr="003263FD">
        <w:rPr>
          <w:rFonts w:ascii="Times New Roman" w:eastAsia="Times New Roman" w:hAnsi="Times New Roman" w:cs="Times New Roman"/>
          <w:b/>
          <w:bCs/>
          <w:sz w:val="27"/>
          <w:szCs w:val="27"/>
          <w:lang w:bidi="hi-IN"/>
        </w:rPr>
        <w:t>Standard Form Contracts and Consumer Protection</w:t>
      </w:r>
      <w:bookmarkEnd w:id="5"/>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The widespread use of standard form contracts in tourism has attracted significant academic attention. These contracts, often presented as “take-it-or-leave-it” agreements, limit consumers’ ability to negotiate terms and may contain exclusion clauses that restrict liability (Mason &amp; Bohdanowicz, 2020). From a contractual perspective, the validity of such clauses depends on factors such as notice, incorporation, and reasonableness.</w:t>
      </w:r>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Sharpley (2018) argues that while standard form contracts enhance efficiency in tourism transactions, they also create an imbalance of power between service providers and consumers. This imbalance underscores the importance of contract law doctrines, such as misrepresentation and unfair terms, in protecting tourists from exploitative practices. Courts have increasingly scrutinized exclusion clauses in tourism contracts to ensure that they do not undermine fundamental consumer rights (Grant &amp; Mason, 2018).</w:t>
      </w:r>
    </w:p>
    <w:p w:rsidR="006C617E" w:rsidRPr="003263FD" w:rsidRDefault="006C617E" w:rsidP="006C617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20973275"/>
      <w:r w:rsidRPr="003263FD">
        <w:rPr>
          <w:rFonts w:ascii="Times New Roman" w:eastAsia="Times New Roman" w:hAnsi="Times New Roman" w:cs="Times New Roman"/>
          <w:b/>
          <w:bCs/>
          <w:sz w:val="27"/>
          <w:szCs w:val="27"/>
          <w:lang w:bidi="hi-IN"/>
        </w:rPr>
        <w:t>Essential Elements of a Valid Contract in Tourism</w:t>
      </w:r>
      <w:bookmarkEnd w:id="6"/>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A fundamental aspect of contract law in the tourism industry is the requirement that all agreements must satisfy the essential elements of a valid contract. These elements include offer, acceptance, consideration, intention to create legal relations, and legal capacity (Poole, 2020). In tourism transactions, these elements are often embedded within booking confirmations, brochures, and online terms and conditions, making their identification less explicit but no less legally binding (Dickerson, 2019).</w:t>
      </w:r>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 xml:space="preserve">The element of </w:t>
      </w:r>
      <w:r w:rsidRPr="003263FD">
        <w:rPr>
          <w:rFonts w:ascii="Times New Roman" w:eastAsia="Times New Roman" w:hAnsi="Times New Roman" w:cs="Times New Roman"/>
          <w:b/>
          <w:bCs/>
          <w:sz w:val="24"/>
          <w:szCs w:val="24"/>
          <w:lang w:bidi="hi-IN"/>
        </w:rPr>
        <w:t>offer</w:t>
      </w:r>
      <w:r w:rsidRPr="003263FD">
        <w:rPr>
          <w:rFonts w:ascii="Times New Roman" w:eastAsia="Times New Roman" w:hAnsi="Times New Roman" w:cs="Times New Roman"/>
          <w:sz w:val="24"/>
          <w:szCs w:val="24"/>
          <w:lang w:bidi="hi-IN"/>
        </w:rPr>
        <w:t xml:space="preserve"> is commonly established when a travel agency presents a package tour with specific details regarding price, destination, duration, and services included. According to McKendrick (2021), brochures and online listings may constitute an invitation to treat rather than a formal offer; however, once a booking request is accepted by the agency, a legally binding offer is formed. This distinction is particularly important in tourism, where pricing errors or availability changes may occur frequently due to fluctuating demand.</w:t>
      </w:r>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b/>
          <w:bCs/>
          <w:sz w:val="24"/>
          <w:szCs w:val="24"/>
          <w:lang w:bidi="hi-IN"/>
        </w:rPr>
        <w:t>Acceptance</w:t>
      </w:r>
      <w:r w:rsidRPr="003263FD">
        <w:rPr>
          <w:rFonts w:ascii="Times New Roman" w:eastAsia="Times New Roman" w:hAnsi="Times New Roman" w:cs="Times New Roman"/>
          <w:sz w:val="24"/>
          <w:szCs w:val="24"/>
          <w:lang w:bidi="hi-IN"/>
        </w:rPr>
        <w:t xml:space="preserve"> occurs when the consumer agrees to the terms of the offer, usually by making payment or confirming the booking online. The digitalization of tourism has simplified acceptance but has also raised concerns about whether consumers fully understand the </w:t>
      </w:r>
      <w:r w:rsidRPr="003263FD">
        <w:rPr>
          <w:rFonts w:ascii="Times New Roman" w:eastAsia="Times New Roman" w:hAnsi="Times New Roman" w:cs="Times New Roman"/>
          <w:sz w:val="24"/>
          <w:szCs w:val="24"/>
          <w:lang w:bidi="hi-IN"/>
        </w:rPr>
        <w:lastRenderedPageBreak/>
        <w:t>contractual terms they are agreeing to (Mason &amp; Bohdanowicz, 2020). Courts generally recognize electronic acceptance as valid, provided that the terms were reasonably accessible at the time of agreement (Poole, 2020).</w:t>
      </w:r>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b/>
          <w:bCs/>
          <w:sz w:val="24"/>
          <w:szCs w:val="24"/>
          <w:lang w:bidi="hi-IN"/>
        </w:rPr>
        <w:t>Consideration</w:t>
      </w:r>
      <w:r w:rsidRPr="003263FD">
        <w:rPr>
          <w:rFonts w:ascii="Times New Roman" w:eastAsia="Times New Roman" w:hAnsi="Times New Roman" w:cs="Times New Roman"/>
          <w:sz w:val="24"/>
          <w:szCs w:val="24"/>
          <w:lang w:bidi="hi-IN"/>
        </w:rPr>
        <w:t xml:space="preserve"> in tourism contracts typically involves the exchange of money for promised services. However, Dickerson (2019) emphasizes that consideration may also include non-monetary elements, such as cancellation policies or flexible booking conditions. The presence of valid consideration reinforces the enforceability of tourism contracts, even where services are to be delivered at a future date.</w:t>
      </w:r>
    </w:p>
    <w:p w:rsidR="006C617E" w:rsidRPr="003263FD" w:rsidRDefault="006C617E" w:rsidP="006C617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20973276"/>
      <w:r w:rsidRPr="003263FD">
        <w:rPr>
          <w:rFonts w:ascii="Times New Roman" w:eastAsia="Times New Roman" w:hAnsi="Times New Roman" w:cs="Times New Roman"/>
          <w:b/>
          <w:bCs/>
          <w:sz w:val="27"/>
          <w:szCs w:val="27"/>
          <w:lang w:bidi="hi-IN"/>
        </w:rPr>
        <w:t>Intention and Capacity in Tourism Contracts</w:t>
      </w:r>
      <w:bookmarkEnd w:id="7"/>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The intention to create legal relations is generally presumed in commercial tourism transactions. Unlike social or domestic agreements, contracts between tourists and travel agencies are entered into with clear commercial intent, making them legally enforceable by default (McKendrick, 2021). This presumption is particularly strong in package tour agreements, where significant sums of money are exchanged for organized travel experiences.</w:t>
      </w:r>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Capacity is another critical element in tourism contracts, especially given the diverse demographic profile of travelers. Issues may arise when contracts are entered into by minors, elderly individuals, or persons lacking mental capacity (Sharpley, 2018). While most jurisdictions allow minors to enter into contracts for necessities, luxury tourism services may not fall within this category, potentially rendering such agreements voidable. This highlights the importance of clear age restrictions and parental consent mechanisms within tourism booking systems (Grant &amp; Mason, 2018).</w:t>
      </w:r>
    </w:p>
    <w:p w:rsidR="006C617E" w:rsidRPr="003263FD" w:rsidRDefault="006C617E" w:rsidP="006C617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20973277"/>
      <w:r w:rsidRPr="003263FD">
        <w:rPr>
          <w:rFonts w:ascii="Times New Roman" w:eastAsia="Times New Roman" w:hAnsi="Times New Roman" w:cs="Times New Roman"/>
          <w:b/>
          <w:bCs/>
          <w:sz w:val="27"/>
          <w:szCs w:val="27"/>
          <w:lang w:bidi="hi-IN"/>
        </w:rPr>
        <w:t>Types of Contracts in the Tourism Sector</w:t>
      </w:r>
      <w:bookmarkEnd w:id="8"/>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 xml:space="preserve">The tourism industry relies on various contractual forms, each serving distinct commercial and legal purposes. One of the most prevalent is the </w:t>
      </w:r>
      <w:r w:rsidRPr="003263FD">
        <w:rPr>
          <w:rFonts w:ascii="Times New Roman" w:eastAsia="Times New Roman" w:hAnsi="Times New Roman" w:cs="Times New Roman"/>
          <w:b/>
          <w:bCs/>
          <w:sz w:val="24"/>
          <w:szCs w:val="24"/>
          <w:lang w:bidi="hi-IN"/>
        </w:rPr>
        <w:t>booking agreement</w:t>
      </w:r>
      <w:r w:rsidRPr="003263FD">
        <w:rPr>
          <w:rFonts w:ascii="Times New Roman" w:eastAsia="Times New Roman" w:hAnsi="Times New Roman" w:cs="Times New Roman"/>
          <w:sz w:val="24"/>
          <w:szCs w:val="24"/>
          <w:lang w:bidi="hi-IN"/>
        </w:rPr>
        <w:t>, which outlines the terms under which travel services are reserved and delivered. Booking agreements often include clauses relating to payment schedules, cancellation policies, and limitations of liability (Dickerson, 2019).</w:t>
      </w:r>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b/>
          <w:bCs/>
          <w:sz w:val="24"/>
          <w:szCs w:val="24"/>
          <w:lang w:bidi="hi-IN"/>
        </w:rPr>
        <w:t>Package tour contracts</w:t>
      </w:r>
      <w:r w:rsidRPr="003263FD">
        <w:rPr>
          <w:rFonts w:ascii="Times New Roman" w:eastAsia="Times New Roman" w:hAnsi="Times New Roman" w:cs="Times New Roman"/>
          <w:sz w:val="24"/>
          <w:szCs w:val="24"/>
          <w:lang w:bidi="hi-IN"/>
        </w:rPr>
        <w:t xml:space="preserve"> are particularly significant due to their comprehensive nature. These contracts bundle multiple services into a single agreement, simplifying the consumer experience but increasing legal complexity. According to Mason and Bohdanowicz (2020), package tour contracts often include implied terms requiring services to be provided with reasonable care and skill. Failure to meet these standards may constitute a breach of contract, entitling consumers to remedies such as refunds or compensation.</w:t>
      </w:r>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 xml:space="preserve">Another common contractual form is the </w:t>
      </w:r>
      <w:r w:rsidRPr="003263FD">
        <w:rPr>
          <w:rFonts w:ascii="Times New Roman" w:eastAsia="Times New Roman" w:hAnsi="Times New Roman" w:cs="Times New Roman"/>
          <w:b/>
          <w:bCs/>
          <w:sz w:val="24"/>
          <w:szCs w:val="24"/>
          <w:lang w:bidi="hi-IN"/>
        </w:rPr>
        <w:t>liability waiver</w:t>
      </w:r>
      <w:r w:rsidRPr="003263FD">
        <w:rPr>
          <w:rFonts w:ascii="Times New Roman" w:eastAsia="Times New Roman" w:hAnsi="Times New Roman" w:cs="Times New Roman"/>
          <w:sz w:val="24"/>
          <w:szCs w:val="24"/>
          <w:lang w:bidi="hi-IN"/>
        </w:rPr>
        <w:t xml:space="preserve">, frequently used in adventure tourism activities. While waivers aim to limit the liability of service providers, their enforceability depends on factors such as clarity, fairness, and compliance with statutory consumer protection laws (Poole, 2020). Courts have shown reluctance to enforce waivers that attempt to exclude </w:t>
      </w:r>
      <w:r w:rsidRPr="003263FD">
        <w:rPr>
          <w:rFonts w:ascii="Times New Roman" w:eastAsia="Times New Roman" w:hAnsi="Times New Roman" w:cs="Times New Roman"/>
          <w:sz w:val="24"/>
          <w:szCs w:val="24"/>
          <w:lang w:bidi="hi-IN"/>
        </w:rPr>
        <w:lastRenderedPageBreak/>
        <w:t>liability for negligence or personal injury, particularly where consumers had limited bargaining power (McKendrick, 2021).</w:t>
      </w:r>
    </w:p>
    <w:p w:rsidR="006C617E" w:rsidRPr="003263FD" w:rsidRDefault="006C617E" w:rsidP="006C617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20973278"/>
      <w:r w:rsidRPr="003263FD">
        <w:rPr>
          <w:rFonts w:ascii="Times New Roman" w:eastAsia="Times New Roman" w:hAnsi="Times New Roman" w:cs="Times New Roman"/>
          <w:b/>
          <w:bCs/>
          <w:sz w:val="27"/>
          <w:szCs w:val="27"/>
          <w:lang w:bidi="hi-IN"/>
        </w:rPr>
        <w:t>Rights and Obligations of Parties</w:t>
      </w:r>
      <w:bookmarkEnd w:id="9"/>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Contract law defines the reciprocal rights and obligations of parties involved in tourism transactions. Tourists are obligated to provide accurate information, make timely payments, and comply with contractual terms, such as check-in times or cancellation deadlines (Sharpley, 2018). In return, they are entitled to receive services that correspond to the descriptions and standards promised at the time of booking.</w:t>
      </w:r>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Tourism service providers, including travel agencies and tour operators, are obligated to perform contractual duties with reasonable care and skill. Misrepresentation of services, failure to disclose material information, or unilateral changes to contract terms may constitute a breach of contract (Dickerson, 2019). Scholars argue that these obligations are particularly important in tourism, where consumers rely heavily on pre-contractual representations due to their inability to inspect services in advance (Grant &amp; Mason, 2018).</w:t>
      </w:r>
    </w:p>
    <w:p w:rsidR="006C617E" w:rsidRPr="003263FD" w:rsidRDefault="006C617E" w:rsidP="006C617E">
      <w:pPr>
        <w:spacing w:after="0" w:line="240" w:lineRule="auto"/>
        <w:rPr>
          <w:rFonts w:ascii="Times New Roman" w:eastAsia="Times New Roman" w:hAnsi="Times New Roman" w:cs="Times New Roman"/>
          <w:sz w:val="24"/>
          <w:szCs w:val="24"/>
          <w:lang w:bidi="hi-IN"/>
        </w:rPr>
      </w:pPr>
    </w:p>
    <w:p w:rsidR="006C617E" w:rsidRPr="003263FD" w:rsidRDefault="006C617E" w:rsidP="006C617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20973279"/>
      <w:r w:rsidRPr="003263FD">
        <w:rPr>
          <w:rFonts w:ascii="Times New Roman" w:eastAsia="Times New Roman" w:hAnsi="Times New Roman" w:cs="Times New Roman"/>
          <w:b/>
          <w:bCs/>
          <w:sz w:val="36"/>
          <w:szCs w:val="36"/>
          <w:lang w:bidi="hi-IN"/>
        </w:rPr>
        <w:t>METHODOLOGY</w:t>
      </w:r>
      <w:bookmarkEnd w:id="10"/>
    </w:p>
    <w:p w:rsidR="006C617E" w:rsidRPr="003263FD" w:rsidRDefault="006C617E" w:rsidP="006C617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20973280"/>
      <w:r w:rsidRPr="003263FD">
        <w:rPr>
          <w:rFonts w:ascii="Times New Roman" w:eastAsia="Times New Roman" w:hAnsi="Times New Roman" w:cs="Times New Roman"/>
          <w:b/>
          <w:bCs/>
          <w:sz w:val="27"/>
          <w:szCs w:val="27"/>
          <w:lang w:bidi="hi-IN"/>
        </w:rPr>
        <w:t>Research Design</w:t>
      </w:r>
      <w:bookmarkEnd w:id="11"/>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 xml:space="preserve">This study adopts a </w:t>
      </w:r>
      <w:r w:rsidRPr="003263FD">
        <w:rPr>
          <w:rFonts w:ascii="Times New Roman" w:eastAsia="Times New Roman" w:hAnsi="Times New Roman" w:cs="Times New Roman"/>
          <w:b/>
          <w:bCs/>
          <w:sz w:val="24"/>
          <w:szCs w:val="24"/>
          <w:lang w:bidi="hi-IN"/>
        </w:rPr>
        <w:t>doctrinal legal research methodology</w:t>
      </w:r>
      <w:r w:rsidRPr="003263FD">
        <w:rPr>
          <w:rFonts w:ascii="Times New Roman" w:eastAsia="Times New Roman" w:hAnsi="Times New Roman" w:cs="Times New Roman"/>
          <w:sz w:val="24"/>
          <w:szCs w:val="24"/>
          <w:lang w:bidi="hi-IN"/>
        </w:rPr>
        <w:t>, focusing on the analysis of legal principles, statutes, and judicial decisions relevant to contract law in the tourism industry. Doctrinal research is particularly suitable for examining contractual relationships, as it allows for a systematic evaluation of established legal rules and their application in specific contexts (Poole, 2020).</w:t>
      </w:r>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The research design emphasizes qualitative analysis, drawing on secondary sources such as academic journals, textbooks, and legal commentaries. These sources provide theoretical insights into the nature of tourism contracts and the challenges associated with their enforcement. By synthesizing existing literature, the study aims to identify recurring themes and gaps in the regulation of tourism contracts (McKendrick, 2021).</w:t>
      </w:r>
    </w:p>
    <w:p w:rsidR="006C617E" w:rsidRPr="003263FD" w:rsidRDefault="006C617E" w:rsidP="006C617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20973281"/>
      <w:r w:rsidRPr="003263FD">
        <w:rPr>
          <w:rFonts w:ascii="Times New Roman" w:eastAsia="Times New Roman" w:hAnsi="Times New Roman" w:cs="Times New Roman"/>
          <w:b/>
          <w:bCs/>
          <w:sz w:val="27"/>
          <w:szCs w:val="27"/>
          <w:lang w:bidi="hi-IN"/>
        </w:rPr>
        <w:t>Data Sources</w:t>
      </w:r>
      <w:bookmarkEnd w:id="12"/>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The primary data sources for this research include scholarly publications on contract law and tourism law, as well as reported legal cases involving tourism-related contractual disputes. Case law analysis plays a crucial role in illustrating how courts interpret and apply contractual principles in real-world tourism scenarios (Dickerson, 2019).</w:t>
      </w:r>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 xml:space="preserve">Secondary sources, including policy reports and industry publications, are also used to contextualize legal developments within broader tourism trends. These sources help to bridge the </w:t>
      </w:r>
      <w:r w:rsidRPr="003263FD">
        <w:rPr>
          <w:rFonts w:ascii="Times New Roman" w:eastAsia="Times New Roman" w:hAnsi="Times New Roman" w:cs="Times New Roman"/>
          <w:sz w:val="24"/>
          <w:szCs w:val="24"/>
          <w:lang w:bidi="hi-IN"/>
        </w:rPr>
        <w:lastRenderedPageBreak/>
        <w:t>gap between legal theory and industry practice, highlighting the practical implications of contractual rules for tourism stakeholders (Mason &amp; Bohdanowicz, 2020).</w:t>
      </w:r>
    </w:p>
    <w:p w:rsidR="006C617E" w:rsidRPr="003263FD" w:rsidRDefault="006C617E" w:rsidP="006C617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3" w:name="_Toc220973282"/>
      <w:r w:rsidRPr="003263FD">
        <w:rPr>
          <w:rFonts w:ascii="Times New Roman" w:eastAsia="Times New Roman" w:hAnsi="Times New Roman" w:cs="Times New Roman"/>
          <w:b/>
          <w:bCs/>
          <w:sz w:val="27"/>
          <w:szCs w:val="27"/>
          <w:lang w:bidi="hi-IN"/>
        </w:rPr>
        <w:t>Analytical Framework</w:t>
      </w:r>
      <w:bookmarkEnd w:id="13"/>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The analysis is structured around key contractual concepts, including formation, performance, breach, and remedies. Each concept is examined within the context of tourism transactions, with particular attention to travel agency and package tour agreements. This framework enables a comprehensive evaluation of how contract law regulates tourism activities and addresses disputes (Poole, 2020).</w:t>
      </w:r>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By integrating doctrinal analysis with real-world examples, the study seeks to provide a balanced assessment of contract law’s effectiveness in the tourism industry. The methodology ensures that conclusions are grounded in established legal principles while remaining sensitive to the practical realities faced by tourism consumers and service providers (Grant &amp; Mason, 2018).</w:t>
      </w:r>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6C617E" w:rsidRPr="003263FD" w:rsidRDefault="006C617E" w:rsidP="006C617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20973283"/>
      <w:r w:rsidRPr="003263FD">
        <w:rPr>
          <w:rFonts w:ascii="Times New Roman" w:eastAsia="Times New Roman" w:hAnsi="Times New Roman" w:cs="Times New Roman"/>
          <w:b/>
          <w:bCs/>
          <w:sz w:val="36"/>
          <w:szCs w:val="36"/>
          <w:lang w:bidi="hi-IN"/>
        </w:rPr>
        <w:t>FINDINGS</w:t>
      </w:r>
      <w:bookmarkEnd w:id="14"/>
    </w:p>
    <w:p w:rsidR="006C617E" w:rsidRPr="003263FD" w:rsidRDefault="006C617E" w:rsidP="006C617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5" w:name="_Toc220973284"/>
      <w:r w:rsidRPr="003263FD">
        <w:rPr>
          <w:rFonts w:ascii="Times New Roman" w:eastAsia="Times New Roman" w:hAnsi="Times New Roman" w:cs="Times New Roman"/>
          <w:b/>
          <w:bCs/>
          <w:sz w:val="27"/>
          <w:szCs w:val="27"/>
          <w:lang w:bidi="hi-IN"/>
        </w:rPr>
        <w:t>Contract Formation and Consumer Awareness</w:t>
      </w:r>
      <w:bookmarkEnd w:id="15"/>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One of the key findings of this study is that contract formation in the tourism industry often occurs without full consumer awareness of contractual obligations. While the legal elements of offer, acceptance, and consideration are usually present, consumers frequently enter into contracts through online platforms or travel agencies without reading or understanding the detailed terms and conditions (Sharpley, 2018). This lack of awareness is particularly evident in package tour agreements, where extensive standard form contracts are used to regulate complex service arrangements.</w:t>
      </w:r>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Research indicates that consumers tend to focus on price, destination, and duration rather than legal clauses such as exclusions of liability, cancellation policies, or jurisdiction provisions (Mason &amp; Bohdanowicz, 2020). As a result, disputes often arise when services fail to meet expectations, and consumers discover that contractual terms limit their available remedies. This finding highlights a gap between the formal validity of tourism contracts and the practical understanding of those contracts by consumers (Poole, 2020).</w:t>
      </w:r>
    </w:p>
    <w:p w:rsidR="006C617E" w:rsidRPr="003263FD" w:rsidRDefault="006C617E" w:rsidP="006C617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6" w:name="_Toc220973285"/>
      <w:r w:rsidRPr="003263FD">
        <w:rPr>
          <w:rFonts w:ascii="Times New Roman" w:eastAsia="Times New Roman" w:hAnsi="Times New Roman" w:cs="Times New Roman"/>
          <w:b/>
          <w:bCs/>
          <w:sz w:val="27"/>
          <w:szCs w:val="27"/>
          <w:lang w:bidi="hi-IN"/>
        </w:rPr>
        <w:t>Performance of Contractual Obligations</w:t>
      </w:r>
      <w:bookmarkEnd w:id="16"/>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Another significant finding relates to the performance of contractual obligations by travel agencies and tour operators. While most tourism businesses aim to fulfill contractual promises, operational challenges such as overbooking, supplier failure, or external disruptions frequently impact service delivery (Dickerson, 2019). In package tour contracts, consumers typically expect the tour operator to assume responsibility for all included services, regardless of whether those services are delivered by third-party providers.</w:t>
      </w:r>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lastRenderedPageBreak/>
        <w:t>The study finds that courts increasingly interpret tourism contracts in favor of consumers, particularly where there is evidence of reliance on pre-contractual representations. This approach reflects a broader trend toward consumer-oriented contract interpretation in tourism law (Grant &amp; Mason, 2018). However, tourism businesses often rely on exclusion clauses and force majeure provisions to limit liability, creating tension between contractual freedom and consumer protection (McKendrick, 2021).</w:t>
      </w:r>
    </w:p>
    <w:p w:rsidR="006C617E" w:rsidRPr="003263FD" w:rsidRDefault="006C617E" w:rsidP="006C617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7" w:name="_Toc220973286"/>
      <w:r w:rsidRPr="003263FD">
        <w:rPr>
          <w:rFonts w:ascii="Times New Roman" w:eastAsia="Times New Roman" w:hAnsi="Times New Roman" w:cs="Times New Roman"/>
          <w:b/>
          <w:bCs/>
          <w:sz w:val="27"/>
          <w:szCs w:val="27"/>
          <w:lang w:bidi="hi-IN"/>
        </w:rPr>
        <w:t>Breach of Contract in Tourism Transactions</w:t>
      </w:r>
      <w:bookmarkEnd w:id="17"/>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Breach of contract is a common issue in the tourism industry due to the sector’s reliance on advance bookings and future performance. Typical breaches include failure to provide advertised accommodation standards, cancellation of flights or tours, and significant changes to itineraries without consumer consent (Sharpley, 2018). Such breaches often result in financial loss, inconvenience, and emotional distress for tourists.</w:t>
      </w:r>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The findings suggest that while contract law provides remedies such as damages, refunds, and termination, consumers may face practical barriers in enforcing their rights. These barriers include jurisdictional issues, arbitration clauses, and the cost of legal action (Poole, 2020). Consequently, many disputes are resolved through alternative dispute resolution mechanisms or consumer protection bodies rather than formal litigation (Mason &amp; Bohdanowicz, 2020).</w:t>
      </w:r>
    </w:p>
    <w:p w:rsidR="006C617E" w:rsidRPr="003263FD" w:rsidRDefault="006C617E" w:rsidP="006C617E">
      <w:pPr>
        <w:spacing w:after="0" w:line="240" w:lineRule="auto"/>
        <w:rPr>
          <w:rFonts w:ascii="Times New Roman" w:eastAsia="Times New Roman" w:hAnsi="Times New Roman" w:cs="Times New Roman"/>
          <w:sz w:val="24"/>
          <w:szCs w:val="24"/>
          <w:lang w:bidi="hi-IN"/>
        </w:rPr>
      </w:pPr>
    </w:p>
    <w:p w:rsidR="006C617E" w:rsidRPr="003263FD" w:rsidRDefault="006C617E" w:rsidP="006C617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20973287"/>
      <w:r w:rsidRPr="003263FD">
        <w:rPr>
          <w:rFonts w:ascii="Times New Roman" w:eastAsia="Times New Roman" w:hAnsi="Times New Roman" w:cs="Times New Roman"/>
          <w:b/>
          <w:bCs/>
          <w:sz w:val="36"/>
          <w:szCs w:val="36"/>
          <w:lang w:bidi="hi-IN"/>
        </w:rPr>
        <w:t>REAL-WORLD CONTRACT DISPUTES IN TOURISM</w:t>
      </w:r>
      <w:bookmarkEnd w:id="18"/>
    </w:p>
    <w:p w:rsidR="006C617E" w:rsidRPr="003263FD" w:rsidRDefault="006C617E" w:rsidP="006C617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9" w:name="_Toc220973288"/>
      <w:r w:rsidRPr="003263FD">
        <w:rPr>
          <w:rFonts w:ascii="Times New Roman" w:eastAsia="Times New Roman" w:hAnsi="Times New Roman" w:cs="Times New Roman"/>
          <w:b/>
          <w:bCs/>
          <w:sz w:val="27"/>
          <w:szCs w:val="27"/>
          <w:lang w:bidi="hi-IN"/>
        </w:rPr>
        <w:t>Case Study 1: Package Tour Misrepresentation</w:t>
      </w:r>
      <w:bookmarkEnd w:id="19"/>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 xml:space="preserve">One notable example of contractual dispute in tourism involves cases where package tours fail to match advertised descriptions. In </w:t>
      </w:r>
      <w:r w:rsidRPr="003263FD">
        <w:rPr>
          <w:rFonts w:ascii="Times New Roman" w:eastAsia="Times New Roman" w:hAnsi="Times New Roman" w:cs="Times New Roman"/>
          <w:i/>
          <w:iCs/>
          <w:sz w:val="24"/>
          <w:szCs w:val="24"/>
          <w:lang w:bidi="hi-IN"/>
        </w:rPr>
        <w:t>Jarvis v Swans Tours Ltd</w:t>
      </w:r>
      <w:r w:rsidRPr="003263FD">
        <w:rPr>
          <w:rFonts w:ascii="Times New Roman" w:eastAsia="Times New Roman" w:hAnsi="Times New Roman" w:cs="Times New Roman"/>
          <w:sz w:val="24"/>
          <w:szCs w:val="24"/>
          <w:lang w:bidi="hi-IN"/>
        </w:rPr>
        <w:t xml:space="preserve"> [1973], the court held the tour operator liable for breach of contract when a holiday package failed to deliver promised services, including accommodation quality and entertainment (Poole, 2020). The case established the principle that disappointment and loss of enjoyment may be compensable in tourism contracts.</w:t>
      </w:r>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This case is particularly relevant to the tourism industry because it recognizes the experiential nature of tourism services. Unlike traditional commercial contracts, tourism contracts often involve expectations of enjoyment and relaxation, making emotional loss a foreseeable consequence of breach (Dickerson, 2019). The decision reinforced the obligation of tour operators to ensure accuracy in promotional materials and contractual representations.</w:t>
      </w:r>
    </w:p>
    <w:p w:rsidR="006C617E" w:rsidRPr="003263FD" w:rsidRDefault="006C617E" w:rsidP="006C617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0" w:name="_Toc220973289"/>
      <w:r w:rsidRPr="003263FD">
        <w:rPr>
          <w:rFonts w:ascii="Times New Roman" w:eastAsia="Times New Roman" w:hAnsi="Times New Roman" w:cs="Times New Roman"/>
          <w:b/>
          <w:bCs/>
          <w:sz w:val="27"/>
          <w:szCs w:val="27"/>
          <w:lang w:bidi="hi-IN"/>
        </w:rPr>
        <w:t>Case Study 2: Liability for Third-Party Service Providers</w:t>
      </w:r>
      <w:bookmarkEnd w:id="20"/>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 xml:space="preserve">Another important contractual issue arises in disputes involving third-party service providers. In </w:t>
      </w:r>
      <w:r w:rsidRPr="003263FD">
        <w:rPr>
          <w:rFonts w:ascii="Times New Roman" w:eastAsia="Times New Roman" w:hAnsi="Times New Roman" w:cs="Times New Roman"/>
          <w:i/>
          <w:iCs/>
          <w:sz w:val="24"/>
          <w:szCs w:val="24"/>
          <w:lang w:bidi="hi-IN"/>
        </w:rPr>
        <w:t>Lockett v A &amp; D Holidays Ltd</w:t>
      </w:r>
      <w:r w:rsidRPr="003263FD">
        <w:rPr>
          <w:rFonts w:ascii="Times New Roman" w:eastAsia="Times New Roman" w:hAnsi="Times New Roman" w:cs="Times New Roman"/>
          <w:sz w:val="24"/>
          <w:szCs w:val="24"/>
          <w:lang w:bidi="hi-IN"/>
        </w:rPr>
        <w:t xml:space="preserve"> [1997], the court held a tour operator responsible for injuries sustained by a tourist during a package holiday, even though the injury occurred at a hotel operated by a third party (Grant &amp; Mason, 2018). The court emphasized that the consumer’s </w:t>
      </w:r>
      <w:r w:rsidRPr="003263FD">
        <w:rPr>
          <w:rFonts w:ascii="Times New Roman" w:eastAsia="Times New Roman" w:hAnsi="Times New Roman" w:cs="Times New Roman"/>
          <w:sz w:val="24"/>
          <w:szCs w:val="24"/>
          <w:lang w:bidi="hi-IN"/>
        </w:rPr>
        <w:lastRenderedPageBreak/>
        <w:t>contract was with the tour operator, who bore responsibility for the overall performance of the package.</w:t>
      </w:r>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This case demonstrates how contract law adapts to the structure of tourism transactions by prioritizing consumer reliance over strict privity of contract. It highlights the legal risk faced by tour operators who outsource services but remain contractually accountable to consumers (McKendrick, 2021). The finding underscores the importance of effective supplier management and contractual indemnities within the tourism industry.</w:t>
      </w:r>
    </w:p>
    <w:p w:rsidR="006C617E" w:rsidRPr="003263FD" w:rsidRDefault="006C617E" w:rsidP="006C617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1" w:name="_Toc220973290"/>
      <w:r w:rsidRPr="003263FD">
        <w:rPr>
          <w:rFonts w:ascii="Times New Roman" w:eastAsia="Times New Roman" w:hAnsi="Times New Roman" w:cs="Times New Roman"/>
          <w:b/>
          <w:bCs/>
          <w:sz w:val="27"/>
          <w:szCs w:val="27"/>
          <w:lang w:bidi="hi-IN"/>
        </w:rPr>
        <w:t>Case Study 3: Cancellation and Force Majeure</w:t>
      </w:r>
      <w:bookmarkEnd w:id="21"/>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Contractual disputes relating to cancellations and force majeure clauses have become increasingly common in tourism, particularly following global disruptions such as pandemics or natural disasters. Courts generally assess whether the event falls within the contractual definition of force majeure and whether performance has become impossible rather than merely inconvenient (Poole, 2020).</w:t>
      </w:r>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The study finds that ambiguous force majeure clauses often lead to disputes, as consumers and service providers interpret contractual language differently. Clear drafting and transparent communication are therefore essential in minimizing conflict and ensuring fair outcomes in tourism contracts (Mason &amp; Bohdanowicz, 2020).</w:t>
      </w:r>
    </w:p>
    <w:p w:rsidR="006C617E" w:rsidRPr="003263FD" w:rsidRDefault="006C617E" w:rsidP="006C617E">
      <w:pPr>
        <w:spacing w:after="0" w:line="240" w:lineRule="auto"/>
        <w:rPr>
          <w:rFonts w:ascii="Times New Roman" w:eastAsia="Times New Roman" w:hAnsi="Times New Roman" w:cs="Times New Roman"/>
          <w:sz w:val="24"/>
          <w:szCs w:val="24"/>
          <w:lang w:bidi="hi-IN"/>
        </w:rPr>
      </w:pPr>
    </w:p>
    <w:p w:rsidR="006C617E" w:rsidRPr="003263FD" w:rsidRDefault="006C617E" w:rsidP="006C617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20973291"/>
      <w:r w:rsidRPr="003263FD">
        <w:rPr>
          <w:rFonts w:ascii="Times New Roman" w:eastAsia="Times New Roman" w:hAnsi="Times New Roman" w:cs="Times New Roman"/>
          <w:b/>
          <w:bCs/>
          <w:sz w:val="36"/>
          <w:szCs w:val="36"/>
          <w:lang w:bidi="hi-IN"/>
        </w:rPr>
        <w:t>REMEDIES AVAILABLE UNDER CONTRACT LAW</w:t>
      </w:r>
      <w:bookmarkEnd w:id="22"/>
    </w:p>
    <w:p w:rsidR="006C617E" w:rsidRPr="003263FD" w:rsidRDefault="006C617E" w:rsidP="006C617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3" w:name="_Toc220973292"/>
      <w:r w:rsidRPr="003263FD">
        <w:rPr>
          <w:rFonts w:ascii="Times New Roman" w:eastAsia="Times New Roman" w:hAnsi="Times New Roman" w:cs="Times New Roman"/>
          <w:b/>
          <w:bCs/>
          <w:sz w:val="27"/>
          <w:szCs w:val="27"/>
          <w:lang w:bidi="hi-IN"/>
        </w:rPr>
        <w:t>Damages and Compensation</w:t>
      </w:r>
      <w:bookmarkEnd w:id="23"/>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Damages remain the primary remedy for breach of contract in tourism law. Courts aim to place the injured party in the position they would have been in had the contract been properly performed (McKendrick, 2021). In tourism cases, damages may include refunds, additional expenses, and compensation for loss of enjoyment.</w:t>
      </w:r>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However, the assessment of damages in tourism contracts is often complex due to the subjective nature of holiday experiences. Courts must balance the need for fair compensation with the risk of excessive claims, particularly where emotional distress is alleged (Dickerson, 2019). This complexity underscores the importance of clear contractual terms regarding remedies and limitations of liability.</w:t>
      </w:r>
    </w:p>
    <w:p w:rsidR="006C617E" w:rsidRPr="003263FD" w:rsidRDefault="006C617E" w:rsidP="006C617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4" w:name="_Toc220973293"/>
      <w:r w:rsidRPr="003263FD">
        <w:rPr>
          <w:rFonts w:ascii="Times New Roman" w:eastAsia="Times New Roman" w:hAnsi="Times New Roman" w:cs="Times New Roman"/>
          <w:b/>
          <w:bCs/>
          <w:sz w:val="27"/>
          <w:szCs w:val="27"/>
          <w:lang w:bidi="hi-IN"/>
        </w:rPr>
        <w:t>Termination and Refunds</w:t>
      </w:r>
      <w:bookmarkEnd w:id="24"/>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Termination of contract is another remedy available where a breach is sufficiently serious. In tourism contracts, termination often occurs when services are significantly altered or cancelled without justification (Sharpley, 2018). Consumers may be entitled to a full or partial refund, depending on the extent of the breach and the contractual terms.</w:t>
      </w:r>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lastRenderedPageBreak/>
        <w:t>The findings suggest that refund disputes are among the most contentious issues in tourism law, particularly where cancellation policies are strictly enforced. Courts increasingly scrutinize such policies to ensure they are reasonable and transparent (Poole, 2020).</w:t>
      </w:r>
    </w:p>
    <w:p w:rsidR="006C617E" w:rsidRDefault="006C617E" w:rsidP="006C617E">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6C617E" w:rsidRPr="00B47051" w:rsidRDefault="006C617E" w:rsidP="006C617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5" w:name="_Toc220973294"/>
      <w:r w:rsidRPr="00B47051">
        <w:rPr>
          <w:rFonts w:ascii="Times New Roman" w:eastAsia="Times New Roman" w:hAnsi="Times New Roman" w:cs="Times New Roman"/>
          <w:b/>
          <w:bCs/>
          <w:sz w:val="36"/>
          <w:szCs w:val="36"/>
          <w:lang w:bidi="hi-IN"/>
        </w:rPr>
        <w:t>DISCUSSION</w:t>
      </w:r>
      <w:bookmarkEnd w:id="25"/>
    </w:p>
    <w:p w:rsidR="006C617E" w:rsidRPr="00B47051" w:rsidRDefault="006C617E" w:rsidP="006C617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6" w:name="_Toc220973295"/>
      <w:r w:rsidRPr="00B47051">
        <w:rPr>
          <w:rFonts w:ascii="Times New Roman" w:eastAsia="Times New Roman" w:hAnsi="Times New Roman" w:cs="Times New Roman"/>
          <w:b/>
          <w:bCs/>
          <w:sz w:val="27"/>
          <w:szCs w:val="27"/>
          <w:lang w:bidi="hi-IN"/>
        </w:rPr>
        <w:t>Effectiveness of Contract Law in Regulating Tourism Transactions</w:t>
      </w:r>
      <w:bookmarkEnd w:id="26"/>
    </w:p>
    <w:p w:rsidR="006C617E" w:rsidRPr="00B47051"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B47051">
        <w:rPr>
          <w:rFonts w:ascii="Times New Roman" w:eastAsia="Times New Roman" w:hAnsi="Times New Roman" w:cs="Times New Roman"/>
          <w:sz w:val="24"/>
          <w:szCs w:val="24"/>
          <w:lang w:bidi="hi-IN"/>
        </w:rPr>
        <w:t>The findings of this study demonstrate that contract law plays a vital role in regulating tourism transactions by providing a legal framework that governs the formation, performance, and enforcement of agreements between tourists and service providers. The principles of offer, acceptance, and consideration ensure that tourism contracts are legally binding, while doctrines such as misrepresentation and breach provide mechanisms for addressing service failures (McKendrick, 2021). In this regard, contract law contributes significantly to consumer confidence and market stability within the tourism industry.</w:t>
      </w:r>
    </w:p>
    <w:p w:rsidR="006C617E" w:rsidRPr="00B47051"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B47051">
        <w:rPr>
          <w:rFonts w:ascii="Times New Roman" w:eastAsia="Times New Roman" w:hAnsi="Times New Roman" w:cs="Times New Roman"/>
          <w:sz w:val="24"/>
          <w:szCs w:val="24"/>
          <w:lang w:bidi="hi-IN"/>
        </w:rPr>
        <w:t>However, the discussion also reveals that the effectiveness of contract law is limited by practical challenges faced by consumers. Although tourism contracts may be legally valid, their complexity and length often prevent consumers from fully understanding their rights and obligations (Mason &amp; Bohdanowicz, 2020). This issue is particularly pronounced in package tour contracts, where multiple services are bundled into a single agreement governed by extensive standard terms. As a result, there is a disconnect between the formal protection offered by contract law and the actual experience of tourists in enforcing their contractual rights (Sharpley, 2018).</w:t>
      </w:r>
    </w:p>
    <w:p w:rsidR="006C617E" w:rsidRPr="00B47051" w:rsidRDefault="006C617E" w:rsidP="006C617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7" w:name="_Toc220973296"/>
      <w:r w:rsidRPr="00B47051">
        <w:rPr>
          <w:rFonts w:ascii="Times New Roman" w:eastAsia="Times New Roman" w:hAnsi="Times New Roman" w:cs="Times New Roman"/>
          <w:b/>
          <w:bCs/>
          <w:sz w:val="27"/>
          <w:szCs w:val="27"/>
          <w:lang w:bidi="hi-IN"/>
        </w:rPr>
        <w:t>Standard Form Contracts and Unequal Bargaining Power</w:t>
      </w:r>
      <w:bookmarkEnd w:id="27"/>
    </w:p>
    <w:p w:rsidR="006C617E" w:rsidRPr="00B47051"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B47051">
        <w:rPr>
          <w:rFonts w:ascii="Times New Roman" w:eastAsia="Times New Roman" w:hAnsi="Times New Roman" w:cs="Times New Roman"/>
          <w:sz w:val="24"/>
          <w:szCs w:val="24"/>
          <w:lang w:bidi="hi-IN"/>
        </w:rPr>
        <w:t>A critical issue identified in this study is the widespread use of standard form contracts in the tourism industry. While such contracts enhance efficiency and reduce transaction costs for service providers, they also contribute to unequal bargaining power between tourism businesses and consumers (Grant &amp; Mason, 2018). Tourists typically have little or no opportunity to negotiate contractual terms, particularly when booking holidays online or through large travel agencies.</w:t>
      </w:r>
    </w:p>
    <w:p w:rsidR="006C617E" w:rsidRPr="00B47051"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B47051">
        <w:rPr>
          <w:rFonts w:ascii="Times New Roman" w:eastAsia="Times New Roman" w:hAnsi="Times New Roman" w:cs="Times New Roman"/>
          <w:sz w:val="24"/>
          <w:szCs w:val="24"/>
          <w:lang w:bidi="hi-IN"/>
        </w:rPr>
        <w:t>From a legal perspective, contract law attempts to address this imbalance through doctrines such as incorporation, notice, and reasonableness. Courts have shown an increasing willingness to invalidate unfair exclusion clauses, especially where consumers were not given adequate notice or where clauses undermine fundamental contractual obligations (Poole, 2020). Nevertheless, reliance on judicial intervention alone may be insufficient to ensure fairness, given the time and cost associated with litigation. This highlights the need for complementary consumer protection legislation to reinforce contractual safeguards in tourism (Dickerson, 2019).</w:t>
      </w:r>
    </w:p>
    <w:p w:rsidR="006C617E" w:rsidRPr="00B47051" w:rsidRDefault="006C617E" w:rsidP="006C617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8" w:name="_Toc220973297"/>
      <w:r w:rsidRPr="00B47051">
        <w:rPr>
          <w:rFonts w:ascii="Times New Roman" w:eastAsia="Times New Roman" w:hAnsi="Times New Roman" w:cs="Times New Roman"/>
          <w:b/>
          <w:bCs/>
          <w:sz w:val="27"/>
          <w:szCs w:val="27"/>
          <w:lang w:bidi="hi-IN"/>
        </w:rPr>
        <w:t>Role of Courts in Protecting Tourists</w:t>
      </w:r>
      <w:bookmarkEnd w:id="28"/>
    </w:p>
    <w:p w:rsidR="006C617E" w:rsidRPr="00B47051"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B47051">
        <w:rPr>
          <w:rFonts w:ascii="Times New Roman" w:eastAsia="Times New Roman" w:hAnsi="Times New Roman" w:cs="Times New Roman"/>
          <w:sz w:val="24"/>
          <w:szCs w:val="24"/>
          <w:lang w:bidi="hi-IN"/>
        </w:rPr>
        <w:lastRenderedPageBreak/>
        <w:t xml:space="preserve">Judicial decisions play a crucial role in shaping the application of contract law within the tourism industry. As illustrated by cases such as </w:t>
      </w:r>
      <w:r w:rsidRPr="00B47051">
        <w:rPr>
          <w:rFonts w:ascii="Times New Roman" w:eastAsia="Times New Roman" w:hAnsi="Times New Roman" w:cs="Times New Roman"/>
          <w:i/>
          <w:iCs/>
          <w:sz w:val="24"/>
          <w:szCs w:val="24"/>
          <w:lang w:bidi="hi-IN"/>
        </w:rPr>
        <w:t>Jarvis v Swans Tours Ltd</w:t>
      </w:r>
      <w:r w:rsidRPr="00B47051">
        <w:rPr>
          <w:rFonts w:ascii="Times New Roman" w:eastAsia="Times New Roman" w:hAnsi="Times New Roman" w:cs="Times New Roman"/>
          <w:sz w:val="24"/>
          <w:szCs w:val="24"/>
          <w:lang w:bidi="hi-IN"/>
        </w:rPr>
        <w:t xml:space="preserve"> and </w:t>
      </w:r>
      <w:r w:rsidRPr="00B47051">
        <w:rPr>
          <w:rFonts w:ascii="Times New Roman" w:eastAsia="Times New Roman" w:hAnsi="Times New Roman" w:cs="Times New Roman"/>
          <w:i/>
          <w:iCs/>
          <w:sz w:val="24"/>
          <w:szCs w:val="24"/>
          <w:lang w:bidi="hi-IN"/>
        </w:rPr>
        <w:t>Lockett v A &amp; D Holidays Ltd</w:t>
      </w:r>
      <w:r w:rsidRPr="00B47051">
        <w:rPr>
          <w:rFonts w:ascii="Times New Roman" w:eastAsia="Times New Roman" w:hAnsi="Times New Roman" w:cs="Times New Roman"/>
          <w:sz w:val="24"/>
          <w:szCs w:val="24"/>
          <w:lang w:bidi="hi-IN"/>
        </w:rPr>
        <w:t>, courts have adopted a consumer-oriented approach by recognizing the unique nature of tourism contracts and the importance of enjoyment and reliance (McKendrick, 2021). These decisions reflect an understanding that tourism contracts are not merely commercial exchanges but involve experiential expectations that deserve legal recognition.</w:t>
      </w:r>
    </w:p>
    <w:p w:rsidR="006C617E" w:rsidRPr="00B47051"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B47051">
        <w:rPr>
          <w:rFonts w:ascii="Times New Roman" w:eastAsia="Times New Roman" w:hAnsi="Times New Roman" w:cs="Times New Roman"/>
          <w:sz w:val="24"/>
          <w:szCs w:val="24"/>
          <w:lang w:bidi="hi-IN"/>
        </w:rPr>
        <w:t>At the same time, courts must balance consumer protection with the legitimate commercial interests of tourism businesses. Excessive liability may discourage innovation or increase costs, ultimately affecting the affordability of tourism services (Grant &amp; Mason, 2018). The discussion suggests that a balanced approach, combining clear contractual drafting, judicial oversight, and regulatory intervention, is necessary to ensure sustainable growth in the tourism industry.</w:t>
      </w:r>
    </w:p>
    <w:p w:rsidR="006C617E" w:rsidRPr="00B47051" w:rsidRDefault="006C617E" w:rsidP="006C617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9" w:name="_Toc220973298"/>
      <w:r w:rsidRPr="00B47051">
        <w:rPr>
          <w:rFonts w:ascii="Times New Roman" w:eastAsia="Times New Roman" w:hAnsi="Times New Roman" w:cs="Times New Roman"/>
          <w:b/>
          <w:bCs/>
          <w:sz w:val="27"/>
          <w:szCs w:val="27"/>
          <w:lang w:bidi="hi-IN"/>
        </w:rPr>
        <w:t>Practical Implications for Tourism Service Providers</w:t>
      </w:r>
      <w:bookmarkEnd w:id="29"/>
    </w:p>
    <w:p w:rsidR="006C617E" w:rsidRPr="00B47051"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B47051">
        <w:rPr>
          <w:rFonts w:ascii="Times New Roman" w:eastAsia="Times New Roman" w:hAnsi="Times New Roman" w:cs="Times New Roman"/>
          <w:sz w:val="24"/>
          <w:szCs w:val="24"/>
          <w:lang w:bidi="hi-IN"/>
        </w:rPr>
        <w:t>For travel agencies and tour operators, the findings underscore the importance of transparent and accurate contractual practices. Clear communication of contractual terms, realistic representations of services, and fair cancellation policies can significantly reduce the risk of disputes (Mason &amp; Bohdanowicz, 2020). Effective supplier management is also essential, as tour operators remain contractually responsible for the performance of third-party service providers in package tour arrangements.</w:t>
      </w:r>
    </w:p>
    <w:p w:rsidR="006C617E" w:rsidRPr="00B47051"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B47051">
        <w:rPr>
          <w:rFonts w:ascii="Times New Roman" w:eastAsia="Times New Roman" w:hAnsi="Times New Roman" w:cs="Times New Roman"/>
          <w:sz w:val="24"/>
          <w:szCs w:val="24"/>
          <w:lang w:bidi="hi-IN"/>
        </w:rPr>
        <w:t>From a risk management perspective, tourism businesses should regularly review contractual terms to ensure compliance with legal standards and evolving consumer protection norms. While liability waivers and exclusion clauses may offer some protection, their enforceability depends on fairness and reasonableness (Poole, 2020). Proactive legal compliance can therefore enhance both consumer trust and long-term business sustainability.</w:t>
      </w:r>
    </w:p>
    <w:p w:rsidR="006C617E" w:rsidRPr="00B47051" w:rsidRDefault="006C617E" w:rsidP="006C617E">
      <w:pPr>
        <w:spacing w:after="0" w:line="240" w:lineRule="auto"/>
        <w:rPr>
          <w:rFonts w:ascii="Times New Roman" w:eastAsia="Times New Roman" w:hAnsi="Times New Roman" w:cs="Times New Roman"/>
          <w:sz w:val="24"/>
          <w:szCs w:val="24"/>
          <w:lang w:bidi="hi-IN"/>
        </w:rPr>
      </w:pPr>
    </w:p>
    <w:p w:rsidR="006C617E" w:rsidRPr="00B47051" w:rsidRDefault="006C617E" w:rsidP="006C617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0" w:name="_Toc220973299"/>
      <w:r w:rsidRPr="00B47051">
        <w:rPr>
          <w:rFonts w:ascii="Times New Roman" w:eastAsia="Times New Roman" w:hAnsi="Times New Roman" w:cs="Times New Roman"/>
          <w:b/>
          <w:bCs/>
          <w:sz w:val="36"/>
          <w:szCs w:val="36"/>
          <w:lang w:bidi="hi-IN"/>
        </w:rPr>
        <w:t>CONCLUSION</w:t>
      </w:r>
      <w:bookmarkEnd w:id="30"/>
    </w:p>
    <w:p w:rsidR="006C617E" w:rsidRPr="00B47051"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B47051">
        <w:rPr>
          <w:rFonts w:ascii="Times New Roman" w:eastAsia="Times New Roman" w:hAnsi="Times New Roman" w:cs="Times New Roman"/>
          <w:sz w:val="24"/>
          <w:szCs w:val="24"/>
          <w:lang w:bidi="hi-IN"/>
        </w:rPr>
        <w:t>This assignment has examined the role of contract law in the tourism industry, with particular emphasis on travel agency and package tour agreements. The analysis demonstrates that contract law provides a structured legal framework that governs tourism transactions by defining the rights, obligations, and remedies available to parties. Essential contractual elements such as offer, acceptance, consideration, intention, and capacity ensure the legal validity of tourism agreements, while doctrines relating to breach and remedies address service failures.</w:t>
      </w:r>
    </w:p>
    <w:p w:rsidR="006C617E" w:rsidRPr="00B47051"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B47051">
        <w:rPr>
          <w:rFonts w:ascii="Times New Roman" w:eastAsia="Times New Roman" w:hAnsi="Times New Roman" w:cs="Times New Roman"/>
          <w:sz w:val="24"/>
          <w:szCs w:val="24"/>
          <w:lang w:bidi="hi-IN"/>
        </w:rPr>
        <w:t>The study highlights that while contract law offers significant protection to tourists, practical challenges such as standard form contracts, unequal bargaining power, and limited consumer awareness reduce its effectiveness in practice. Judicial decisions have played an important role in adapting contractual principles to the unique characteristics of tourism, particularly by recognizing loss of enjoyment and consumer reliance as legitimate interests deserving legal protection.</w:t>
      </w:r>
    </w:p>
    <w:p w:rsidR="006C617E" w:rsidRPr="00B47051"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B47051">
        <w:rPr>
          <w:rFonts w:ascii="Times New Roman" w:eastAsia="Times New Roman" w:hAnsi="Times New Roman" w:cs="Times New Roman"/>
          <w:sz w:val="24"/>
          <w:szCs w:val="24"/>
          <w:lang w:bidi="hi-IN"/>
        </w:rPr>
        <w:lastRenderedPageBreak/>
        <w:t>Ultimately, the role of contract law in the tourism industry extends beyond dispute resolution. It serves as a foundation for trust, accountability, and fairness in an industry that depends heavily on advance commitments and future performance. To enhance its effectiveness, contract law must be supported by transparent business practices, informed consumers, and robust regulatory oversight. By strengthening these complementary mechanisms, the tourism industry can achieve a more balanced and sustainable contractual environment that benefits both consumers and service providers.</w:t>
      </w:r>
    </w:p>
    <w:p w:rsidR="006C617E" w:rsidRPr="00B47051" w:rsidRDefault="006C617E" w:rsidP="006C617E">
      <w:pPr>
        <w:spacing w:after="0" w:line="240" w:lineRule="auto"/>
        <w:rPr>
          <w:rFonts w:ascii="Times New Roman" w:eastAsia="Times New Roman" w:hAnsi="Times New Roman" w:cs="Times New Roman"/>
          <w:sz w:val="24"/>
          <w:szCs w:val="24"/>
          <w:lang w:bidi="hi-IN"/>
        </w:rPr>
      </w:pPr>
    </w:p>
    <w:p w:rsidR="006C617E" w:rsidRPr="00B47051" w:rsidRDefault="006C617E" w:rsidP="006C617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1" w:name="_Toc220973300"/>
      <w:r w:rsidRPr="00B47051">
        <w:rPr>
          <w:rFonts w:ascii="Times New Roman" w:eastAsia="Times New Roman" w:hAnsi="Times New Roman" w:cs="Times New Roman"/>
          <w:b/>
          <w:bCs/>
          <w:sz w:val="36"/>
          <w:szCs w:val="36"/>
          <w:lang w:bidi="hi-IN"/>
        </w:rPr>
        <w:t>REFERENCES</w:t>
      </w:r>
      <w:bookmarkEnd w:id="31"/>
    </w:p>
    <w:p w:rsidR="006C617E" w:rsidRPr="00B47051"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B47051">
        <w:rPr>
          <w:rFonts w:ascii="Times New Roman" w:eastAsia="Times New Roman" w:hAnsi="Times New Roman" w:cs="Times New Roman"/>
          <w:sz w:val="24"/>
          <w:szCs w:val="24"/>
          <w:lang w:bidi="hi-IN"/>
        </w:rPr>
        <w:t xml:space="preserve">Dickerson, T. A. (2019). </w:t>
      </w:r>
      <w:r w:rsidRPr="00B47051">
        <w:rPr>
          <w:rFonts w:ascii="Times New Roman" w:eastAsia="Times New Roman" w:hAnsi="Times New Roman" w:cs="Times New Roman"/>
          <w:i/>
          <w:iCs/>
          <w:sz w:val="24"/>
          <w:szCs w:val="24"/>
          <w:lang w:bidi="hi-IN"/>
        </w:rPr>
        <w:t>Travel law</w:t>
      </w:r>
      <w:r w:rsidRPr="00B47051">
        <w:rPr>
          <w:rFonts w:ascii="Times New Roman" w:eastAsia="Times New Roman" w:hAnsi="Times New Roman" w:cs="Times New Roman"/>
          <w:sz w:val="24"/>
          <w:szCs w:val="24"/>
          <w:lang w:bidi="hi-IN"/>
        </w:rPr>
        <w:t xml:space="preserve"> (5th ed.). Law Journal Press.</w:t>
      </w:r>
    </w:p>
    <w:p w:rsidR="006C617E" w:rsidRPr="00B47051"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B47051">
        <w:rPr>
          <w:rFonts w:ascii="Times New Roman" w:eastAsia="Times New Roman" w:hAnsi="Times New Roman" w:cs="Times New Roman"/>
          <w:sz w:val="24"/>
          <w:szCs w:val="24"/>
          <w:lang w:bidi="hi-IN"/>
        </w:rPr>
        <w:t xml:space="preserve">Grant, D., &amp; Mason, P. (2018). </w:t>
      </w:r>
      <w:r w:rsidRPr="00B47051">
        <w:rPr>
          <w:rFonts w:ascii="Times New Roman" w:eastAsia="Times New Roman" w:hAnsi="Times New Roman" w:cs="Times New Roman"/>
          <w:i/>
          <w:iCs/>
          <w:sz w:val="24"/>
          <w:szCs w:val="24"/>
          <w:lang w:bidi="hi-IN"/>
        </w:rPr>
        <w:t>Holiday law: The legal implications of travel and tourism</w:t>
      </w:r>
      <w:r w:rsidRPr="00B47051">
        <w:rPr>
          <w:rFonts w:ascii="Times New Roman" w:eastAsia="Times New Roman" w:hAnsi="Times New Roman" w:cs="Times New Roman"/>
          <w:sz w:val="24"/>
          <w:szCs w:val="24"/>
          <w:lang w:bidi="hi-IN"/>
        </w:rPr>
        <w:t>. Routledge.</w:t>
      </w:r>
    </w:p>
    <w:p w:rsidR="006C617E" w:rsidRPr="00B47051"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B47051">
        <w:rPr>
          <w:rFonts w:ascii="Times New Roman" w:eastAsia="Times New Roman" w:hAnsi="Times New Roman" w:cs="Times New Roman"/>
          <w:sz w:val="24"/>
          <w:szCs w:val="24"/>
          <w:lang w:bidi="hi-IN"/>
        </w:rPr>
        <w:t xml:space="preserve">Mason, P., &amp; Bohdanowicz, P. (2020). </w:t>
      </w:r>
      <w:r w:rsidRPr="00B47051">
        <w:rPr>
          <w:rFonts w:ascii="Times New Roman" w:eastAsia="Times New Roman" w:hAnsi="Times New Roman" w:cs="Times New Roman"/>
          <w:i/>
          <w:iCs/>
          <w:sz w:val="24"/>
          <w:szCs w:val="24"/>
          <w:lang w:bidi="hi-IN"/>
        </w:rPr>
        <w:t>Tourism impacts, planning and management</w:t>
      </w:r>
      <w:r w:rsidRPr="00B47051">
        <w:rPr>
          <w:rFonts w:ascii="Times New Roman" w:eastAsia="Times New Roman" w:hAnsi="Times New Roman" w:cs="Times New Roman"/>
          <w:sz w:val="24"/>
          <w:szCs w:val="24"/>
          <w:lang w:bidi="hi-IN"/>
        </w:rPr>
        <w:t>. Butterworth-Heinemann.</w:t>
      </w:r>
    </w:p>
    <w:p w:rsidR="006C617E" w:rsidRPr="00B47051"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B47051">
        <w:rPr>
          <w:rFonts w:ascii="Times New Roman" w:eastAsia="Times New Roman" w:hAnsi="Times New Roman" w:cs="Times New Roman"/>
          <w:sz w:val="24"/>
          <w:szCs w:val="24"/>
          <w:lang w:bidi="hi-IN"/>
        </w:rPr>
        <w:t xml:space="preserve">McKendrick, E. (2021). </w:t>
      </w:r>
      <w:r w:rsidRPr="00B47051">
        <w:rPr>
          <w:rFonts w:ascii="Times New Roman" w:eastAsia="Times New Roman" w:hAnsi="Times New Roman" w:cs="Times New Roman"/>
          <w:i/>
          <w:iCs/>
          <w:sz w:val="24"/>
          <w:szCs w:val="24"/>
          <w:lang w:bidi="hi-IN"/>
        </w:rPr>
        <w:t>Contract law: Text, cases, and materials</w:t>
      </w:r>
      <w:r w:rsidRPr="00B47051">
        <w:rPr>
          <w:rFonts w:ascii="Times New Roman" w:eastAsia="Times New Roman" w:hAnsi="Times New Roman" w:cs="Times New Roman"/>
          <w:sz w:val="24"/>
          <w:szCs w:val="24"/>
          <w:lang w:bidi="hi-IN"/>
        </w:rPr>
        <w:t xml:space="preserve"> (8th ed.). Oxford University Press.</w:t>
      </w:r>
    </w:p>
    <w:p w:rsidR="006C617E" w:rsidRPr="00B47051"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B47051">
        <w:rPr>
          <w:rFonts w:ascii="Times New Roman" w:eastAsia="Times New Roman" w:hAnsi="Times New Roman" w:cs="Times New Roman"/>
          <w:sz w:val="24"/>
          <w:szCs w:val="24"/>
          <w:lang w:bidi="hi-IN"/>
        </w:rPr>
        <w:t xml:space="preserve">Poole, J. (2020). </w:t>
      </w:r>
      <w:r w:rsidRPr="00B47051">
        <w:rPr>
          <w:rFonts w:ascii="Times New Roman" w:eastAsia="Times New Roman" w:hAnsi="Times New Roman" w:cs="Times New Roman"/>
          <w:i/>
          <w:iCs/>
          <w:sz w:val="24"/>
          <w:szCs w:val="24"/>
          <w:lang w:bidi="hi-IN"/>
        </w:rPr>
        <w:t>Textbook on contract law</w:t>
      </w:r>
      <w:r w:rsidRPr="00B47051">
        <w:rPr>
          <w:rFonts w:ascii="Times New Roman" w:eastAsia="Times New Roman" w:hAnsi="Times New Roman" w:cs="Times New Roman"/>
          <w:sz w:val="24"/>
          <w:szCs w:val="24"/>
          <w:lang w:bidi="hi-IN"/>
        </w:rPr>
        <w:t xml:space="preserve"> (15th ed.). Oxford University Press.</w:t>
      </w:r>
    </w:p>
    <w:p w:rsidR="006C617E" w:rsidRPr="00B47051"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B47051">
        <w:rPr>
          <w:rFonts w:ascii="Times New Roman" w:eastAsia="Times New Roman" w:hAnsi="Times New Roman" w:cs="Times New Roman"/>
          <w:sz w:val="24"/>
          <w:szCs w:val="24"/>
          <w:lang w:bidi="hi-IN"/>
        </w:rPr>
        <w:t xml:space="preserve">Sharpley, R. (2018). </w:t>
      </w:r>
      <w:r w:rsidRPr="00B47051">
        <w:rPr>
          <w:rFonts w:ascii="Times New Roman" w:eastAsia="Times New Roman" w:hAnsi="Times New Roman" w:cs="Times New Roman"/>
          <w:i/>
          <w:iCs/>
          <w:sz w:val="24"/>
          <w:szCs w:val="24"/>
          <w:lang w:bidi="hi-IN"/>
        </w:rPr>
        <w:t>Tourism, tourists and society</w:t>
      </w:r>
      <w:r w:rsidRPr="00B47051">
        <w:rPr>
          <w:rFonts w:ascii="Times New Roman" w:eastAsia="Times New Roman" w:hAnsi="Times New Roman" w:cs="Times New Roman"/>
          <w:sz w:val="24"/>
          <w:szCs w:val="24"/>
          <w:lang w:bidi="hi-IN"/>
        </w:rPr>
        <w:t xml:space="preserve"> (5th ed.). Routledge.</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p>
    <w:sectPr w:rsidR="0073559F"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10BBE" w:rsidRDefault="00010BBE" w:rsidP="00AA6995">
      <w:pPr>
        <w:spacing w:after="0" w:line="240" w:lineRule="auto"/>
      </w:pPr>
      <w:r>
        <w:separator/>
      </w:r>
    </w:p>
  </w:endnote>
  <w:endnote w:type="continuationSeparator" w:id="1">
    <w:p w:rsidR="00010BBE" w:rsidRDefault="00010BBE"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10BBE" w:rsidRDefault="00010BBE" w:rsidP="00AA6995">
      <w:pPr>
        <w:spacing w:after="0" w:line="240" w:lineRule="auto"/>
      </w:pPr>
      <w:r>
        <w:separator/>
      </w:r>
    </w:p>
  </w:footnote>
  <w:footnote w:type="continuationSeparator" w:id="1">
    <w:p w:rsidR="00010BBE" w:rsidRDefault="00010BBE"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C7B083A"/>
    <w:multiLevelType w:val="multilevel"/>
    <w:tmpl w:val="747C5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F612B5C"/>
    <w:multiLevelType w:val="multilevel"/>
    <w:tmpl w:val="50CE4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5DF0B46"/>
    <w:multiLevelType w:val="multilevel"/>
    <w:tmpl w:val="750822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819582B"/>
    <w:multiLevelType w:val="multilevel"/>
    <w:tmpl w:val="6E82E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FD87969"/>
    <w:multiLevelType w:val="multilevel"/>
    <w:tmpl w:val="28803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EB12E95"/>
    <w:multiLevelType w:val="multilevel"/>
    <w:tmpl w:val="7F345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D2543BF"/>
    <w:multiLevelType w:val="multilevel"/>
    <w:tmpl w:val="753C0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2"/>
  </w:num>
  <w:num w:numId="2">
    <w:abstractNumId w:val="25"/>
  </w:num>
  <w:num w:numId="3">
    <w:abstractNumId w:val="14"/>
  </w:num>
  <w:num w:numId="4">
    <w:abstractNumId w:val="26"/>
  </w:num>
  <w:num w:numId="5">
    <w:abstractNumId w:val="30"/>
  </w:num>
  <w:num w:numId="6">
    <w:abstractNumId w:val="8"/>
  </w:num>
  <w:num w:numId="7">
    <w:abstractNumId w:val="24"/>
  </w:num>
  <w:num w:numId="8">
    <w:abstractNumId w:val="4"/>
  </w:num>
  <w:num w:numId="9">
    <w:abstractNumId w:val="27"/>
  </w:num>
  <w:num w:numId="10">
    <w:abstractNumId w:val="28"/>
  </w:num>
  <w:num w:numId="11">
    <w:abstractNumId w:val="11"/>
  </w:num>
  <w:num w:numId="12">
    <w:abstractNumId w:val="29"/>
  </w:num>
  <w:num w:numId="13">
    <w:abstractNumId w:val="18"/>
  </w:num>
  <w:num w:numId="14">
    <w:abstractNumId w:val="15"/>
  </w:num>
  <w:num w:numId="15">
    <w:abstractNumId w:val="7"/>
  </w:num>
  <w:num w:numId="16">
    <w:abstractNumId w:val="17"/>
  </w:num>
  <w:num w:numId="17">
    <w:abstractNumId w:val="1"/>
  </w:num>
  <w:num w:numId="18">
    <w:abstractNumId w:val="16"/>
  </w:num>
  <w:num w:numId="19">
    <w:abstractNumId w:val="21"/>
  </w:num>
  <w:num w:numId="20">
    <w:abstractNumId w:val="20"/>
  </w:num>
  <w:num w:numId="21">
    <w:abstractNumId w:val="5"/>
  </w:num>
  <w:num w:numId="22">
    <w:abstractNumId w:val="0"/>
  </w:num>
  <w:num w:numId="23">
    <w:abstractNumId w:val="6"/>
  </w:num>
  <w:num w:numId="24">
    <w:abstractNumId w:val="19"/>
  </w:num>
  <w:num w:numId="25">
    <w:abstractNumId w:val="9"/>
  </w:num>
  <w:num w:numId="26">
    <w:abstractNumId w:val="10"/>
  </w:num>
  <w:num w:numId="27">
    <w:abstractNumId w:val="2"/>
  </w:num>
  <w:num w:numId="28">
    <w:abstractNumId w:val="23"/>
  </w:num>
  <w:num w:numId="29">
    <w:abstractNumId w:val="3"/>
  </w:num>
  <w:num w:numId="30">
    <w:abstractNumId w:val="12"/>
  </w:num>
  <w:num w:numId="31">
    <w:abstractNumId w:val="31"/>
  </w:num>
  <w:num w:numId="32">
    <w:abstractNumId w:val="13"/>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defaultTabStop w:val="720"/>
  <w:characterSpacingControl w:val="doNotCompress"/>
  <w:footnotePr>
    <w:footnote w:id="0"/>
    <w:footnote w:id="1"/>
  </w:footnotePr>
  <w:endnotePr>
    <w:endnote w:id="0"/>
    <w:endnote w:id="1"/>
  </w:endnotePr>
  <w:compat/>
  <w:rsids>
    <w:rsidRoot w:val="00F53663"/>
    <w:rsid w:val="00010BBE"/>
    <w:rsid w:val="00076552"/>
    <w:rsid w:val="000A4B45"/>
    <w:rsid w:val="001221CA"/>
    <w:rsid w:val="00182992"/>
    <w:rsid w:val="001D51D4"/>
    <w:rsid w:val="001F217A"/>
    <w:rsid w:val="001F5E0B"/>
    <w:rsid w:val="001F76BF"/>
    <w:rsid w:val="00245AE3"/>
    <w:rsid w:val="002B6A05"/>
    <w:rsid w:val="002E4629"/>
    <w:rsid w:val="003263FD"/>
    <w:rsid w:val="00397AD5"/>
    <w:rsid w:val="00403100"/>
    <w:rsid w:val="00423D5D"/>
    <w:rsid w:val="00452C4D"/>
    <w:rsid w:val="00547B24"/>
    <w:rsid w:val="00581003"/>
    <w:rsid w:val="005B6A20"/>
    <w:rsid w:val="005C26B9"/>
    <w:rsid w:val="00681AD1"/>
    <w:rsid w:val="00692C07"/>
    <w:rsid w:val="006B49E5"/>
    <w:rsid w:val="006C617E"/>
    <w:rsid w:val="006D2A54"/>
    <w:rsid w:val="006E3B97"/>
    <w:rsid w:val="0071766B"/>
    <w:rsid w:val="0073559F"/>
    <w:rsid w:val="00757005"/>
    <w:rsid w:val="00761860"/>
    <w:rsid w:val="00767168"/>
    <w:rsid w:val="00861B9A"/>
    <w:rsid w:val="008A0876"/>
    <w:rsid w:val="00991E71"/>
    <w:rsid w:val="009A0A8A"/>
    <w:rsid w:val="009D12C1"/>
    <w:rsid w:val="00A20A6F"/>
    <w:rsid w:val="00A4503E"/>
    <w:rsid w:val="00A56AD8"/>
    <w:rsid w:val="00AA6995"/>
    <w:rsid w:val="00AF2EBA"/>
    <w:rsid w:val="00B132B9"/>
    <w:rsid w:val="00B40157"/>
    <w:rsid w:val="00B47051"/>
    <w:rsid w:val="00B70C77"/>
    <w:rsid w:val="00BB41F6"/>
    <w:rsid w:val="00C0568B"/>
    <w:rsid w:val="00C13AA5"/>
    <w:rsid w:val="00C52EFA"/>
    <w:rsid w:val="00CC7B52"/>
    <w:rsid w:val="00D23B0E"/>
    <w:rsid w:val="00D35EF5"/>
    <w:rsid w:val="00D5063F"/>
    <w:rsid w:val="00D6279B"/>
    <w:rsid w:val="00D74867"/>
    <w:rsid w:val="00DE60D9"/>
    <w:rsid w:val="00E82AC2"/>
    <w:rsid w:val="00E93EDC"/>
    <w:rsid w:val="00EA23C3"/>
    <w:rsid w:val="00EF274F"/>
    <w:rsid w:val="00F10AE2"/>
    <w:rsid w:val="00F2098A"/>
    <w:rsid w:val="00F26449"/>
    <w:rsid w:val="00F41090"/>
    <w:rsid w:val="00F53663"/>
    <w:rsid w:val="00F80DC4"/>
    <w:rsid w:val="00FE7DD8"/>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52042990">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259025870">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71021456">
      <w:bodyDiv w:val="1"/>
      <w:marLeft w:val="0"/>
      <w:marRight w:val="0"/>
      <w:marTop w:val="0"/>
      <w:marBottom w:val="0"/>
      <w:divBdr>
        <w:top w:val="none" w:sz="0" w:space="0" w:color="auto"/>
        <w:left w:val="none" w:sz="0" w:space="0" w:color="auto"/>
        <w:bottom w:val="none" w:sz="0" w:space="0" w:color="auto"/>
        <w:right w:val="none" w:sz="0" w:space="0" w:color="auto"/>
      </w:divBdr>
    </w:div>
    <w:div w:id="493881802">
      <w:bodyDiv w:val="1"/>
      <w:marLeft w:val="0"/>
      <w:marRight w:val="0"/>
      <w:marTop w:val="0"/>
      <w:marBottom w:val="0"/>
      <w:divBdr>
        <w:top w:val="none" w:sz="0" w:space="0" w:color="auto"/>
        <w:left w:val="none" w:sz="0" w:space="0" w:color="auto"/>
        <w:bottom w:val="none" w:sz="0" w:space="0" w:color="auto"/>
        <w:right w:val="none" w:sz="0" w:space="0" w:color="auto"/>
      </w:divBdr>
      <w:divsChild>
        <w:div w:id="20106753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41575772">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583955391">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D66252-4DFF-447E-9BB4-C5C683F53A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13</Pages>
  <Words>4947</Words>
  <Characters>28204</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22</cp:revision>
  <dcterms:created xsi:type="dcterms:W3CDTF">2025-11-18T15:41:00Z</dcterms:created>
  <dcterms:modified xsi:type="dcterms:W3CDTF">2026-02-03T12:00:00Z</dcterms:modified>
</cp:coreProperties>
</file>