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0D0" w:rsidRPr="001320D0" w:rsidRDefault="001320D0" w:rsidP="001320D0">
      <w:pPr>
        <w:jc w:val="center"/>
        <w:rPr>
          <w:rFonts w:ascii="Times New Roman" w:eastAsia="Times New Roman" w:hAnsi="Times New Roman" w:cs="Times New Roman"/>
          <w:b/>
          <w:sz w:val="36"/>
          <w:szCs w:val="24"/>
          <w:lang w:val="en-GB"/>
        </w:rPr>
      </w:pPr>
    </w:p>
    <w:p w:rsidR="001320D0" w:rsidRPr="001320D0" w:rsidRDefault="001320D0" w:rsidP="001320D0">
      <w:pPr>
        <w:jc w:val="center"/>
        <w:rPr>
          <w:rFonts w:ascii="Times New Roman" w:eastAsia="Times New Roman" w:hAnsi="Times New Roman" w:cs="Times New Roman"/>
          <w:b/>
          <w:sz w:val="36"/>
          <w:szCs w:val="24"/>
          <w:lang w:val="en-GB"/>
        </w:rPr>
      </w:pPr>
    </w:p>
    <w:p w:rsidR="001320D0" w:rsidRPr="001320D0" w:rsidRDefault="001320D0" w:rsidP="001320D0">
      <w:pPr>
        <w:jc w:val="center"/>
        <w:rPr>
          <w:rFonts w:ascii="Times New Roman" w:eastAsia="Times New Roman" w:hAnsi="Times New Roman" w:cs="Times New Roman"/>
          <w:b/>
          <w:sz w:val="36"/>
          <w:szCs w:val="24"/>
          <w:lang w:val="en-GB"/>
        </w:rPr>
      </w:pPr>
    </w:p>
    <w:p w:rsidR="001320D0" w:rsidRPr="001320D0" w:rsidRDefault="001320D0" w:rsidP="001320D0">
      <w:pPr>
        <w:jc w:val="center"/>
        <w:rPr>
          <w:rFonts w:ascii="Times New Roman" w:eastAsia="Times New Roman" w:hAnsi="Times New Roman" w:cs="Times New Roman"/>
          <w:b/>
          <w:sz w:val="36"/>
          <w:szCs w:val="24"/>
          <w:lang w:val="en-GB"/>
        </w:rPr>
      </w:pPr>
    </w:p>
    <w:p w:rsidR="001320D0" w:rsidRPr="001320D0" w:rsidRDefault="001320D0" w:rsidP="001320D0">
      <w:pPr>
        <w:jc w:val="center"/>
        <w:rPr>
          <w:rFonts w:ascii="Times New Roman" w:eastAsia="Times New Roman" w:hAnsi="Times New Roman" w:cs="Times New Roman"/>
          <w:b/>
          <w:sz w:val="36"/>
          <w:szCs w:val="24"/>
          <w:lang w:val="en-GB"/>
        </w:rPr>
      </w:pPr>
      <w:r w:rsidRPr="001320D0">
        <w:rPr>
          <w:rFonts w:ascii="Times New Roman" w:eastAsia="Times New Roman" w:hAnsi="Times New Roman" w:cs="Times New Roman"/>
          <w:b/>
          <w:sz w:val="36"/>
          <w:szCs w:val="24"/>
          <w:lang w:val="en-GB"/>
        </w:rPr>
        <w:drawing>
          <wp:inline distT="0" distB="0" distL="0" distR="0" wp14:anchorId="01F3C233" wp14:editId="7F6DD48C">
            <wp:extent cx="2034716" cy="220999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34716" cy="2209992"/>
                    </a:xfrm>
                    <a:prstGeom prst="rect">
                      <a:avLst/>
                    </a:prstGeom>
                  </pic:spPr>
                </pic:pic>
              </a:graphicData>
            </a:graphic>
          </wp:inline>
        </w:drawing>
      </w:r>
    </w:p>
    <w:p w:rsidR="001320D0" w:rsidRPr="001320D0" w:rsidRDefault="001320D0" w:rsidP="001320D0">
      <w:pPr>
        <w:jc w:val="center"/>
        <w:rPr>
          <w:rFonts w:ascii="Times New Roman" w:eastAsia="Times New Roman" w:hAnsi="Times New Roman" w:cs="Times New Roman"/>
          <w:b/>
          <w:sz w:val="36"/>
          <w:szCs w:val="24"/>
          <w:lang w:val="en-GB"/>
        </w:rPr>
      </w:pPr>
    </w:p>
    <w:p w:rsidR="001320D0" w:rsidRPr="001320D0" w:rsidRDefault="001320D0" w:rsidP="001320D0">
      <w:pPr>
        <w:jc w:val="center"/>
        <w:rPr>
          <w:rFonts w:ascii="Times New Roman" w:eastAsia="Times New Roman" w:hAnsi="Times New Roman" w:cs="Times New Roman"/>
          <w:b/>
          <w:sz w:val="36"/>
          <w:szCs w:val="24"/>
          <w:lang w:val="en-GB"/>
        </w:rPr>
      </w:pPr>
      <w:r w:rsidRPr="001320D0">
        <w:rPr>
          <w:rFonts w:ascii="Times New Roman" w:eastAsia="Times New Roman" w:hAnsi="Times New Roman" w:cs="Times New Roman"/>
          <w:b/>
          <w:sz w:val="36"/>
          <w:szCs w:val="24"/>
          <w:lang w:val="en-GB"/>
        </w:rPr>
        <w:t>Planning and Management of Sustainable Tourism Spaces</w:t>
      </w:r>
    </w:p>
    <w:p w:rsidR="001320D0" w:rsidRPr="001320D0" w:rsidRDefault="001320D0" w:rsidP="001320D0">
      <w:pPr>
        <w:jc w:val="center"/>
        <w:rPr>
          <w:rFonts w:ascii="Times New Roman" w:eastAsia="Times New Roman" w:hAnsi="Times New Roman" w:cs="Times New Roman"/>
          <w:b/>
          <w:sz w:val="36"/>
          <w:szCs w:val="24"/>
          <w:lang w:val="en-GB"/>
        </w:rPr>
      </w:pPr>
      <w:r w:rsidRPr="001320D0">
        <w:rPr>
          <w:rFonts w:ascii="Times New Roman" w:eastAsia="Times New Roman" w:hAnsi="Times New Roman" w:cs="Times New Roman"/>
          <w:b/>
          <w:sz w:val="36"/>
          <w:szCs w:val="24"/>
          <w:lang w:val="en-GB"/>
        </w:rPr>
        <w:t>Assignment 7</w:t>
      </w:r>
    </w:p>
    <w:p w:rsidR="001320D0" w:rsidRPr="001320D0" w:rsidRDefault="001320D0" w:rsidP="001320D0">
      <w:pPr>
        <w:jc w:val="center"/>
        <w:rPr>
          <w:rFonts w:ascii="Times New Roman" w:eastAsia="Times New Roman" w:hAnsi="Times New Roman" w:cs="Times New Roman"/>
          <w:b/>
          <w:sz w:val="36"/>
          <w:szCs w:val="24"/>
          <w:lang w:val="en-GB"/>
        </w:rPr>
      </w:pPr>
      <w:r w:rsidRPr="001320D0">
        <w:rPr>
          <w:rFonts w:ascii="Times New Roman" w:eastAsia="Times New Roman" w:hAnsi="Times New Roman" w:cs="Times New Roman"/>
          <w:b/>
          <w:sz w:val="36"/>
          <w:szCs w:val="24"/>
          <w:lang w:val="en-GB"/>
        </w:rPr>
        <w:t>12.11.2025</w:t>
      </w:r>
    </w:p>
    <w:p w:rsidR="001320D0" w:rsidRPr="001320D0" w:rsidRDefault="001320D0" w:rsidP="001320D0">
      <w:pPr>
        <w:jc w:val="center"/>
        <w:rPr>
          <w:rFonts w:ascii="Times New Roman" w:eastAsia="Times New Roman" w:hAnsi="Times New Roman" w:cs="Times New Roman"/>
          <w:b/>
          <w:sz w:val="36"/>
          <w:szCs w:val="24"/>
          <w:lang w:val="en-GB"/>
        </w:rPr>
      </w:pPr>
      <w:r w:rsidRPr="001320D0">
        <w:rPr>
          <w:rFonts w:ascii="Times New Roman" w:eastAsia="Times New Roman" w:hAnsi="Times New Roman" w:cs="Times New Roman"/>
          <w:b/>
          <w:sz w:val="36"/>
          <w:szCs w:val="24"/>
          <w:lang w:val="en-GB"/>
        </w:rPr>
        <w:t>Student Name:</w:t>
      </w:r>
    </w:p>
    <w:p w:rsidR="001320D0" w:rsidRPr="001320D0" w:rsidRDefault="001320D0" w:rsidP="001320D0">
      <w:pPr>
        <w:jc w:val="center"/>
        <w:rPr>
          <w:rFonts w:ascii="Times New Roman" w:eastAsia="Times New Roman" w:hAnsi="Times New Roman" w:cs="Times New Roman"/>
          <w:sz w:val="24"/>
          <w:szCs w:val="24"/>
          <w:lang w:val="en-GB"/>
        </w:rPr>
      </w:pPr>
      <w:r w:rsidRPr="001320D0">
        <w:rPr>
          <w:rFonts w:ascii="Times New Roman" w:eastAsia="Times New Roman" w:hAnsi="Times New Roman" w:cs="Times New Roman"/>
          <w:b/>
          <w:sz w:val="36"/>
          <w:szCs w:val="24"/>
          <w:lang w:val="en-GB"/>
        </w:rPr>
        <w:t>ID Number:</w:t>
      </w:r>
      <w:r w:rsidRPr="001320D0">
        <w:rPr>
          <w:rFonts w:ascii="Times New Roman" w:eastAsia="Times New Roman" w:hAnsi="Times New Roman" w:cs="Times New Roman"/>
          <w:sz w:val="24"/>
          <w:szCs w:val="24"/>
          <w:lang w:val="en-GB"/>
        </w:rPr>
        <w:t xml:space="preserve"> </w:t>
      </w:r>
      <w:r w:rsidRPr="001320D0">
        <w:rPr>
          <w:rFonts w:ascii="Times New Roman" w:eastAsia="Times New Roman" w:hAnsi="Times New Roman" w:cs="Times New Roman"/>
          <w:sz w:val="24"/>
          <w:szCs w:val="24"/>
          <w:lang w:val="en-GB"/>
        </w:rPr>
        <w:br w:type="page"/>
      </w:r>
    </w:p>
    <w:sdt>
      <w:sdtPr>
        <w:rPr>
          <w:rFonts w:ascii="Times New Roman" w:hAnsi="Times New Roman" w:cs="Times New Roman"/>
          <w:color w:val="000000" w:themeColor="text1"/>
          <w:sz w:val="24"/>
          <w:szCs w:val="24"/>
        </w:rPr>
        <w:id w:val="597293411"/>
        <w:docPartObj>
          <w:docPartGallery w:val="Table of Contents"/>
          <w:docPartUnique/>
        </w:docPartObj>
      </w:sdtPr>
      <w:sdtEndPr>
        <w:rPr>
          <w:rFonts w:eastAsia="Arial"/>
          <w:bCs/>
          <w:noProof/>
          <w:color w:val="auto"/>
          <w:lang w:val="en" w:eastAsia="en-IN"/>
        </w:rPr>
      </w:sdtEndPr>
      <w:sdtContent>
        <w:p w:rsidR="00847506" w:rsidRPr="00847506" w:rsidRDefault="00847506" w:rsidP="00847506">
          <w:pPr>
            <w:pStyle w:val="TOCHeading"/>
            <w:spacing w:line="360" w:lineRule="auto"/>
            <w:jc w:val="center"/>
            <w:rPr>
              <w:rFonts w:ascii="Times New Roman" w:hAnsi="Times New Roman" w:cs="Times New Roman"/>
              <w:color w:val="000000" w:themeColor="text1"/>
              <w:sz w:val="24"/>
              <w:szCs w:val="24"/>
            </w:rPr>
          </w:pPr>
          <w:r w:rsidRPr="00847506">
            <w:rPr>
              <w:rFonts w:ascii="Times New Roman" w:hAnsi="Times New Roman" w:cs="Times New Roman"/>
              <w:color w:val="000000" w:themeColor="text1"/>
              <w:sz w:val="24"/>
              <w:szCs w:val="24"/>
            </w:rPr>
            <w:t>Table of Contents</w:t>
          </w:r>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r w:rsidRPr="00847506">
            <w:rPr>
              <w:rFonts w:ascii="Times New Roman" w:hAnsi="Times New Roman" w:cs="Times New Roman"/>
              <w:sz w:val="24"/>
              <w:szCs w:val="24"/>
            </w:rPr>
            <w:fldChar w:fldCharType="begin"/>
          </w:r>
          <w:r w:rsidRPr="00847506">
            <w:rPr>
              <w:rFonts w:ascii="Times New Roman" w:hAnsi="Times New Roman" w:cs="Times New Roman"/>
              <w:sz w:val="24"/>
              <w:szCs w:val="24"/>
            </w:rPr>
            <w:instrText xml:space="preserve"> TOC \o "1-3" \h \z \u </w:instrText>
          </w:r>
          <w:r w:rsidRPr="00847506">
            <w:rPr>
              <w:rFonts w:ascii="Times New Roman" w:hAnsi="Times New Roman" w:cs="Times New Roman"/>
              <w:sz w:val="24"/>
              <w:szCs w:val="24"/>
            </w:rPr>
            <w:fldChar w:fldCharType="separate"/>
          </w:r>
          <w:hyperlink w:anchor="_Toc214379568" w:history="1">
            <w:r w:rsidRPr="00847506">
              <w:rPr>
                <w:rStyle w:val="Hyperlink"/>
                <w:rFonts w:ascii="Times New Roman" w:hAnsi="Times New Roman" w:cs="Times New Roman"/>
                <w:noProof/>
                <w:sz w:val="24"/>
                <w:szCs w:val="24"/>
                <w:lang w:val="en-GB"/>
              </w:rPr>
              <w:t>Introduction</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_Toc214379568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3</w:t>
            </w:r>
            <w:r w:rsidRPr="00847506">
              <w:rPr>
                <w:rFonts w:ascii="Times New Roman" w:hAnsi="Times New Roman" w:cs="Times New Roman"/>
                <w:noProof/>
                <w:webHidden/>
                <w:sz w:val="24"/>
                <w:szCs w:val="24"/>
              </w:rPr>
              <w:fldChar w:fldCharType="end"/>
            </w:r>
          </w:hyperlink>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hyperlink w:anchor="_Toc214379569" w:history="1">
            <w:r w:rsidRPr="00847506">
              <w:rPr>
                <w:rStyle w:val="Hyperlink"/>
                <w:rFonts w:ascii="Times New Roman" w:hAnsi="Times New Roman" w:cs="Times New Roman"/>
                <w:noProof/>
                <w:sz w:val="24"/>
                <w:szCs w:val="24"/>
                <w:lang w:val="en-GB"/>
              </w:rPr>
              <w:t>Significance and Values of Heidelberg Castle</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_Toc214379569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3</w:t>
            </w:r>
            <w:r w:rsidRPr="00847506">
              <w:rPr>
                <w:rFonts w:ascii="Times New Roman" w:hAnsi="Times New Roman" w:cs="Times New Roman"/>
                <w:noProof/>
                <w:webHidden/>
                <w:sz w:val="24"/>
                <w:szCs w:val="24"/>
              </w:rPr>
              <w:fldChar w:fldCharType="end"/>
            </w:r>
          </w:hyperlink>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hyperlink w:anchor="_Toc214379570" w:history="1">
            <w:r w:rsidRPr="00847506">
              <w:rPr>
                <w:rStyle w:val="Hyperlink"/>
                <w:rFonts w:ascii="Times New Roman" w:hAnsi="Times New Roman" w:cs="Times New Roman"/>
                <w:noProof/>
                <w:sz w:val="24"/>
                <w:szCs w:val="24"/>
                <w:lang w:val="en-GB"/>
              </w:rPr>
              <w:t>Threats Facing the Site</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_Toc214379570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4</w:t>
            </w:r>
            <w:r w:rsidRPr="00847506">
              <w:rPr>
                <w:rFonts w:ascii="Times New Roman" w:hAnsi="Times New Roman" w:cs="Times New Roman"/>
                <w:noProof/>
                <w:webHidden/>
                <w:sz w:val="24"/>
                <w:szCs w:val="24"/>
              </w:rPr>
              <w:fldChar w:fldCharType="end"/>
            </w:r>
          </w:hyperlink>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hyperlink w:anchor="_Toc214379571" w:history="1">
            <w:r w:rsidRPr="00847506">
              <w:rPr>
                <w:rStyle w:val="Hyperlink"/>
                <w:rFonts w:ascii="Times New Roman" w:hAnsi="Times New Roman" w:cs="Times New Roman"/>
                <w:noProof/>
                <w:sz w:val="24"/>
                <w:szCs w:val="24"/>
                <w:lang w:val="en-GB"/>
              </w:rPr>
              <w:t>Hebelberger Castle Proposed Adaptive Re -use</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_Toc214379571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4</w:t>
            </w:r>
            <w:r w:rsidRPr="00847506">
              <w:rPr>
                <w:rFonts w:ascii="Times New Roman" w:hAnsi="Times New Roman" w:cs="Times New Roman"/>
                <w:noProof/>
                <w:webHidden/>
                <w:sz w:val="24"/>
                <w:szCs w:val="24"/>
              </w:rPr>
              <w:fldChar w:fldCharType="end"/>
            </w:r>
          </w:hyperlink>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hyperlink w:anchor="_Toc214379572" w:history="1">
            <w:r w:rsidRPr="00847506">
              <w:rPr>
                <w:rStyle w:val="Hyperlink"/>
                <w:rFonts w:ascii="Times New Roman" w:hAnsi="Times New Roman" w:cs="Times New Roman"/>
                <w:noProof/>
                <w:sz w:val="24"/>
                <w:szCs w:val="24"/>
                <w:lang w:val="en-GB"/>
              </w:rPr>
              <w:t>Values maintained in the Castle by the Adaptive Re-use</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_Toc214379572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5</w:t>
            </w:r>
            <w:r w:rsidRPr="00847506">
              <w:rPr>
                <w:rFonts w:ascii="Times New Roman" w:hAnsi="Times New Roman" w:cs="Times New Roman"/>
                <w:noProof/>
                <w:webHidden/>
                <w:sz w:val="24"/>
                <w:szCs w:val="24"/>
              </w:rPr>
              <w:fldChar w:fldCharType="end"/>
            </w:r>
          </w:hyperlink>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hyperlink w:anchor="_Toc214379573" w:history="1">
            <w:r w:rsidRPr="00847506">
              <w:rPr>
                <w:rStyle w:val="Hyperlink"/>
                <w:rFonts w:ascii="Times New Roman" w:hAnsi="Times New Roman" w:cs="Times New Roman"/>
                <w:noProof/>
                <w:sz w:val="24"/>
                <w:szCs w:val="24"/>
                <w:lang w:val="en-GB"/>
              </w:rPr>
              <w:t>Advantages to the Local Community</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_Toc214379573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6</w:t>
            </w:r>
            <w:r w:rsidRPr="00847506">
              <w:rPr>
                <w:rFonts w:ascii="Times New Roman" w:hAnsi="Times New Roman" w:cs="Times New Roman"/>
                <w:noProof/>
                <w:webHidden/>
                <w:sz w:val="24"/>
                <w:szCs w:val="24"/>
              </w:rPr>
              <w:fldChar w:fldCharType="end"/>
            </w:r>
          </w:hyperlink>
        </w:p>
        <w:p w:rsidR="00847506" w:rsidRPr="00847506" w:rsidRDefault="00847506" w:rsidP="00847506">
          <w:pPr>
            <w:pStyle w:val="TOC1"/>
            <w:tabs>
              <w:tab w:val="right" w:leader="dot" w:pos="9350"/>
            </w:tabs>
            <w:spacing w:line="360" w:lineRule="auto"/>
            <w:jc w:val="both"/>
            <w:rPr>
              <w:rFonts w:ascii="Times New Roman" w:hAnsi="Times New Roman" w:cs="Times New Roman"/>
              <w:noProof/>
              <w:sz w:val="24"/>
              <w:szCs w:val="24"/>
            </w:rPr>
          </w:pPr>
          <w:hyperlink w:anchor="_Toc214379574" w:history="1">
            <w:r w:rsidRPr="00847506">
              <w:rPr>
                <w:rStyle w:val="Hyperlink"/>
                <w:rFonts w:ascii="Times New Roman" w:hAnsi="Times New Roman" w:cs="Times New Roman"/>
                <w:noProof/>
                <w:sz w:val="24"/>
                <w:szCs w:val="24"/>
                <w:lang w:val="en-GB"/>
              </w:rPr>
              <w:t>Conclusion</w:t>
            </w:r>
            <w:r w:rsidRPr="00847506">
              <w:rPr>
                <w:rFonts w:ascii="Times New Roman" w:hAnsi="Times New Roman" w:cs="Times New Roman"/>
                <w:noProof/>
                <w:webHidden/>
                <w:sz w:val="24"/>
                <w:szCs w:val="24"/>
              </w:rPr>
              <w:tab/>
            </w:r>
            <w:r w:rsidRPr="00847506">
              <w:rPr>
                <w:rFonts w:ascii="Times New Roman" w:hAnsi="Times New Roman" w:cs="Times New Roman"/>
                <w:noProof/>
                <w:webHidden/>
                <w:sz w:val="24"/>
                <w:szCs w:val="24"/>
              </w:rPr>
              <w:fldChar w:fldCharType="begin"/>
            </w:r>
            <w:r w:rsidRPr="00847506">
              <w:rPr>
                <w:rFonts w:ascii="Times New Roman" w:hAnsi="Times New Roman" w:cs="Times New Roman"/>
                <w:noProof/>
                <w:webHidden/>
                <w:sz w:val="24"/>
                <w:szCs w:val="24"/>
              </w:rPr>
              <w:instrText xml:space="preserve"> PAGEREF _Toc214379574 \h </w:instrText>
            </w:r>
            <w:r w:rsidRPr="00847506">
              <w:rPr>
                <w:rFonts w:ascii="Times New Roman" w:hAnsi="Times New Roman" w:cs="Times New Roman"/>
                <w:noProof/>
                <w:webHidden/>
                <w:sz w:val="24"/>
                <w:szCs w:val="24"/>
              </w:rPr>
            </w:r>
            <w:r w:rsidRPr="00847506">
              <w:rPr>
                <w:rFonts w:ascii="Times New Roman" w:hAnsi="Times New Roman" w:cs="Times New Roman"/>
                <w:noProof/>
                <w:webHidden/>
                <w:sz w:val="24"/>
                <w:szCs w:val="24"/>
              </w:rPr>
              <w:fldChar w:fldCharType="separate"/>
            </w:r>
            <w:r w:rsidRPr="00847506">
              <w:rPr>
                <w:rFonts w:ascii="Times New Roman" w:hAnsi="Times New Roman" w:cs="Times New Roman"/>
                <w:noProof/>
                <w:webHidden/>
                <w:sz w:val="24"/>
                <w:szCs w:val="24"/>
              </w:rPr>
              <w:t>6</w:t>
            </w:r>
            <w:r w:rsidRPr="00847506">
              <w:rPr>
                <w:rFonts w:ascii="Times New Roman" w:hAnsi="Times New Roman" w:cs="Times New Roman"/>
                <w:noProof/>
                <w:webHidden/>
                <w:sz w:val="24"/>
                <w:szCs w:val="24"/>
              </w:rPr>
              <w:fldChar w:fldCharType="end"/>
            </w:r>
          </w:hyperlink>
        </w:p>
        <w:p w:rsidR="00847506" w:rsidRPr="00847506" w:rsidRDefault="00847506" w:rsidP="00847506">
          <w:pPr>
            <w:spacing w:line="360" w:lineRule="auto"/>
            <w:jc w:val="both"/>
            <w:rPr>
              <w:rFonts w:ascii="Times New Roman" w:hAnsi="Times New Roman" w:cs="Times New Roman"/>
              <w:sz w:val="24"/>
              <w:szCs w:val="24"/>
            </w:rPr>
          </w:pPr>
          <w:r w:rsidRPr="00847506">
            <w:rPr>
              <w:rFonts w:ascii="Times New Roman" w:hAnsi="Times New Roman" w:cs="Times New Roman"/>
              <w:b/>
              <w:bCs/>
              <w:noProof/>
              <w:sz w:val="24"/>
              <w:szCs w:val="24"/>
            </w:rPr>
            <w:fldChar w:fldCharType="end"/>
          </w:r>
        </w:p>
      </w:sdtContent>
    </w:sdt>
    <w:p w:rsidR="001A3438" w:rsidRPr="00847506" w:rsidRDefault="001A3438" w:rsidP="00847506">
      <w:pPr>
        <w:spacing w:line="360" w:lineRule="auto"/>
        <w:jc w:val="both"/>
        <w:rPr>
          <w:rFonts w:ascii="Times New Roman" w:eastAsia="Times New Roman" w:hAnsi="Times New Roman" w:cs="Times New Roman"/>
          <w:sz w:val="24"/>
          <w:szCs w:val="24"/>
          <w:lang w:val="en-GB"/>
        </w:rPr>
      </w:pPr>
      <w:r w:rsidRPr="00847506">
        <w:rPr>
          <w:rFonts w:ascii="Times New Roman" w:eastAsia="Times New Roman" w:hAnsi="Times New Roman" w:cs="Times New Roman"/>
          <w:sz w:val="24"/>
          <w:szCs w:val="24"/>
          <w:lang w:val="en-GB"/>
        </w:rPr>
        <w:br w:type="page"/>
      </w:r>
      <w:bookmarkStart w:id="0" w:name="_GoBack"/>
      <w:bookmarkEnd w:id="0"/>
    </w:p>
    <w:p w:rsidR="001A3438" w:rsidRDefault="001A3438" w:rsidP="009247AE">
      <w:pPr>
        <w:pStyle w:val="Heading1"/>
        <w:rPr>
          <w:lang w:val="en-GB"/>
        </w:rPr>
      </w:pPr>
      <w:bookmarkStart w:id="1" w:name="_Toc214379568"/>
      <w:r>
        <w:rPr>
          <w:lang w:val="en-GB"/>
        </w:rPr>
        <w:lastRenderedPageBreak/>
        <w:t>Introduction</w:t>
      </w:r>
      <w:bookmarkEnd w:id="1"/>
      <w:r>
        <w:rPr>
          <w:lang w:val="en-GB"/>
        </w:rPr>
        <w:t xml:space="preserve"> </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 xml:space="preserve">Heidelberg Castle (Heidelberger </w:t>
      </w:r>
      <w:proofErr w:type="spellStart"/>
      <w:r w:rsidRPr="001320D0">
        <w:rPr>
          <w:rFonts w:ascii="Times New Roman" w:eastAsia="Times New Roman" w:hAnsi="Times New Roman" w:cs="Times New Roman"/>
          <w:sz w:val="24"/>
          <w:szCs w:val="24"/>
          <w:lang w:val="en-GB"/>
        </w:rPr>
        <w:t>Schloss</w:t>
      </w:r>
      <w:proofErr w:type="spellEnd"/>
      <w:r w:rsidRPr="001320D0">
        <w:rPr>
          <w:rFonts w:ascii="Times New Roman" w:eastAsia="Times New Roman" w:hAnsi="Times New Roman" w:cs="Times New Roman"/>
          <w:sz w:val="24"/>
          <w:szCs w:val="24"/>
          <w:lang w:val="en-GB"/>
        </w:rPr>
        <w:t>) of Baden-Wurttemberg is one of the most representative heritage sites of Germany that stirs the memory of the culture, architectural heritage, and historical identity of the country. Its theatrical introspection ont</w:t>
      </w:r>
      <w:r w:rsidRPr="001320D0">
        <w:rPr>
          <w:rFonts w:ascii="Times New Roman" w:eastAsia="Times New Roman" w:hAnsi="Times New Roman" w:cs="Times New Roman"/>
          <w:sz w:val="24"/>
          <w:szCs w:val="24"/>
          <w:lang w:val="en-GB"/>
        </w:rPr>
        <w:t xml:space="preserve">o the River Neckar along with its Renaissance architect-practiced features together with its disintegrated ruins appearance makes it a place of unusual historic and cultural interest. </w:t>
      </w:r>
    </w:p>
    <w:p w:rsidR="000E47B9" w:rsidRPr="001320D0" w:rsidRDefault="00E925C3" w:rsidP="001A3438">
      <w:pPr>
        <w:pStyle w:val="Heading1"/>
        <w:rPr>
          <w:lang w:val="en-GB"/>
        </w:rPr>
      </w:pPr>
      <w:bookmarkStart w:id="2" w:name="_Toc214379569"/>
      <w:r w:rsidRPr="001320D0">
        <w:rPr>
          <w:lang w:val="en-GB"/>
        </w:rPr>
        <w:t>Significance and Values of Heidelberg Castle</w:t>
      </w:r>
      <w:bookmarkEnd w:id="2"/>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Historical Value and Cultu</w:t>
      </w:r>
      <w:r w:rsidRPr="001320D0">
        <w:rPr>
          <w:rFonts w:ascii="Times New Roman" w:eastAsia="Times New Roman" w:hAnsi="Times New Roman" w:cs="Times New Roman"/>
          <w:b/>
          <w:bCs/>
          <w:sz w:val="24"/>
          <w:szCs w:val="24"/>
          <w:lang w:val="en-GB"/>
        </w:rPr>
        <w:t>ral Value.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 xml:space="preserve">Heidelberg Castle is a representation of over 800-year princely German history. Being the old seat of the Palatinate Electors, it took the </w:t>
      </w:r>
      <w:proofErr w:type="spellStart"/>
      <w:r w:rsidRPr="001320D0">
        <w:rPr>
          <w:rFonts w:ascii="Times New Roman" w:eastAsia="Times New Roman" w:hAnsi="Times New Roman" w:cs="Times New Roman"/>
          <w:sz w:val="24"/>
          <w:szCs w:val="24"/>
          <w:lang w:val="en-GB"/>
        </w:rPr>
        <w:t>center</w:t>
      </w:r>
      <w:proofErr w:type="spellEnd"/>
      <w:r w:rsidRPr="001320D0">
        <w:rPr>
          <w:rFonts w:ascii="Times New Roman" w:eastAsia="Times New Roman" w:hAnsi="Times New Roman" w:cs="Times New Roman"/>
          <w:sz w:val="24"/>
          <w:szCs w:val="24"/>
          <w:lang w:val="en-GB"/>
        </w:rPr>
        <w:t xml:space="preserve"> stage in the political scene of the Holy Roman Empire (Staatliche </w:t>
      </w:r>
      <w:proofErr w:type="spellStart"/>
      <w:r w:rsidRPr="001320D0">
        <w:rPr>
          <w:rFonts w:ascii="Times New Roman" w:eastAsia="Times New Roman" w:hAnsi="Times New Roman" w:cs="Times New Roman"/>
          <w:sz w:val="24"/>
          <w:szCs w:val="24"/>
          <w:lang w:val="en-GB"/>
        </w:rPr>
        <w:t>Schlösser</w:t>
      </w:r>
      <w:proofErr w:type="spellEnd"/>
      <w:r w:rsidRPr="001320D0">
        <w:rPr>
          <w:rFonts w:ascii="Times New Roman" w:eastAsia="Times New Roman" w:hAnsi="Times New Roman" w:cs="Times New Roman"/>
          <w:sz w:val="24"/>
          <w:szCs w:val="24"/>
          <w:lang w:val="en-GB"/>
        </w:rPr>
        <w:t xml:space="preserve"> und </w:t>
      </w:r>
      <w:proofErr w:type="spellStart"/>
      <w:r w:rsidRPr="001320D0">
        <w:rPr>
          <w:rFonts w:ascii="Times New Roman" w:eastAsia="Times New Roman" w:hAnsi="Times New Roman" w:cs="Times New Roman"/>
          <w:sz w:val="24"/>
          <w:szCs w:val="24"/>
          <w:lang w:val="en-GB"/>
        </w:rPr>
        <w:t>Gärten</w:t>
      </w:r>
      <w:proofErr w:type="spellEnd"/>
      <w:r w:rsidRPr="001320D0">
        <w:rPr>
          <w:rFonts w:ascii="Times New Roman" w:eastAsia="Times New Roman" w:hAnsi="Times New Roman" w:cs="Times New Roman"/>
          <w:sz w:val="24"/>
          <w:szCs w:val="24"/>
          <w:lang w:val="en-GB"/>
        </w:rPr>
        <w:t xml:space="preserve"> Baden-Württe</w:t>
      </w:r>
      <w:r w:rsidRPr="001320D0">
        <w:rPr>
          <w:rFonts w:ascii="Times New Roman" w:eastAsia="Times New Roman" w:hAnsi="Times New Roman" w:cs="Times New Roman"/>
          <w:sz w:val="24"/>
          <w:szCs w:val="24"/>
          <w:lang w:val="en-GB"/>
        </w:rPr>
        <w:t xml:space="preserve">mberg, 2025). Its ruins also show evidence of war, such as lightning strikes in the destruction in the course of the 30 </w:t>
      </w:r>
      <w:r w:rsidR="001320D0" w:rsidRPr="001320D0">
        <w:rPr>
          <w:rFonts w:ascii="Times New Roman" w:eastAsia="Times New Roman" w:hAnsi="Times New Roman" w:cs="Times New Roman"/>
          <w:sz w:val="24"/>
          <w:szCs w:val="24"/>
          <w:lang w:val="en-GB"/>
        </w:rPr>
        <w:t>years’</w:t>
      </w:r>
      <w:r w:rsidRPr="001320D0">
        <w:rPr>
          <w:rFonts w:ascii="Times New Roman" w:eastAsia="Times New Roman" w:hAnsi="Times New Roman" w:cs="Times New Roman"/>
          <w:sz w:val="24"/>
          <w:szCs w:val="24"/>
          <w:lang w:val="en-GB"/>
        </w:rPr>
        <w:t xml:space="preserve"> war, and later lightning strikes, which further contributed to its stratified story.</w:t>
      </w:r>
    </w:p>
    <w:p w:rsidR="000E47B9" w:rsidRPr="001320D0" w:rsidRDefault="00E925C3">
      <w:pPr>
        <w:spacing w:line="360" w:lineRule="auto"/>
        <w:jc w:val="center"/>
        <w:rPr>
          <w:rFonts w:ascii="Times New Roman" w:eastAsia="Times New Roman" w:hAnsi="Times New Roman" w:cs="Times New Roman"/>
          <w:sz w:val="24"/>
          <w:szCs w:val="24"/>
          <w:lang w:val="en-GB"/>
        </w:rPr>
      </w:pPr>
      <w:r w:rsidRPr="001320D0">
        <w:rPr>
          <w:rFonts w:ascii="Times New Roman" w:eastAsia="Times New Roman" w:hAnsi="Times New Roman" w:cs="Times New Roman"/>
          <w:noProof/>
          <w:sz w:val="24"/>
          <w:szCs w:val="24"/>
          <w:lang w:val="en-GB"/>
        </w:rPr>
        <w:drawing>
          <wp:inline distT="114300" distB="114300" distL="114300" distR="114300">
            <wp:extent cx="5943600" cy="396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962400"/>
                    </a:xfrm>
                    <a:prstGeom prst="rect">
                      <a:avLst/>
                    </a:prstGeom>
                    <a:ln/>
                  </pic:spPr>
                </pic:pic>
              </a:graphicData>
            </a:graphic>
          </wp:inline>
        </w:drawing>
      </w:r>
    </w:p>
    <w:p w:rsidR="000E47B9" w:rsidRPr="001320D0" w:rsidRDefault="00E925C3">
      <w:pPr>
        <w:spacing w:line="360" w:lineRule="auto"/>
        <w:jc w:val="center"/>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 xml:space="preserve">Figure 1: Heidelberg Castle </w:t>
      </w:r>
    </w:p>
    <w:p w:rsidR="000E47B9" w:rsidRPr="001320D0" w:rsidRDefault="00E925C3">
      <w:pPr>
        <w:spacing w:line="360" w:lineRule="auto"/>
        <w:jc w:val="center"/>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(Source: Staat</w:t>
      </w:r>
      <w:r w:rsidRPr="001320D0">
        <w:rPr>
          <w:rFonts w:ascii="Times New Roman" w:eastAsia="Times New Roman" w:hAnsi="Times New Roman" w:cs="Times New Roman"/>
          <w:sz w:val="24"/>
          <w:szCs w:val="24"/>
          <w:lang w:val="en-GB"/>
        </w:rPr>
        <w:t xml:space="preserve">liche </w:t>
      </w:r>
      <w:proofErr w:type="spellStart"/>
      <w:r w:rsidRPr="001320D0">
        <w:rPr>
          <w:rFonts w:ascii="Times New Roman" w:eastAsia="Times New Roman" w:hAnsi="Times New Roman" w:cs="Times New Roman"/>
          <w:sz w:val="24"/>
          <w:szCs w:val="24"/>
          <w:lang w:val="en-GB"/>
        </w:rPr>
        <w:t>Schlösser</w:t>
      </w:r>
      <w:proofErr w:type="spellEnd"/>
      <w:r w:rsidRPr="001320D0">
        <w:rPr>
          <w:rFonts w:ascii="Times New Roman" w:eastAsia="Times New Roman" w:hAnsi="Times New Roman" w:cs="Times New Roman"/>
          <w:sz w:val="24"/>
          <w:szCs w:val="24"/>
          <w:lang w:val="en-GB"/>
        </w:rPr>
        <w:t xml:space="preserve"> und </w:t>
      </w:r>
      <w:proofErr w:type="spellStart"/>
      <w:r w:rsidRPr="001320D0">
        <w:rPr>
          <w:rFonts w:ascii="Times New Roman" w:eastAsia="Times New Roman" w:hAnsi="Times New Roman" w:cs="Times New Roman"/>
          <w:sz w:val="24"/>
          <w:szCs w:val="24"/>
          <w:lang w:val="en-GB"/>
        </w:rPr>
        <w:t>Gärten</w:t>
      </w:r>
      <w:proofErr w:type="spellEnd"/>
      <w:r w:rsidRPr="001320D0">
        <w:rPr>
          <w:rFonts w:ascii="Times New Roman" w:eastAsia="Times New Roman" w:hAnsi="Times New Roman" w:cs="Times New Roman"/>
          <w:sz w:val="24"/>
          <w:szCs w:val="24"/>
          <w:lang w:val="en-GB"/>
        </w:rPr>
        <w:t xml:space="preserve"> Baden-Württemberg, 2025)</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b/>
          <w:bCs/>
          <w:sz w:val="24"/>
          <w:szCs w:val="24"/>
          <w:lang w:val="en-GB"/>
        </w:rPr>
        <w:lastRenderedPageBreak/>
        <w:t>Architectural and Aesthetic Value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The castle is an example of a mixture of Gothic and the Renaissance architectural styles that can hardly be met in Germany. Other buildings like the Friedrich Building, t</w:t>
      </w:r>
      <w:r w:rsidRPr="001320D0">
        <w:rPr>
          <w:rFonts w:ascii="Times New Roman" w:eastAsia="Times New Roman" w:hAnsi="Times New Roman" w:cs="Times New Roman"/>
          <w:sz w:val="24"/>
          <w:szCs w:val="24"/>
          <w:lang w:val="en-GB"/>
        </w:rPr>
        <w:t xml:space="preserve">he </w:t>
      </w:r>
      <w:proofErr w:type="spellStart"/>
      <w:r w:rsidRPr="001320D0">
        <w:rPr>
          <w:rFonts w:ascii="Times New Roman" w:eastAsia="Times New Roman" w:hAnsi="Times New Roman" w:cs="Times New Roman"/>
          <w:sz w:val="24"/>
          <w:szCs w:val="24"/>
          <w:lang w:val="en-GB"/>
        </w:rPr>
        <w:t>Ottheinrich</w:t>
      </w:r>
      <w:proofErr w:type="spellEnd"/>
      <w:r w:rsidRPr="001320D0">
        <w:rPr>
          <w:rFonts w:ascii="Times New Roman" w:eastAsia="Times New Roman" w:hAnsi="Times New Roman" w:cs="Times New Roman"/>
          <w:sz w:val="24"/>
          <w:szCs w:val="24"/>
          <w:lang w:val="en-GB"/>
        </w:rPr>
        <w:t xml:space="preserve"> Building have elaborate walls, sculptures, and masonry that are the representations of early Renaissance style. And even the castle gardens, which have been redecorated in the style of the Baroque, are of historic importance. </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b/>
          <w:bCs/>
          <w:sz w:val="24"/>
          <w:szCs w:val="24"/>
          <w:lang w:val="en-GB"/>
        </w:rPr>
        <w:t>Symbolic and e</w:t>
      </w:r>
      <w:r w:rsidRPr="001320D0">
        <w:rPr>
          <w:rFonts w:ascii="Times New Roman" w:eastAsia="Times New Roman" w:hAnsi="Times New Roman" w:cs="Times New Roman"/>
          <w:b/>
          <w:bCs/>
          <w:sz w:val="24"/>
          <w:szCs w:val="24"/>
          <w:lang w:val="en-GB"/>
        </w:rPr>
        <w:t>ducational Value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The site acts as a classroom to the historians, the architects, the archaeologists, and the students. It is the representative of German Romanticism, and served as a source of inspiration to poets, painters, and philosophers, including Goe</w:t>
      </w:r>
      <w:r w:rsidRPr="001320D0">
        <w:rPr>
          <w:rFonts w:ascii="Times New Roman" w:eastAsia="Times New Roman" w:hAnsi="Times New Roman" w:cs="Times New Roman"/>
          <w:sz w:val="24"/>
          <w:szCs w:val="24"/>
          <w:lang w:val="en-GB"/>
        </w:rPr>
        <w:t>the or Turner. The museum collections, exhibitions and guided tours in the castle today play a significant role in the education of the culture.</w:t>
      </w:r>
    </w:p>
    <w:p w:rsidR="000E47B9" w:rsidRPr="001320D0" w:rsidRDefault="00E925C3" w:rsidP="001A3438">
      <w:pPr>
        <w:pStyle w:val="Heading1"/>
        <w:rPr>
          <w:lang w:val="en-GB"/>
        </w:rPr>
      </w:pPr>
      <w:bookmarkStart w:id="3" w:name="_Toc214379570"/>
      <w:r w:rsidRPr="001320D0">
        <w:rPr>
          <w:lang w:val="en-GB"/>
        </w:rPr>
        <w:t>Threats Facing the Site</w:t>
      </w:r>
      <w:bookmarkEnd w:id="3"/>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Climate and Environmental Strains</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Extreme weather is becoming one of the greatest dange</w:t>
      </w:r>
      <w:r w:rsidRPr="001320D0">
        <w:rPr>
          <w:rFonts w:ascii="Times New Roman" w:eastAsia="Times New Roman" w:hAnsi="Times New Roman" w:cs="Times New Roman"/>
          <w:sz w:val="24"/>
          <w:szCs w:val="24"/>
          <w:lang w:val="en-GB"/>
        </w:rPr>
        <w:t xml:space="preserve">rs of the weak structures of the castle. The excessive floods are contributing to the erosion and frost and moisture damage weaken the facades of the sandstones. </w:t>
      </w:r>
    </w:p>
    <w:p w:rsidR="000E47B9" w:rsidRPr="001320D0" w:rsidRDefault="001320D0">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Over-</w:t>
      </w:r>
      <w:r w:rsidRPr="001320D0">
        <w:rPr>
          <w:rFonts w:ascii="Times New Roman" w:eastAsia="Times New Roman" w:hAnsi="Times New Roman" w:cs="Times New Roman"/>
          <w:b/>
          <w:bCs/>
          <w:sz w:val="24"/>
          <w:szCs w:val="24"/>
          <w:lang w:val="en-GB"/>
        </w:rPr>
        <w:t>tourism</w:t>
      </w:r>
      <w:r w:rsidR="00E925C3" w:rsidRPr="001320D0">
        <w:rPr>
          <w:rFonts w:ascii="Times New Roman" w:eastAsia="Times New Roman" w:hAnsi="Times New Roman" w:cs="Times New Roman"/>
          <w:b/>
          <w:bCs/>
          <w:sz w:val="24"/>
          <w:szCs w:val="24"/>
          <w:lang w:val="en-GB"/>
        </w:rPr>
        <w:t xml:space="preserve"> and Tourist Pressure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 xml:space="preserve">The fact that it hosts more than one million tourists every </w:t>
      </w:r>
      <w:r w:rsidRPr="001320D0">
        <w:rPr>
          <w:rFonts w:ascii="Times New Roman" w:eastAsia="Times New Roman" w:hAnsi="Times New Roman" w:cs="Times New Roman"/>
          <w:sz w:val="24"/>
          <w:szCs w:val="24"/>
          <w:lang w:val="en-GB"/>
        </w:rPr>
        <w:t>year puts a lot of pressure on the castle grounds. Overcrowding causes pathways to wear and tear, historically perceived interiors to degrade, noise to be a nuisance, and puts extra pressure on the conservation resources. Issues of balancing between econom</w:t>
      </w:r>
      <w:r w:rsidRPr="001320D0">
        <w:rPr>
          <w:rFonts w:ascii="Times New Roman" w:eastAsia="Times New Roman" w:hAnsi="Times New Roman" w:cs="Times New Roman"/>
          <w:sz w:val="24"/>
          <w:szCs w:val="24"/>
          <w:lang w:val="en-GB"/>
        </w:rPr>
        <w:t>ic advantages and preservation of the heritage remain a common problem.</w:t>
      </w:r>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Material Degradation and Aging Structural</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Being an old ruin, the castle has deteriorated with the course of nature. Weakened foundations, weathered sandstone and old drainage systems p</w:t>
      </w:r>
      <w:r w:rsidRPr="001320D0">
        <w:rPr>
          <w:rFonts w:ascii="Times New Roman" w:eastAsia="Times New Roman" w:hAnsi="Times New Roman" w:cs="Times New Roman"/>
          <w:sz w:val="24"/>
          <w:szCs w:val="24"/>
          <w:lang w:val="en-GB"/>
        </w:rPr>
        <w:t>ose threats to the stability. Certain walls and towers have to be reinforced regularly in order to avoid collapsing.</w:t>
      </w:r>
    </w:p>
    <w:p w:rsidR="000E47B9" w:rsidRPr="001320D0" w:rsidRDefault="00E925C3" w:rsidP="001A3438">
      <w:pPr>
        <w:pStyle w:val="Heading1"/>
        <w:rPr>
          <w:lang w:val="en-GB"/>
        </w:rPr>
      </w:pPr>
      <w:bookmarkStart w:id="4" w:name="_Toc214379571"/>
      <w:proofErr w:type="spellStart"/>
      <w:r w:rsidRPr="001320D0">
        <w:rPr>
          <w:lang w:val="en-GB"/>
        </w:rPr>
        <w:t>Hebelberger</w:t>
      </w:r>
      <w:proofErr w:type="spellEnd"/>
      <w:r w:rsidRPr="001320D0">
        <w:rPr>
          <w:lang w:val="en-GB"/>
        </w:rPr>
        <w:t xml:space="preserve"> Castle Proposed Adaptive Re -use</w:t>
      </w:r>
      <w:bookmarkEnd w:id="4"/>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b/>
          <w:bCs/>
          <w:sz w:val="24"/>
          <w:szCs w:val="24"/>
          <w:lang w:val="en-GB"/>
        </w:rPr>
        <w:t>a. The Digital Heritage Interpretation Centre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An already existing building in an unused area o</w:t>
      </w:r>
      <w:r w:rsidRPr="001320D0">
        <w:rPr>
          <w:rFonts w:ascii="Times New Roman" w:eastAsia="Times New Roman" w:hAnsi="Times New Roman" w:cs="Times New Roman"/>
          <w:sz w:val="24"/>
          <w:szCs w:val="24"/>
          <w:lang w:val="en-GB"/>
        </w:rPr>
        <w:t>r a digital centre situated inside a building could serve as an immersive experience in augmented reality (AR) and virtual reality (VR) (</w:t>
      </w:r>
      <w:proofErr w:type="spellStart"/>
      <w:r w:rsidRPr="001320D0">
        <w:rPr>
          <w:rFonts w:ascii="Times New Roman" w:eastAsia="Times New Roman" w:hAnsi="Times New Roman" w:cs="Times New Roman"/>
          <w:sz w:val="24"/>
          <w:szCs w:val="24"/>
          <w:lang w:val="en-GB"/>
        </w:rPr>
        <w:t>Safikhani</w:t>
      </w:r>
      <w:proofErr w:type="spellEnd"/>
      <w:r w:rsidRPr="001320D0">
        <w:rPr>
          <w:rFonts w:ascii="Times New Roman" w:eastAsia="Times New Roman" w:hAnsi="Times New Roman" w:cs="Times New Roman"/>
          <w:sz w:val="24"/>
          <w:szCs w:val="24"/>
          <w:lang w:val="en-GB"/>
        </w:rPr>
        <w:t xml:space="preserve"> et </w:t>
      </w:r>
      <w:r w:rsidRPr="001320D0">
        <w:rPr>
          <w:rFonts w:ascii="Times New Roman" w:eastAsia="Times New Roman" w:hAnsi="Times New Roman" w:cs="Times New Roman"/>
          <w:sz w:val="24"/>
          <w:szCs w:val="24"/>
          <w:lang w:val="en-GB"/>
        </w:rPr>
        <w:lastRenderedPageBreak/>
        <w:t>al., 2022). The historical look of the castle, the life of the prince, and the destruction of the castle i</w:t>
      </w:r>
      <w:r w:rsidRPr="001320D0">
        <w:rPr>
          <w:rFonts w:ascii="Times New Roman" w:eastAsia="Times New Roman" w:hAnsi="Times New Roman" w:cs="Times New Roman"/>
          <w:sz w:val="24"/>
          <w:szCs w:val="24"/>
          <w:lang w:val="en-GB"/>
        </w:rPr>
        <w:t xml:space="preserve">n war could be visualized by the visitors without changing the physical fabric of the castle. </w:t>
      </w:r>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b. Cultural and Educational Hub Community</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The underutilised rooms can be used as workshops, exhibitions, academic lectures, heritage-learning programmes in coope</w:t>
      </w:r>
      <w:r w:rsidRPr="001320D0">
        <w:rPr>
          <w:rFonts w:ascii="Times New Roman" w:eastAsia="Times New Roman" w:hAnsi="Times New Roman" w:cs="Times New Roman"/>
          <w:sz w:val="24"/>
          <w:szCs w:val="24"/>
          <w:lang w:val="en-GB"/>
        </w:rPr>
        <w:t>ration with the Heidelberg University. This would enhance community involvement in addition to maintaining cultural continuity.</w:t>
      </w:r>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c. November 2014 Sustainable Event Spaces to Controlled Use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Small, greener-friendly, cultural events (poetry nights, classical c</w:t>
      </w:r>
      <w:r w:rsidRPr="001320D0">
        <w:rPr>
          <w:rFonts w:ascii="Times New Roman" w:eastAsia="Times New Roman" w:hAnsi="Times New Roman" w:cs="Times New Roman"/>
          <w:sz w:val="24"/>
          <w:szCs w:val="24"/>
          <w:lang w:val="en-GB"/>
        </w:rPr>
        <w:t>oncerts, markets by local artisans can be held in selective areas, like the gardens or individual halls. These events are a generator of revenue and the results employ an area of the site that could handle the crowds with the least risk.</w:t>
      </w:r>
    </w:p>
    <w:p w:rsidR="000E47B9" w:rsidRPr="001320D0" w:rsidRDefault="00E925C3" w:rsidP="001A3438">
      <w:pPr>
        <w:pStyle w:val="Heading1"/>
        <w:rPr>
          <w:lang w:val="en-GB"/>
        </w:rPr>
      </w:pPr>
      <w:bookmarkStart w:id="5" w:name="_Toc214379572"/>
      <w:r w:rsidRPr="001320D0">
        <w:rPr>
          <w:lang w:val="en-GB"/>
        </w:rPr>
        <w:t>V</w:t>
      </w:r>
      <w:r w:rsidRPr="001320D0">
        <w:rPr>
          <w:lang w:val="en-GB"/>
        </w:rPr>
        <w:t xml:space="preserve">alues maintained </w:t>
      </w:r>
      <w:r w:rsidRPr="001320D0">
        <w:rPr>
          <w:lang w:val="en-GB"/>
        </w:rPr>
        <w:t>in the Castle by the Adaptive Re-use</w:t>
      </w:r>
      <w:bookmarkEnd w:id="5"/>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Architectural Integrity should be preserved</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The reuse proposed does not involve the significant changes in structure (</w:t>
      </w:r>
      <w:proofErr w:type="spellStart"/>
      <w:r w:rsidRPr="001320D0">
        <w:rPr>
          <w:rFonts w:ascii="Times New Roman" w:eastAsia="Times New Roman" w:hAnsi="Times New Roman" w:cs="Times New Roman"/>
          <w:sz w:val="24"/>
          <w:szCs w:val="24"/>
          <w:lang w:val="en-GB"/>
        </w:rPr>
        <w:t>Bertin</w:t>
      </w:r>
      <w:proofErr w:type="spellEnd"/>
      <w:r w:rsidRPr="001320D0">
        <w:rPr>
          <w:rFonts w:ascii="Times New Roman" w:eastAsia="Times New Roman" w:hAnsi="Times New Roman" w:cs="Times New Roman"/>
          <w:sz w:val="24"/>
          <w:szCs w:val="24"/>
          <w:lang w:val="en-GB"/>
        </w:rPr>
        <w:t xml:space="preserve"> et al., 2022). Through the incorporation of digital technology instead of having to physically reconstruct the site, the original renaissance and Gothic aspects of the site re</w:t>
      </w:r>
      <w:r w:rsidRPr="001320D0">
        <w:rPr>
          <w:rFonts w:ascii="Times New Roman" w:eastAsia="Times New Roman" w:hAnsi="Times New Roman" w:cs="Times New Roman"/>
          <w:sz w:val="24"/>
          <w:szCs w:val="24"/>
          <w:lang w:val="en-GB"/>
        </w:rPr>
        <w:t>main. Redundant spaces used in education, or that of the community have minimum reversible interventions, which is conservation-friendly.</w:t>
      </w:r>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Improving Historical Literature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 xml:space="preserve">Digital interpretation does not upset the meaning of heritage but rather improves it. </w:t>
      </w:r>
      <w:r w:rsidRPr="001320D0">
        <w:rPr>
          <w:rFonts w:ascii="Times New Roman" w:eastAsia="Times New Roman" w:hAnsi="Times New Roman" w:cs="Times New Roman"/>
          <w:sz w:val="24"/>
          <w:szCs w:val="24"/>
          <w:lang w:val="en-GB"/>
        </w:rPr>
        <w:t>AR reconstructions enable the visitor to feel the lost architectural features without rebuilding or interfering with the ruin, preserving the authenticity of the ruin, which is a major principle of heritage conservation.</w:t>
      </w:r>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Lessening Visitor Impact and Pressu</w:t>
      </w:r>
      <w:r w:rsidRPr="001320D0">
        <w:rPr>
          <w:rFonts w:ascii="Times New Roman" w:eastAsia="Times New Roman" w:hAnsi="Times New Roman" w:cs="Times New Roman"/>
          <w:b/>
          <w:bCs/>
          <w:sz w:val="24"/>
          <w:szCs w:val="24"/>
          <w:lang w:val="en-GB"/>
        </w:rPr>
        <w:t>re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The proposal spreads foot traffic throughout the site, by sending tourists to digital interpretation centres and other allocated spaces to do specific activities. This lessens the erosion of the sensitive regions and enhances long-term conservation.</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b/>
          <w:bCs/>
          <w:sz w:val="24"/>
          <w:szCs w:val="24"/>
          <w:lang w:val="en-GB"/>
        </w:rPr>
        <w:t>Empowering the Cultural and Symbolic Value</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The educational programmes and community activities support the figurative identity of the castle as a cultural lighthouse. Adaptive re-use means that Heidelberg Castle will be an active local identity element but</w:t>
      </w:r>
      <w:r w:rsidRPr="001320D0">
        <w:rPr>
          <w:rFonts w:ascii="Times New Roman" w:eastAsia="Times New Roman" w:hAnsi="Times New Roman" w:cs="Times New Roman"/>
          <w:sz w:val="24"/>
          <w:szCs w:val="24"/>
          <w:lang w:val="en-GB"/>
        </w:rPr>
        <w:t xml:space="preserve"> not the dead monument.</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b/>
          <w:bCs/>
          <w:sz w:val="24"/>
          <w:szCs w:val="24"/>
          <w:lang w:val="en-GB"/>
        </w:rPr>
        <w:t>Supporting Sustainability</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lastRenderedPageBreak/>
        <w:t>Exhibits should be digitized and use energy-efficient lighting, and environmentally friendly-event principles are beneficial to environmental conservation. This is in line with principles of global sustaina</w:t>
      </w:r>
      <w:r w:rsidRPr="001320D0">
        <w:rPr>
          <w:rFonts w:ascii="Times New Roman" w:eastAsia="Times New Roman" w:hAnsi="Times New Roman" w:cs="Times New Roman"/>
          <w:sz w:val="24"/>
          <w:szCs w:val="24"/>
          <w:lang w:val="en-GB"/>
        </w:rPr>
        <w:t>ble tourism without disrespecting the historical importance that the castle holds.</w:t>
      </w:r>
    </w:p>
    <w:p w:rsidR="000E47B9" w:rsidRPr="001320D0" w:rsidRDefault="00E925C3" w:rsidP="001A3438">
      <w:pPr>
        <w:pStyle w:val="Heading1"/>
        <w:rPr>
          <w:lang w:val="en-GB"/>
        </w:rPr>
      </w:pPr>
      <w:bookmarkStart w:id="6" w:name="_Toc214379573"/>
      <w:r w:rsidRPr="001320D0">
        <w:rPr>
          <w:lang w:val="en-GB"/>
        </w:rPr>
        <w:t>Advantages to the Local Community</w:t>
      </w:r>
      <w:bookmarkEnd w:id="6"/>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Cultural Interaction and Identity Survival</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Reducing spaces to community benefit will promote civic pride and will reinforce intergeneration</w:t>
      </w:r>
      <w:r w:rsidRPr="001320D0">
        <w:rPr>
          <w:rFonts w:ascii="Times New Roman" w:eastAsia="Times New Roman" w:hAnsi="Times New Roman" w:cs="Times New Roman"/>
          <w:sz w:val="24"/>
          <w:szCs w:val="24"/>
          <w:lang w:val="en-GB"/>
        </w:rPr>
        <w:t xml:space="preserve">al attachment to local heritage. Academic </w:t>
      </w:r>
      <w:r w:rsidR="001320D0" w:rsidRPr="001320D0">
        <w:rPr>
          <w:rFonts w:ascii="Times New Roman" w:eastAsia="Times New Roman" w:hAnsi="Times New Roman" w:cs="Times New Roman"/>
          <w:sz w:val="24"/>
          <w:szCs w:val="24"/>
          <w:lang w:val="en-GB"/>
        </w:rPr>
        <w:t>centres</w:t>
      </w:r>
      <w:r w:rsidRPr="001320D0">
        <w:rPr>
          <w:rFonts w:ascii="Times New Roman" w:eastAsia="Times New Roman" w:hAnsi="Times New Roman" w:cs="Times New Roman"/>
          <w:sz w:val="24"/>
          <w:szCs w:val="24"/>
          <w:lang w:val="en-GB"/>
        </w:rPr>
        <w:t xml:space="preserve"> breed the local talents and enhance the understanding of the history of the region. Heidelberg has continued to bond the people together through the castle, which is the </w:t>
      </w:r>
      <w:r w:rsidR="001320D0" w:rsidRPr="001320D0">
        <w:rPr>
          <w:rFonts w:ascii="Times New Roman" w:eastAsia="Times New Roman" w:hAnsi="Times New Roman" w:cs="Times New Roman"/>
          <w:sz w:val="24"/>
          <w:szCs w:val="24"/>
          <w:lang w:val="en-GB"/>
        </w:rPr>
        <w:t>centre</w:t>
      </w:r>
      <w:r w:rsidRPr="001320D0">
        <w:rPr>
          <w:rFonts w:ascii="Times New Roman" w:eastAsia="Times New Roman" w:hAnsi="Times New Roman" w:cs="Times New Roman"/>
          <w:sz w:val="24"/>
          <w:szCs w:val="24"/>
          <w:lang w:val="en-GB"/>
        </w:rPr>
        <w:t xml:space="preserve"> of the culture.</w:t>
      </w:r>
    </w:p>
    <w:p w:rsidR="000E47B9" w:rsidRPr="001320D0" w:rsidRDefault="00E925C3">
      <w:pPr>
        <w:spacing w:line="360" w:lineRule="auto"/>
        <w:jc w:val="both"/>
        <w:rPr>
          <w:rFonts w:ascii="Times New Roman" w:eastAsia="Times New Roman" w:hAnsi="Times New Roman" w:cs="Times New Roman"/>
          <w:b/>
          <w:bCs/>
          <w:sz w:val="24"/>
          <w:szCs w:val="24"/>
          <w:lang w:val="en-GB"/>
        </w:rPr>
      </w:pPr>
      <w:r w:rsidRPr="001320D0">
        <w:rPr>
          <w:rFonts w:ascii="Times New Roman" w:eastAsia="Times New Roman" w:hAnsi="Times New Roman" w:cs="Times New Roman"/>
          <w:b/>
          <w:bCs/>
          <w:sz w:val="24"/>
          <w:szCs w:val="24"/>
          <w:lang w:val="en-GB"/>
        </w:rPr>
        <w:t>Better manage</w:t>
      </w:r>
      <w:r w:rsidRPr="001320D0">
        <w:rPr>
          <w:rFonts w:ascii="Times New Roman" w:eastAsia="Times New Roman" w:hAnsi="Times New Roman" w:cs="Times New Roman"/>
          <w:b/>
          <w:bCs/>
          <w:sz w:val="24"/>
          <w:szCs w:val="24"/>
          <w:lang w:val="en-GB"/>
        </w:rPr>
        <w:t>ment of Tourism.</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Various tourist experiences minimize congestion and improve the quality of tourism to both the locals and the tourists. Enhanced management of the sites lowers the inconvenience of the immediate neighbourhoods and guarantees an eco- friend</w:t>
      </w:r>
      <w:r w:rsidRPr="001320D0">
        <w:rPr>
          <w:rFonts w:ascii="Times New Roman" w:eastAsia="Times New Roman" w:hAnsi="Times New Roman" w:cs="Times New Roman"/>
          <w:sz w:val="24"/>
          <w:szCs w:val="24"/>
          <w:lang w:val="en-GB"/>
        </w:rPr>
        <w:t>ly flow of tourists.</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b/>
          <w:bCs/>
          <w:sz w:val="24"/>
          <w:szCs w:val="24"/>
          <w:lang w:val="en-GB"/>
        </w:rPr>
        <w:t>Environment- and Heritage Protection</w:t>
      </w:r>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Adaptive re-use helps in conserving over the long term by eliminating structural pressures and promoting sustainable visitor behaviour. This is good to the residents who consider the castle as a fea</w:t>
      </w:r>
      <w:r w:rsidRPr="001320D0">
        <w:rPr>
          <w:rFonts w:ascii="Times New Roman" w:eastAsia="Times New Roman" w:hAnsi="Times New Roman" w:cs="Times New Roman"/>
          <w:sz w:val="24"/>
          <w:szCs w:val="24"/>
          <w:lang w:val="en-GB"/>
        </w:rPr>
        <w:t>ture of their day-to-day scenery and the urban environment.</w:t>
      </w:r>
    </w:p>
    <w:p w:rsidR="000E47B9" w:rsidRPr="001320D0" w:rsidRDefault="00E925C3" w:rsidP="001A3438">
      <w:pPr>
        <w:pStyle w:val="Heading1"/>
        <w:rPr>
          <w:lang w:val="en-GB"/>
        </w:rPr>
      </w:pPr>
      <w:bookmarkStart w:id="7" w:name="_Toc214379574"/>
      <w:r w:rsidRPr="001320D0">
        <w:rPr>
          <w:lang w:val="en-GB"/>
        </w:rPr>
        <w:t>Conclusion</w:t>
      </w:r>
      <w:bookmarkEnd w:id="7"/>
    </w:p>
    <w:p w:rsidR="000E47B9" w:rsidRPr="001320D0" w:rsidRDefault="00E925C3">
      <w:pPr>
        <w:spacing w:line="360" w:lineRule="auto"/>
        <w:jc w:val="both"/>
        <w:rPr>
          <w:rFonts w:ascii="Times New Roman" w:eastAsia="Times New Roman" w:hAnsi="Times New Roman" w:cs="Times New Roman"/>
          <w:sz w:val="24"/>
          <w:szCs w:val="24"/>
          <w:lang w:val="en-GB"/>
        </w:rPr>
      </w:pPr>
      <w:r w:rsidRPr="001320D0">
        <w:rPr>
          <w:rFonts w:ascii="Times New Roman" w:eastAsia="Times New Roman" w:hAnsi="Times New Roman" w:cs="Times New Roman"/>
          <w:sz w:val="24"/>
          <w:szCs w:val="24"/>
          <w:lang w:val="en-GB"/>
        </w:rPr>
        <w:t>Heidelberg Castle is a historic structure that has a strong heritage site in Germany because of the historical village, aesthetic architecture, and culture. Nevertheless, it is highly v</w:t>
      </w:r>
      <w:r w:rsidRPr="001320D0">
        <w:rPr>
          <w:rFonts w:ascii="Times New Roman" w:eastAsia="Times New Roman" w:hAnsi="Times New Roman" w:cs="Times New Roman"/>
          <w:sz w:val="24"/>
          <w:szCs w:val="24"/>
          <w:lang w:val="en-GB"/>
        </w:rPr>
        <w:t>ulnerable to climate change, dilapidation, and over-tourism. Careful adaptive re-use of digital interpretation, community space, sustainable events is a way to maintain its values and make it more relevant in the future generations. Such plans preserve the</w:t>
      </w:r>
      <w:r w:rsidRPr="001320D0">
        <w:rPr>
          <w:rFonts w:ascii="Times New Roman" w:eastAsia="Times New Roman" w:hAnsi="Times New Roman" w:cs="Times New Roman"/>
          <w:sz w:val="24"/>
          <w:szCs w:val="24"/>
          <w:lang w:val="en-GB"/>
        </w:rPr>
        <w:t xml:space="preserve"> integrity of architecture, augment learning resources, cause less physical stress, and secure the castle to remain useful to the surrounding population in sustainable and significant manners.</w:t>
      </w:r>
    </w:p>
    <w:p w:rsidR="001320D0" w:rsidRDefault="001320D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0E47B9" w:rsidRDefault="001320D0">
      <w:pPr>
        <w:spacing w:line="360" w:lineRule="auto"/>
        <w:jc w:val="both"/>
        <w:rPr>
          <w:rFonts w:ascii="Times New Roman" w:eastAsia="Times New Roman" w:hAnsi="Times New Roman" w:cs="Times New Roman"/>
          <w:b/>
          <w:sz w:val="24"/>
          <w:szCs w:val="24"/>
          <w:lang w:val="en-GB"/>
        </w:rPr>
      </w:pPr>
      <w:r w:rsidRPr="001320D0">
        <w:rPr>
          <w:rFonts w:ascii="Times New Roman" w:eastAsia="Times New Roman" w:hAnsi="Times New Roman" w:cs="Times New Roman"/>
          <w:b/>
          <w:sz w:val="24"/>
          <w:szCs w:val="24"/>
          <w:lang w:val="en-GB"/>
        </w:rPr>
        <w:lastRenderedPageBreak/>
        <w:t>References</w:t>
      </w:r>
    </w:p>
    <w:p w:rsidR="001320D0" w:rsidRPr="001320D0" w:rsidRDefault="001320D0" w:rsidP="001320D0">
      <w:pPr>
        <w:spacing w:line="360" w:lineRule="auto"/>
        <w:jc w:val="both"/>
        <w:rPr>
          <w:rFonts w:ascii="Times New Roman" w:eastAsia="Times New Roman" w:hAnsi="Times New Roman" w:cs="Times New Roman"/>
          <w:sz w:val="24"/>
          <w:szCs w:val="24"/>
          <w:lang w:val="en-IN"/>
        </w:rPr>
      </w:pPr>
      <w:proofErr w:type="spellStart"/>
      <w:r w:rsidRPr="001320D0">
        <w:rPr>
          <w:rFonts w:ascii="Times New Roman" w:eastAsia="Times New Roman" w:hAnsi="Times New Roman" w:cs="Times New Roman"/>
          <w:color w:val="222222"/>
          <w:sz w:val="24"/>
          <w:szCs w:val="24"/>
          <w:shd w:val="clear" w:color="auto" w:fill="FFFFFF"/>
          <w:lang w:val="en-IN"/>
        </w:rPr>
        <w:t>Bertin</w:t>
      </w:r>
      <w:proofErr w:type="spellEnd"/>
      <w:r w:rsidRPr="001320D0">
        <w:rPr>
          <w:rFonts w:ascii="Times New Roman" w:eastAsia="Times New Roman" w:hAnsi="Times New Roman" w:cs="Times New Roman"/>
          <w:color w:val="222222"/>
          <w:sz w:val="24"/>
          <w:szCs w:val="24"/>
          <w:shd w:val="clear" w:color="auto" w:fill="FFFFFF"/>
          <w:lang w:val="en-IN"/>
        </w:rPr>
        <w:t xml:space="preserve">, I., </w:t>
      </w:r>
      <w:proofErr w:type="spellStart"/>
      <w:r w:rsidRPr="001320D0">
        <w:rPr>
          <w:rFonts w:ascii="Times New Roman" w:eastAsia="Times New Roman" w:hAnsi="Times New Roman" w:cs="Times New Roman"/>
          <w:color w:val="222222"/>
          <w:sz w:val="24"/>
          <w:szCs w:val="24"/>
          <w:shd w:val="clear" w:color="auto" w:fill="FFFFFF"/>
          <w:lang w:val="en-IN"/>
        </w:rPr>
        <w:t>Saadé</w:t>
      </w:r>
      <w:proofErr w:type="spellEnd"/>
      <w:r w:rsidRPr="001320D0">
        <w:rPr>
          <w:rFonts w:ascii="Times New Roman" w:eastAsia="Times New Roman" w:hAnsi="Times New Roman" w:cs="Times New Roman"/>
          <w:color w:val="222222"/>
          <w:sz w:val="24"/>
          <w:szCs w:val="24"/>
          <w:shd w:val="clear" w:color="auto" w:fill="FFFFFF"/>
          <w:lang w:val="en-IN"/>
        </w:rPr>
        <w:t xml:space="preserve">, M., Le Roy, R., Jaeger, J.M. and </w:t>
      </w:r>
      <w:proofErr w:type="spellStart"/>
      <w:r w:rsidRPr="001320D0">
        <w:rPr>
          <w:rFonts w:ascii="Times New Roman" w:eastAsia="Times New Roman" w:hAnsi="Times New Roman" w:cs="Times New Roman"/>
          <w:color w:val="222222"/>
          <w:sz w:val="24"/>
          <w:szCs w:val="24"/>
          <w:shd w:val="clear" w:color="auto" w:fill="FFFFFF"/>
          <w:lang w:val="en-IN"/>
        </w:rPr>
        <w:t>Feraille</w:t>
      </w:r>
      <w:proofErr w:type="spellEnd"/>
      <w:r w:rsidRPr="001320D0">
        <w:rPr>
          <w:rFonts w:ascii="Times New Roman" w:eastAsia="Times New Roman" w:hAnsi="Times New Roman" w:cs="Times New Roman"/>
          <w:color w:val="222222"/>
          <w:sz w:val="24"/>
          <w:szCs w:val="24"/>
          <w:shd w:val="clear" w:color="auto" w:fill="FFFFFF"/>
          <w:lang w:val="en-IN"/>
        </w:rPr>
        <w:t xml:space="preserve">, A., (2022). Environmental impacts of Design for Reuse practices in the building sector. </w:t>
      </w:r>
      <w:r w:rsidRPr="001320D0">
        <w:rPr>
          <w:rFonts w:ascii="Times New Roman" w:eastAsia="Times New Roman" w:hAnsi="Times New Roman" w:cs="Times New Roman"/>
          <w:i/>
          <w:iCs/>
          <w:color w:val="222222"/>
          <w:sz w:val="24"/>
          <w:szCs w:val="24"/>
          <w:shd w:val="clear" w:color="auto" w:fill="FFFFFF"/>
          <w:lang w:val="en-IN"/>
        </w:rPr>
        <w:t>Journal of Cleaner Production</w:t>
      </w:r>
      <w:r w:rsidRPr="001320D0">
        <w:rPr>
          <w:rFonts w:ascii="Times New Roman" w:eastAsia="Times New Roman" w:hAnsi="Times New Roman" w:cs="Times New Roman"/>
          <w:color w:val="222222"/>
          <w:sz w:val="24"/>
          <w:szCs w:val="24"/>
          <w:shd w:val="clear" w:color="auto" w:fill="FFFFFF"/>
          <w:lang w:val="en-IN"/>
        </w:rPr>
        <w:t xml:space="preserve">, </w:t>
      </w:r>
      <w:r w:rsidRPr="001320D0">
        <w:rPr>
          <w:rFonts w:ascii="Times New Roman" w:eastAsia="Times New Roman" w:hAnsi="Times New Roman" w:cs="Times New Roman"/>
          <w:i/>
          <w:iCs/>
          <w:color w:val="222222"/>
          <w:sz w:val="24"/>
          <w:szCs w:val="24"/>
          <w:shd w:val="clear" w:color="auto" w:fill="FFFFFF"/>
          <w:lang w:val="en-IN"/>
        </w:rPr>
        <w:t>349</w:t>
      </w:r>
      <w:r w:rsidRPr="001320D0">
        <w:rPr>
          <w:rFonts w:ascii="Times New Roman" w:eastAsia="Times New Roman" w:hAnsi="Times New Roman" w:cs="Times New Roman"/>
          <w:color w:val="222222"/>
          <w:sz w:val="24"/>
          <w:szCs w:val="24"/>
          <w:shd w:val="clear" w:color="auto" w:fill="FFFFFF"/>
          <w:lang w:val="en-IN"/>
        </w:rPr>
        <w:t>, p.131228.</w:t>
      </w:r>
      <w:hyperlink r:id="rId9" w:history="1">
        <w:r w:rsidRPr="001320D0">
          <w:rPr>
            <w:rFonts w:ascii="Times New Roman" w:eastAsia="Times New Roman" w:hAnsi="Times New Roman" w:cs="Times New Roman"/>
            <w:color w:val="1155CC"/>
            <w:sz w:val="24"/>
            <w:szCs w:val="24"/>
            <w:u w:val="single"/>
            <w:shd w:val="clear" w:color="auto" w:fill="FFFFFF"/>
            <w:lang w:val="en-IN"/>
          </w:rPr>
          <w:t>https://www.sciencedirect.com/science/article/am/pii/S0959652622008599</w:t>
        </w:r>
      </w:hyperlink>
    </w:p>
    <w:p w:rsidR="001320D0" w:rsidRPr="001320D0" w:rsidRDefault="001320D0" w:rsidP="001320D0">
      <w:pPr>
        <w:spacing w:line="360" w:lineRule="auto"/>
        <w:jc w:val="both"/>
        <w:rPr>
          <w:rFonts w:ascii="Times New Roman" w:eastAsia="Times New Roman" w:hAnsi="Times New Roman" w:cs="Times New Roman"/>
          <w:sz w:val="24"/>
          <w:szCs w:val="24"/>
          <w:lang w:val="en-IN"/>
        </w:rPr>
      </w:pPr>
      <w:proofErr w:type="spellStart"/>
      <w:r w:rsidRPr="001320D0">
        <w:rPr>
          <w:rFonts w:ascii="Times New Roman" w:eastAsia="Times New Roman" w:hAnsi="Times New Roman" w:cs="Times New Roman"/>
          <w:color w:val="222222"/>
          <w:sz w:val="24"/>
          <w:szCs w:val="24"/>
          <w:shd w:val="clear" w:color="auto" w:fill="FFFFFF"/>
          <w:lang w:val="en-IN"/>
        </w:rPr>
        <w:t>Safikhani</w:t>
      </w:r>
      <w:proofErr w:type="spellEnd"/>
      <w:r w:rsidRPr="001320D0">
        <w:rPr>
          <w:rFonts w:ascii="Times New Roman" w:eastAsia="Times New Roman" w:hAnsi="Times New Roman" w:cs="Times New Roman"/>
          <w:color w:val="222222"/>
          <w:sz w:val="24"/>
          <w:szCs w:val="24"/>
          <w:shd w:val="clear" w:color="auto" w:fill="FFFFFF"/>
          <w:lang w:val="en-IN"/>
        </w:rPr>
        <w:t xml:space="preserve">, S., Keller, S., </w:t>
      </w:r>
      <w:proofErr w:type="spellStart"/>
      <w:r w:rsidRPr="001320D0">
        <w:rPr>
          <w:rFonts w:ascii="Times New Roman" w:eastAsia="Times New Roman" w:hAnsi="Times New Roman" w:cs="Times New Roman"/>
          <w:color w:val="222222"/>
          <w:sz w:val="24"/>
          <w:szCs w:val="24"/>
          <w:shd w:val="clear" w:color="auto" w:fill="FFFFFF"/>
          <w:lang w:val="en-IN"/>
        </w:rPr>
        <w:t>Schweiger</w:t>
      </w:r>
      <w:proofErr w:type="spellEnd"/>
      <w:r w:rsidRPr="001320D0">
        <w:rPr>
          <w:rFonts w:ascii="Times New Roman" w:eastAsia="Times New Roman" w:hAnsi="Times New Roman" w:cs="Times New Roman"/>
          <w:color w:val="222222"/>
          <w:sz w:val="24"/>
          <w:szCs w:val="24"/>
          <w:shd w:val="clear" w:color="auto" w:fill="FFFFFF"/>
          <w:lang w:val="en-IN"/>
        </w:rPr>
        <w:t xml:space="preserve">, G. and Pirker, J., (2022). Immersive virtual reality for extending the potential of building information </w:t>
      </w:r>
      <w:proofErr w:type="spellStart"/>
      <w:r w:rsidRPr="001320D0">
        <w:rPr>
          <w:rFonts w:ascii="Times New Roman" w:eastAsia="Times New Roman" w:hAnsi="Times New Roman" w:cs="Times New Roman"/>
          <w:color w:val="222222"/>
          <w:sz w:val="24"/>
          <w:szCs w:val="24"/>
          <w:shd w:val="clear" w:color="auto" w:fill="FFFFFF"/>
          <w:lang w:val="en-IN"/>
        </w:rPr>
        <w:t>modeling</w:t>
      </w:r>
      <w:proofErr w:type="spellEnd"/>
      <w:r w:rsidRPr="001320D0">
        <w:rPr>
          <w:rFonts w:ascii="Times New Roman" w:eastAsia="Times New Roman" w:hAnsi="Times New Roman" w:cs="Times New Roman"/>
          <w:color w:val="222222"/>
          <w:sz w:val="24"/>
          <w:szCs w:val="24"/>
          <w:shd w:val="clear" w:color="auto" w:fill="FFFFFF"/>
          <w:lang w:val="en-IN"/>
        </w:rPr>
        <w:t xml:space="preserve"> in architecture, engineering, and construction sector: systematic review. </w:t>
      </w:r>
      <w:r w:rsidRPr="001320D0">
        <w:rPr>
          <w:rFonts w:ascii="Times New Roman" w:eastAsia="Times New Roman" w:hAnsi="Times New Roman" w:cs="Times New Roman"/>
          <w:i/>
          <w:iCs/>
          <w:color w:val="222222"/>
          <w:sz w:val="24"/>
          <w:szCs w:val="24"/>
          <w:shd w:val="clear" w:color="auto" w:fill="FFFFFF"/>
          <w:lang w:val="en-IN"/>
        </w:rPr>
        <w:t>International Journal of Digital Earth</w:t>
      </w:r>
      <w:r w:rsidRPr="001320D0">
        <w:rPr>
          <w:rFonts w:ascii="Times New Roman" w:eastAsia="Times New Roman" w:hAnsi="Times New Roman" w:cs="Times New Roman"/>
          <w:color w:val="222222"/>
          <w:sz w:val="24"/>
          <w:szCs w:val="24"/>
          <w:shd w:val="clear" w:color="auto" w:fill="FFFFFF"/>
          <w:lang w:val="en-IN"/>
        </w:rPr>
        <w:t xml:space="preserve">, </w:t>
      </w:r>
      <w:r w:rsidRPr="001320D0">
        <w:rPr>
          <w:rFonts w:ascii="Times New Roman" w:eastAsia="Times New Roman" w:hAnsi="Times New Roman" w:cs="Times New Roman"/>
          <w:i/>
          <w:iCs/>
          <w:color w:val="222222"/>
          <w:sz w:val="24"/>
          <w:szCs w:val="24"/>
          <w:shd w:val="clear" w:color="auto" w:fill="FFFFFF"/>
          <w:lang w:val="en-IN"/>
        </w:rPr>
        <w:t>15</w:t>
      </w:r>
      <w:r w:rsidRPr="001320D0">
        <w:rPr>
          <w:rFonts w:ascii="Times New Roman" w:eastAsia="Times New Roman" w:hAnsi="Times New Roman" w:cs="Times New Roman"/>
          <w:color w:val="222222"/>
          <w:sz w:val="24"/>
          <w:szCs w:val="24"/>
          <w:shd w:val="clear" w:color="auto" w:fill="FFFFFF"/>
          <w:lang w:val="en-IN"/>
        </w:rPr>
        <w:t>(1), pp.503-526.</w:t>
      </w:r>
      <w:hyperlink r:id="rId10" w:history="1">
        <w:r w:rsidRPr="001320D0">
          <w:rPr>
            <w:rFonts w:ascii="Times New Roman" w:eastAsia="Times New Roman" w:hAnsi="Times New Roman" w:cs="Times New Roman"/>
            <w:color w:val="1155CC"/>
            <w:sz w:val="24"/>
            <w:szCs w:val="24"/>
            <w:u w:val="single"/>
            <w:shd w:val="clear" w:color="auto" w:fill="FFFFFF"/>
            <w:lang w:val="en-IN"/>
          </w:rPr>
          <w:t>https://www.tandfonline.com/doi/pdf/10.1080/17538947.2022.2038291</w:t>
        </w:r>
      </w:hyperlink>
    </w:p>
    <w:p w:rsidR="001320D0" w:rsidRPr="001320D0" w:rsidRDefault="001320D0" w:rsidP="001320D0">
      <w:pPr>
        <w:spacing w:line="360" w:lineRule="auto"/>
        <w:jc w:val="both"/>
        <w:rPr>
          <w:rFonts w:ascii="Times New Roman" w:eastAsia="Times New Roman" w:hAnsi="Times New Roman" w:cs="Times New Roman"/>
          <w:sz w:val="24"/>
          <w:szCs w:val="24"/>
          <w:lang w:val="en-IN"/>
        </w:rPr>
      </w:pPr>
      <w:r w:rsidRPr="001320D0">
        <w:rPr>
          <w:rFonts w:ascii="Times New Roman" w:eastAsia="Times New Roman" w:hAnsi="Times New Roman" w:cs="Times New Roman"/>
          <w:color w:val="000000"/>
          <w:sz w:val="24"/>
          <w:szCs w:val="24"/>
          <w:lang w:val="en-IN"/>
        </w:rPr>
        <w:t xml:space="preserve">Staatliche </w:t>
      </w:r>
      <w:proofErr w:type="spellStart"/>
      <w:r w:rsidRPr="001320D0">
        <w:rPr>
          <w:rFonts w:ascii="Times New Roman" w:eastAsia="Times New Roman" w:hAnsi="Times New Roman" w:cs="Times New Roman"/>
          <w:color w:val="000000"/>
          <w:sz w:val="24"/>
          <w:szCs w:val="24"/>
          <w:lang w:val="en-IN"/>
        </w:rPr>
        <w:t>Schlösser</w:t>
      </w:r>
      <w:proofErr w:type="spellEnd"/>
      <w:r w:rsidRPr="001320D0">
        <w:rPr>
          <w:rFonts w:ascii="Times New Roman" w:eastAsia="Times New Roman" w:hAnsi="Times New Roman" w:cs="Times New Roman"/>
          <w:color w:val="000000"/>
          <w:sz w:val="24"/>
          <w:szCs w:val="24"/>
          <w:lang w:val="en-IN"/>
        </w:rPr>
        <w:t xml:space="preserve"> und </w:t>
      </w:r>
      <w:proofErr w:type="spellStart"/>
      <w:r w:rsidRPr="001320D0">
        <w:rPr>
          <w:rFonts w:ascii="Times New Roman" w:eastAsia="Times New Roman" w:hAnsi="Times New Roman" w:cs="Times New Roman"/>
          <w:color w:val="000000"/>
          <w:sz w:val="24"/>
          <w:szCs w:val="24"/>
          <w:lang w:val="en-IN"/>
        </w:rPr>
        <w:t>Gärten</w:t>
      </w:r>
      <w:proofErr w:type="spellEnd"/>
      <w:r w:rsidRPr="001320D0">
        <w:rPr>
          <w:rFonts w:ascii="Times New Roman" w:eastAsia="Times New Roman" w:hAnsi="Times New Roman" w:cs="Times New Roman"/>
          <w:color w:val="000000"/>
          <w:sz w:val="24"/>
          <w:szCs w:val="24"/>
          <w:lang w:val="en-IN"/>
        </w:rPr>
        <w:t xml:space="preserve"> Baden-Württemberg (2025) </w:t>
      </w:r>
      <w:r w:rsidRPr="001320D0">
        <w:rPr>
          <w:rFonts w:ascii="Times New Roman" w:eastAsia="Times New Roman" w:hAnsi="Times New Roman" w:cs="Times New Roman"/>
          <w:i/>
          <w:iCs/>
          <w:color w:val="000000"/>
          <w:sz w:val="24"/>
          <w:szCs w:val="24"/>
          <w:lang w:val="en-IN"/>
        </w:rPr>
        <w:t>Heidelberg Castle</w:t>
      </w:r>
      <w:r w:rsidRPr="001320D0">
        <w:rPr>
          <w:rFonts w:ascii="Times New Roman" w:eastAsia="Times New Roman" w:hAnsi="Times New Roman" w:cs="Times New Roman"/>
          <w:color w:val="000000"/>
          <w:sz w:val="24"/>
          <w:szCs w:val="24"/>
          <w:lang w:val="en-IN"/>
        </w:rPr>
        <w:t>. Available at:</w:t>
      </w:r>
      <w:hyperlink r:id="rId11" w:history="1">
        <w:r w:rsidRPr="001320D0">
          <w:rPr>
            <w:rFonts w:ascii="Times New Roman" w:eastAsia="Times New Roman" w:hAnsi="Times New Roman" w:cs="Times New Roman"/>
            <w:color w:val="000000"/>
            <w:sz w:val="24"/>
            <w:szCs w:val="24"/>
            <w:u w:val="single"/>
            <w:lang w:val="en-IN"/>
          </w:rPr>
          <w:t xml:space="preserve"> </w:t>
        </w:r>
        <w:r w:rsidRPr="001320D0">
          <w:rPr>
            <w:rFonts w:ascii="Times New Roman" w:eastAsia="Times New Roman" w:hAnsi="Times New Roman" w:cs="Times New Roman"/>
            <w:color w:val="1155CC"/>
            <w:sz w:val="24"/>
            <w:szCs w:val="24"/>
            <w:u w:val="single"/>
            <w:lang w:val="en-IN"/>
          </w:rPr>
          <w:t>https://www.schloss-heidelberg.de/en/</w:t>
        </w:r>
      </w:hyperlink>
      <w:r w:rsidRPr="001320D0">
        <w:rPr>
          <w:rFonts w:ascii="Times New Roman" w:eastAsia="Times New Roman" w:hAnsi="Times New Roman" w:cs="Times New Roman"/>
          <w:color w:val="000000"/>
          <w:sz w:val="24"/>
          <w:szCs w:val="24"/>
          <w:lang w:val="en-IN"/>
        </w:rPr>
        <w:t xml:space="preserve"> [Accessed: 18 November 2025]</w:t>
      </w:r>
    </w:p>
    <w:p w:rsidR="001320D0" w:rsidRPr="001320D0" w:rsidRDefault="001320D0">
      <w:pPr>
        <w:spacing w:line="360" w:lineRule="auto"/>
        <w:jc w:val="both"/>
        <w:rPr>
          <w:rFonts w:ascii="Times New Roman" w:eastAsia="Times New Roman" w:hAnsi="Times New Roman" w:cs="Times New Roman"/>
          <w:sz w:val="24"/>
          <w:szCs w:val="24"/>
          <w:lang w:val="en-GB"/>
        </w:rPr>
      </w:pPr>
    </w:p>
    <w:sectPr w:rsidR="001320D0" w:rsidRPr="001320D0" w:rsidSect="001A3438">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5C3" w:rsidRDefault="00E925C3" w:rsidP="001A3438">
      <w:pPr>
        <w:spacing w:line="240" w:lineRule="auto"/>
      </w:pPr>
      <w:r>
        <w:separator/>
      </w:r>
    </w:p>
  </w:endnote>
  <w:endnote w:type="continuationSeparator" w:id="0">
    <w:p w:rsidR="00E925C3" w:rsidRDefault="00E925C3" w:rsidP="001A34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CBFE56A-12A0-409B-AF08-B5D393C98785}"/>
    <w:embedBold r:id="rId2" w:fontKey="{1ADED4A0-F77A-4C34-9854-411EE9D177C0}"/>
  </w:font>
  <w:font w:name="Cambria">
    <w:panose1 w:val="02040503050406030204"/>
    <w:charset w:val="00"/>
    <w:family w:val="roman"/>
    <w:pitch w:val="variable"/>
    <w:sig w:usb0="E00006FF" w:usb1="420024FF" w:usb2="02000000" w:usb3="00000000" w:csb0="0000019F" w:csb1="00000000"/>
    <w:embedRegular r:id="rId3" w:fontKey="{E4B63284-DFA0-4DCB-A96D-99EE0AA741FC}"/>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3799511"/>
      <w:docPartObj>
        <w:docPartGallery w:val="Page Numbers (Bottom of Page)"/>
        <w:docPartUnique/>
      </w:docPartObj>
    </w:sdtPr>
    <w:sdtEndPr>
      <w:rPr>
        <w:noProof/>
      </w:rPr>
    </w:sdtEndPr>
    <w:sdtContent>
      <w:p w:rsidR="001A3438" w:rsidRDefault="001A3438">
        <w:pPr>
          <w:pStyle w:val="Footer"/>
          <w:jc w:val="right"/>
        </w:pPr>
        <w:r>
          <w:fldChar w:fldCharType="begin"/>
        </w:r>
        <w:r>
          <w:instrText xml:space="preserve"> PAGE   \* MERGEFORMAT </w:instrText>
        </w:r>
        <w:r>
          <w:fldChar w:fldCharType="separate"/>
        </w:r>
        <w:r w:rsidR="00847506">
          <w:rPr>
            <w:noProof/>
          </w:rPr>
          <w:t>7</w:t>
        </w:r>
        <w:r>
          <w:rPr>
            <w:noProof/>
          </w:rPr>
          <w:fldChar w:fldCharType="end"/>
        </w:r>
      </w:p>
    </w:sdtContent>
  </w:sdt>
  <w:p w:rsidR="001A3438" w:rsidRDefault="001A34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5C3" w:rsidRDefault="00E925C3" w:rsidP="001A3438">
      <w:pPr>
        <w:spacing w:line="240" w:lineRule="auto"/>
      </w:pPr>
      <w:r>
        <w:separator/>
      </w:r>
    </w:p>
  </w:footnote>
  <w:footnote w:type="continuationSeparator" w:id="0">
    <w:p w:rsidR="00E925C3" w:rsidRDefault="00E925C3" w:rsidP="001A343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7B9"/>
    <w:rsid w:val="000E47B9"/>
    <w:rsid w:val="001320D0"/>
    <w:rsid w:val="001A3438"/>
    <w:rsid w:val="00847506"/>
    <w:rsid w:val="009247AE"/>
    <w:rsid w:val="00E925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D0A4"/>
  <w15:docId w15:val="{6992F336-6A56-4181-8AF9-943CD822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1A3438"/>
    <w:pPr>
      <w:keepNext/>
      <w:keepLines/>
      <w:spacing w:before="12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1320D0"/>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1320D0"/>
    <w:rPr>
      <w:color w:val="0000FF"/>
      <w:u w:val="single"/>
    </w:rPr>
  </w:style>
  <w:style w:type="paragraph" w:styleId="Header">
    <w:name w:val="header"/>
    <w:basedOn w:val="Normal"/>
    <w:link w:val="HeaderChar"/>
    <w:uiPriority w:val="99"/>
    <w:unhideWhenUsed/>
    <w:rsid w:val="001A3438"/>
    <w:pPr>
      <w:tabs>
        <w:tab w:val="center" w:pos="4513"/>
        <w:tab w:val="right" w:pos="9026"/>
      </w:tabs>
      <w:spacing w:line="240" w:lineRule="auto"/>
    </w:pPr>
  </w:style>
  <w:style w:type="character" w:customStyle="1" w:styleId="HeaderChar">
    <w:name w:val="Header Char"/>
    <w:basedOn w:val="DefaultParagraphFont"/>
    <w:link w:val="Header"/>
    <w:uiPriority w:val="99"/>
    <w:rsid w:val="001A3438"/>
  </w:style>
  <w:style w:type="paragraph" w:styleId="Footer">
    <w:name w:val="footer"/>
    <w:basedOn w:val="Normal"/>
    <w:link w:val="FooterChar"/>
    <w:uiPriority w:val="99"/>
    <w:unhideWhenUsed/>
    <w:rsid w:val="001A3438"/>
    <w:pPr>
      <w:tabs>
        <w:tab w:val="center" w:pos="4513"/>
        <w:tab w:val="right" w:pos="9026"/>
      </w:tabs>
      <w:spacing w:line="240" w:lineRule="auto"/>
    </w:pPr>
  </w:style>
  <w:style w:type="character" w:customStyle="1" w:styleId="FooterChar">
    <w:name w:val="Footer Char"/>
    <w:basedOn w:val="DefaultParagraphFont"/>
    <w:link w:val="Footer"/>
    <w:uiPriority w:val="99"/>
    <w:rsid w:val="001A3438"/>
  </w:style>
  <w:style w:type="paragraph" w:styleId="TOCHeading">
    <w:name w:val="TOC Heading"/>
    <w:basedOn w:val="Heading1"/>
    <w:next w:val="Normal"/>
    <w:uiPriority w:val="39"/>
    <w:unhideWhenUsed/>
    <w:qFormat/>
    <w:rsid w:val="001A343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475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833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hloss-heidelberg.de/en/" TargetMode="External"/><Relationship Id="rId5" Type="http://schemas.openxmlformats.org/officeDocument/2006/relationships/footnotes" Target="footnotes.xml"/><Relationship Id="rId10" Type="http://schemas.openxmlformats.org/officeDocument/2006/relationships/hyperlink" Target="https://www.tandfonline.com/doi/pdf/10.1080/17538947.2022.2038291" TargetMode="External"/><Relationship Id="rId4" Type="http://schemas.openxmlformats.org/officeDocument/2006/relationships/webSettings" Target="webSettings.xml"/><Relationship Id="rId9" Type="http://schemas.openxmlformats.org/officeDocument/2006/relationships/hyperlink" Target="https://www.sciencedirect.com/science/article/am/pii/S0959652622008599"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07DF9-2EBD-442C-A2CF-C4149E35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2025-11-18T11:51:00Z</dcterms:created>
  <dcterms:modified xsi:type="dcterms:W3CDTF">2025-11-18T12:02:00Z</dcterms:modified>
</cp:coreProperties>
</file>