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FF4C5" w14:textId="77777777" w:rsidR="005A1319" w:rsidRPr="005A1319" w:rsidRDefault="005A1319" w:rsidP="005A1319">
      <w:pPr>
        <w:rPr>
          <w:rFonts w:ascii="Times New Roman" w:hAnsi="Times New Roman" w:cs="Times New Roman"/>
          <w:lang w:val="en-US"/>
        </w:rPr>
      </w:pPr>
      <w:r w:rsidRPr="005A1319">
        <w:rPr>
          <w:rFonts w:ascii="Times New Roman" w:hAnsi="Times New Roman" w:cs="Times New Roman"/>
          <w:noProof/>
          <w:lang w:val="en-US"/>
        </w:rPr>
        <w:drawing>
          <wp:anchor distT="0" distB="0" distL="114300" distR="114300" simplePos="0" relativeHeight="251659264" behindDoc="1" locked="0" layoutInCell="1" allowOverlap="1" wp14:anchorId="64DAA56A" wp14:editId="3308B118">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ADE1EA" w14:textId="77777777" w:rsidR="005A1319" w:rsidRPr="005A1319" w:rsidRDefault="005A1319" w:rsidP="005A1319">
      <w:pPr>
        <w:rPr>
          <w:rFonts w:ascii="Times New Roman" w:hAnsi="Times New Roman" w:cs="Times New Roman"/>
          <w:b/>
          <w:bCs/>
          <w:lang w:val="en-US"/>
        </w:rPr>
      </w:pPr>
      <w:r w:rsidRPr="005A1319">
        <w:rPr>
          <w:rFonts w:ascii="Times New Roman" w:hAnsi="Times New Roman" w:cs="Times New Roman"/>
          <w:b/>
          <w:bCs/>
          <w:lang w:val="en-US"/>
        </w:rPr>
        <w:t>Tourism Law and Legislation</w:t>
      </w:r>
    </w:p>
    <w:p w14:paraId="23C09844" w14:textId="77777777" w:rsidR="005A1319" w:rsidRPr="005A1319" w:rsidRDefault="005A1319" w:rsidP="005A1319">
      <w:pPr>
        <w:rPr>
          <w:rFonts w:ascii="Times New Roman" w:hAnsi="Times New Roman" w:cs="Times New Roman"/>
          <w:lang w:val="en-US"/>
        </w:rPr>
      </w:pPr>
      <w:r w:rsidRPr="005A1319">
        <w:rPr>
          <w:rFonts w:ascii="Times New Roman" w:hAnsi="Times New Roman" w:cs="Times New Roman"/>
          <w:lang w:val="en-US"/>
        </w:rPr>
        <w:t>Assignment 9</w:t>
      </w:r>
    </w:p>
    <w:p w14:paraId="2E9E1C68" w14:textId="77777777" w:rsidR="005A1319" w:rsidRPr="005A1319" w:rsidRDefault="005A1319" w:rsidP="005A1319">
      <w:pPr>
        <w:rPr>
          <w:rFonts w:ascii="Times New Roman" w:hAnsi="Times New Roman" w:cs="Times New Roman"/>
          <w:lang w:val="en-US"/>
        </w:rPr>
      </w:pPr>
      <w:r w:rsidRPr="005A1319">
        <w:rPr>
          <w:rFonts w:ascii="Times New Roman" w:hAnsi="Times New Roman" w:cs="Times New Roman"/>
          <w:lang w:val="en-US"/>
        </w:rPr>
        <w:t>25.02.2026</w:t>
      </w:r>
    </w:p>
    <w:p w14:paraId="02B48200" w14:textId="77777777" w:rsidR="005A1319" w:rsidRPr="005A1319" w:rsidRDefault="005A1319" w:rsidP="005A1319">
      <w:pPr>
        <w:rPr>
          <w:rFonts w:ascii="Times New Roman" w:hAnsi="Times New Roman" w:cs="Times New Roman"/>
        </w:rPr>
      </w:pPr>
    </w:p>
    <w:p w14:paraId="61EBE0A9" w14:textId="77777777" w:rsidR="005A1319" w:rsidRPr="005A1319" w:rsidRDefault="005A1319" w:rsidP="005A1319">
      <w:pPr>
        <w:rPr>
          <w:rFonts w:ascii="Times New Roman" w:hAnsi="Times New Roman" w:cs="Times New Roman"/>
        </w:rPr>
      </w:pPr>
    </w:p>
    <w:p w14:paraId="375D9FC2" w14:textId="77777777" w:rsidR="005A1319" w:rsidRPr="005A1319" w:rsidRDefault="005A1319" w:rsidP="005A1319">
      <w:pPr>
        <w:rPr>
          <w:rFonts w:ascii="Times New Roman" w:hAnsi="Times New Roman" w:cs="Times New Roman"/>
        </w:rPr>
      </w:pPr>
    </w:p>
    <w:p w14:paraId="1DC6B8AF" w14:textId="77777777" w:rsidR="005A1319" w:rsidRPr="005A1319" w:rsidRDefault="005A1319" w:rsidP="005A1319">
      <w:pPr>
        <w:rPr>
          <w:rFonts w:ascii="Times New Roman" w:hAnsi="Times New Roman" w:cs="Times New Roman"/>
        </w:rPr>
      </w:pPr>
    </w:p>
    <w:p w14:paraId="6BA7D7EE" w14:textId="77777777" w:rsidR="005A1319" w:rsidRPr="005A1319" w:rsidRDefault="005A1319" w:rsidP="005A1319">
      <w:pPr>
        <w:spacing w:line="276" w:lineRule="auto"/>
        <w:rPr>
          <w:rFonts w:ascii="Times New Roman" w:hAnsi="Times New Roman" w:cs="Times New Roman"/>
          <w:b/>
          <w:bCs/>
          <w:lang w:val="en-US"/>
        </w:rPr>
      </w:pPr>
      <w:r w:rsidRPr="005A1319">
        <w:rPr>
          <w:rFonts w:ascii="Times New Roman" w:hAnsi="Times New Roman" w:cs="Times New Roman"/>
          <w:b/>
          <w:bCs/>
          <w:lang w:val="en-US"/>
        </w:rPr>
        <w:t>In no more than 1000 words, each explain and 2-4 references:</w:t>
      </w:r>
    </w:p>
    <w:p w14:paraId="4741EFB1" w14:textId="77777777" w:rsidR="005A1319" w:rsidRPr="005A1319" w:rsidRDefault="005A1319" w:rsidP="005A1319">
      <w:pPr>
        <w:spacing w:line="276" w:lineRule="auto"/>
        <w:rPr>
          <w:rFonts w:ascii="Times New Roman" w:hAnsi="Times New Roman" w:cs="Times New Roman"/>
          <w:lang w:val="en-US"/>
        </w:rPr>
      </w:pPr>
    </w:p>
    <w:p w14:paraId="47953E14" w14:textId="77777777" w:rsidR="005A1319" w:rsidRPr="005A1319" w:rsidRDefault="005A1319" w:rsidP="005A1319">
      <w:pPr>
        <w:spacing w:line="276" w:lineRule="auto"/>
        <w:rPr>
          <w:rFonts w:ascii="Times New Roman" w:hAnsi="Times New Roman" w:cs="Times New Roman"/>
          <w:lang w:val="en-US"/>
        </w:rPr>
      </w:pPr>
      <w:r w:rsidRPr="005A1319">
        <w:rPr>
          <w:rFonts w:ascii="Times New Roman" w:hAnsi="Times New Roman" w:cs="Times New Roman"/>
          <w:lang w:val="en-US"/>
        </w:rPr>
        <w:t>1- Define an accommodation contract. What are the essential legal elements required for its validity?</w:t>
      </w:r>
    </w:p>
    <w:p w14:paraId="437B6ADE" w14:textId="77777777" w:rsidR="005A1319" w:rsidRPr="005A1319" w:rsidRDefault="005A1319" w:rsidP="005A1319">
      <w:pPr>
        <w:spacing w:line="276" w:lineRule="auto"/>
        <w:rPr>
          <w:rFonts w:ascii="Times New Roman" w:hAnsi="Times New Roman" w:cs="Times New Roman"/>
          <w:lang w:val="en-US"/>
        </w:rPr>
      </w:pPr>
    </w:p>
    <w:p w14:paraId="70BFAC2C" w14:textId="77777777" w:rsidR="005A1319" w:rsidRPr="005A1319" w:rsidRDefault="005A1319" w:rsidP="005A1319">
      <w:pPr>
        <w:spacing w:line="276" w:lineRule="auto"/>
        <w:rPr>
          <w:rFonts w:ascii="Times New Roman" w:hAnsi="Times New Roman" w:cs="Times New Roman"/>
          <w:lang w:val="en-US"/>
        </w:rPr>
      </w:pPr>
      <w:r w:rsidRPr="005A1319">
        <w:rPr>
          <w:rFonts w:ascii="Times New Roman" w:hAnsi="Times New Roman" w:cs="Times New Roman"/>
          <w:lang w:val="en-US"/>
        </w:rPr>
        <w:t>2- Identify and explain the main parties involved in:</w:t>
      </w:r>
    </w:p>
    <w:p w14:paraId="043D18E9" w14:textId="77777777" w:rsidR="005A1319" w:rsidRPr="005A1319" w:rsidRDefault="005A1319" w:rsidP="005A1319">
      <w:pPr>
        <w:pStyle w:val="ListParagraph"/>
        <w:numPr>
          <w:ilvl w:val="0"/>
          <w:numId w:val="2"/>
        </w:numPr>
        <w:spacing w:after="0" w:line="276" w:lineRule="auto"/>
        <w:rPr>
          <w:rFonts w:ascii="Times New Roman" w:hAnsi="Times New Roman" w:cs="Times New Roman"/>
          <w:lang w:val="en-US"/>
        </w:rPr>
      </w:pPr>
      <w:r w:rsidRPr="005A1319">
        <w:rPr>
          <w:rFonts w:ascii="Times New Roman" w:hAnsi="Times New Roman" w:cs="Times New Roman"/>
          <w:lang w:val="en-US"/>
        </w:rPr>
        <w:t>Direct hotel booking</w:t>
      </w:r>
    </w:p>
    <w:p w14:paraId="36F15F1D" w14:textId="77777777" w:rsidR="005A1319" w:rsidRPr="005A1319" w:rsidRDefault="005A1319" w:rsidP="005A1319">
      <w:pPr>
        <w:pStyle w:val="ListParagraph"/>
        <w:numPr>
          <w:ilvl w:val="0"/>
          <w:numId w:val="2"/>
        </w:numPr>
        <w:spacing w:after="0" w:line="276" w:lineRule="auto"/>
        <w:rPr>
          <w:rFonts w:ascii="Times New Roman" w:hAnsi="Times New Roman" w:cs="Times New Roman"/>
        </w:rPr>
      </w:pPr>
      <w:r w:rsidRPr="005A1319">
        <w:rPr>
          <w:rFonts w:ascii="Times New Roman" w:hAnsi="Times New Roman" w:cs="Times New Roman"/>
          <w:lang w:val="en-US"/>
        </w:rPr>
        <w:t>Booking through an online platform</w:t>
      </w:r>
    </w:p>
    <w:p w14:paraId="23D86A1B" w14:textId="77777777" w:rsidR="005A1319" w:rsidRPr="005A1319" w:rsidRDefault="005A1319" w:rsidP="005A1319">
      <w:pPr>
        <w:pStyle w:val="ListParagraph"/>
        <w:spacing w:after="0" w:line="276" w:lineRule="auto"/>
        <w:rPr>
          <w:rFonts w:ascii="Times New Roman" w:hAnsi="Times New Roman" w:cs="Times New Roman"/>
          <w:lang w:val="en-US"/>
        </w:rPr>
      </w:pPr>
    </w:p>
    <w:p w14:paraId="6E69770B" w14:textId="77777777" w:rsidR="005A1319" w:rsidRPr="005A1319" w:rsidRDefault="005A1319" w:rsidP="005A1319">
      <w:pPr>
        <w:pStyle w:val="ListParagraph"/>
        <w:spacing w:after="0" w:line="276" w:lineRule="auto"/>
        <w:rPr>
          <w:rFonts w:ascii="Times New Roman" w:hAnsi="Times New Roman" w:cs="Times New Roman"/>
          <w:lang w:val="en-US"/>
        </w:rPr>
      </w:pPr>
    </w:p>
    <w:p w14:paraId="6E3946CC" w14:textId="77777777" w:rsidR="005A1319" w:rsidRPr="005A1319" w:rsidRDefault="005A1319" w:rsidP="005A1319">
      <w:pPr>
        <w:pStyle w:val="ListParagraph"/>
        <w:spacing w:after="0" w:line="276" w:lineRule="auto"/>
        <w:rPr>
          <w:rFonts w:ascii="Times New Roman" w:hAnsi="Times New Roman" w:cs="Times New Roman"/>
          <w:lang w:val="en-US"/>
        </w:rPr>
      </w:pPr>
    </w:p>
    <w:p w14:paraId="7E6178D7" w14:textId="77777777" w:rsidR="005A1319" w:rsidRPr="005A1319" w:rsidRDefault="005A1319" w:rsidP="005A1319">
      <w:pPr>
        <w:pStyle w:val="ListParagraph"/>
        <w:spacing w:after="0" w:line="276" w:lineRule="auto"/>
        <w:rPr>
          <w:rFonts w:ascii="Times New Roman" w:hAnsi="Times New Roman" w:cs="Times New Roman"/>
          <w:lang w:val="en-US"/>
        </w:rPr>
      </w:pPr>
    </w:p>
    <w:p w14:paraId="66CA717B" w14:textId="77777777" w:rsidR="005A1319" w:rsidRPr="005A1319" w:rsidRDefault="005A1319" w:rsidP="005A1319">
      <w:pPr>
        <w:pStyle w:val="ListParagraph"/>
        <w:spacing w:after="0" w:line="276" w:lineRule="auto"/>
        <w:rPr>
          <w:rFonts w:ascii="Times New Roman" w:hAnsi="Times New Roman" w:cs="Times New Roman"/>
          <w:lang w:val="en-US"/>
        </w:rPr>
      </w:pPr>
    </w:p>
    <w:p w14:paraId="140C41AA" w14:textId="77777777" w:rsidR="005A1319" w:rsidRPr="005A1319" w:rsidRDefault="005A1319" w:rsidP="005A1319">
      <w:pPr>
        <w:pStyle w:val="ListParagraph"/>
        <w:spacing w:after="0" w:line="276" w:lineRule="auto"/>
        <w:rPr>
          <w:rFonts w:ascii="Times New Roman" w:hAnsi="Times New Roman" w:cs="Times New Roman"/>
          <w:lang w:val="en-US"/>
        </w:rPr>
      </w:pPr>
    </w:p>
    <w:p w14:paraId="6CC51FE1" w14:textId="77777777" w:rsidR="005A1319" w:rsidRPr="005A1319" w:rsidRDefault="005A1319" w:rsidP="005A1319">
      <w:pPr>
        <w:pStyle w:val="ListParagraph"/>
        <w:spacing w:after="0" w:line="276" w:lineRule="auto"/>
        <w:rPr>
          <w:rFonts w:ascii="Times New Roman" w:hAnsi="Times New Roman" w:cs="Times New Roman"/>
          <w:lang w:val="en-US"/>
        </w:rPr>
      </w:pPr>
    </w:p>
    <w:p w14:paraId="7669AA6C" w14:textId="77777777" w:rsidR="005A1319" w:rsidRPr="005A1319" w:rsidRDefault="005A1319" w:rsidP="005A1319">
      <w:pPr>
        <w:pStyle w:val="ListParagraph"/>
        <w:spacing w:after="0" w:line="276" w:lineRule="auto"/>
        <w:rPr>
          <w:rFonts w:ascii="Times New Roman" w:hAnsi="Times New Roman" w:cs="Times New Roman"/>
          <w:lang w:val="en-US"/>
        </w:rPr>
      </w:pPr>
    </w:p>
    <w:p w14:paraId="175033B9" w14:textId="77777777" w:rsidR="005A1319" w:rsidRPr="005A1319" w:rsidRDefault="005A1319" w:rsidP="005A1319">
      <w:pPr>
        <w:pStyle w:val="ListParagraph"/>
        <w:spacing w:after="0" w:line="276" w:lineRule="auto"/>
        <w:rPr>
          <w:rFonts w:ascii="Times New Roman" w:hAnsi="Times New Roman" w:cs="Times New Roman"/>
          <w:lang w:val="en-US"/>
        </w:rPr>
      </w:pPr>
    </w:p>
    <w:p w14:paraId="0888FD3E" w14:textId="77777777" w:rsidR="005A1319" w:rsidRPr="005A1319" w:rsidRDefault="005A1319" w:rsidP="005A1319">
      <w:pPr>
        <w:pStyle w:val="ListParagraph"/>
        <w:spacing w:after="0" w:line="276" w:lineRule="auto"/>
        <w:rPr>
          <w:rFonts w:ascii="Times New Roman" w:hAnsi="Times New Roman" w:cs="Times New Roman"/>
          <w:lang w:val="en-US"/>
        </w:rPr>
      </w:pPr>
    </w:p>
    <w:p w14:paraId="4FC7F4A7" w14:textId="77777777" w:rsidR="005A1319" w:rsidRDefault="005A1319" w:rsidP="005A1319">
      <w:pPr>
        <w:pStyle w:val="ListParagraph"/>
        <w:spacing w:after="0" w:line="276" w:lineRule="auto"/>
        <w:rPr>
          <w:rFonts w:ascii="Times New Roman" w:hAnsi="Times New Roman" w:cs="Times New Roman"/>
          <w:lang w:val="en-US"/>
        </w:rPr>
      </w:pPr>
    </w:p>
    <w:p w14:paraId="728B01A3" w14:textId="77777777" w:rsidR="005A1319" w:rsidRDefault="005A1319" w:rsidP="005A1319">
      <w:pPr>
        <w:pStyle w:val="ListParagraph"/>
        <w:spacing w:after="0" w:line="276" w:lineRule="auto"/>
        <w:rPr>
          <w:rFonts w:ascii="Times New Roman" w:hAnsi="Times New Roman" w:cs="Times New Roman"/>
          <w:lang w:val="en-US"/>
        </w:rPr>
      </w:pPr>
    </w:p>
    <w:p w14:paraId="504364F8" w14:textId="77777777" w:rsidR="005A1319" w:rsidRPr="005A1319" w:rsidRDefault="005A1319" w:rsidP="005A1319">
      <w:pPr>
        <w:pStyle w:val="ListParagraph"/>
        <w:spacing w:after="0" w:line="276" w:lineRule="auto"/>
        <w:rPr>
          <w:rFonts w:ascii="Times New Roman" w:hAnsi="Times New Roman" w:cs="Times New Roman"/>
          <w:lang w:val="en-US"/>
        </w:rPr>
      </w:pPr>
    </w:p>
    <w:p w14:paraId="68282B2B" w14:textId="77777777" w:rsidR="005A1319" w:rsidRPr="005A1319" w:rsidRDefault="005A1319" w:rsidP="005A1319">
      <w:pPr>
        <w:pStyle w:val="ListParagraph"/>
        <w:spacing w:after="0" w:line="276" w:lineRule="auto"/>
        <w:rPr>
          <w:rFonts w:ascii="Times New Roman" w:hAnsi="Times New Roman" w:cs="Times New Roman"/>
          <w:lang w:val="en-US"/>
        </w:rPr>
      </w:pPr>
    </w:p>
    <w:p w14:paraId="57F50434" w14:textId="77777777" w:rsidR="005A1319" w:rsidRPr="005A1319" w:rsidRDefault="005A1319" w:rsidP="005A1319">
      <w:pPr>
        <w:pStyle w:val="ListParagraph"/>
        <w:spacing w:after="0" w:line="276" w:lineRule="auto"/>
        <w:rPr>
          <w:rFonts w:ascii="Times New Roman" w:hAnsi="Times New Roman" w:cs="Times New Roman"/>
        </w:rPr>
      </w:pPr>
    </w:p>
    <w:p w14:paraId="52CB2F46" w14:textId="77777777" w:rsidR="005A1319" w:rsidRPr="005A1319" w:rsidRDefault="005A1319" w:rsidP="009F311C">
      <w:pPr>
        <w:rPr>
          <w:rFonts w:ascii="Times New Roman" w:hAnsi="Times New Roman" w:cs="Times New Roman"/>
          <w:b/>
          <w:bCs/>
          <w:szCs w:val="24"/>
        </w:rPr>
      </w:pPr>
    </w:p>
    <w:p w14:paraId="7C1B9D3A" w14:textId="77777777" w:rsidR="005A1319" w:rsidRPr="005A1319" w:rsidRDefault="005A1319" w:rsidP="009F311C">
      <w:pPr>
        <w:rPr>
          <w:rFonts w:ascii="Times New Roman" w:hAnsi="Times New Roman" w:cs="Times New Roman"/>
          <w:b/>
          <w:bCs/>
          <w:szCs w:val="24"/>
        </w:rPr>
      </w:pPr>
    </w:p>
    <w:p w14:paraId="07576827" w14:textId="10E5967F"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lastRenderedPageBreak/>
        <w:t>Accommodation Contracts and the Legal Structure of Hotel Bookings</w:t>
      </w:r>
    </w:p>
    <w:p w14:paraId="3F43464F"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1. Definition of an Accommodation Contract and Its Essential Legal Elements</w:t>
      </w:r>
    </w:p>
    <w:p w14:paraId="12ED09A3"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An accommodation contract is a legally binding agreement between a lodging provider (such as a hotel, resort, or guesthouse) and a guest, whereby the provider agrees to offer temporary lodging and related services in exchange for payment. This contract governs the rights and duties of both parties, including price, duration of stay, cancellation conditions, and standards of service. Although often formed electronically through booking systems, accommodation contracts remain subject to traditional principles of contract law.</w:t>
      </w:r>
    </w:p>
    <w:p w14:paraId="2A9769E3"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Legally, an accommodation contract is generally classified as a contract for services rather than a lease of property. Unlike a lease, which transfers exclusive possession of premises for a specified term, hotel guests receive only a temporary license to occupy a room. The hotel retains control over the premises and may enter rooms for cleaning, inspection, or safety reasons. This distinction is important because it determines the legal rights available to guests and the remedies applicable in case of breach (McKendrick, 2023).</w:t>
      </w:r>
    </w:p>
    <w:p w14:paraId="0DC601BC"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For an accommodation contract to be valid and enforceable, it must satisfy several essential elements.</w:t>
      </w:r>
    </w:p>
    <w:p w14:paraId="003D3BBA"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Offer</w:t>
      </w:r>
    </w:p>
    <w:p w14:paraId="48290B69"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An offer is a clear and definite expression of willingness to </w:t>
      </w:r>
      <w:proofErr w:type="gramStart"/>
      <w:r w:rsidRPr="009F311C">
        <w:rPr>
          <w:rFonts w:ascii="Times New Roman" w:hAnsi="Times New Roman" w:cs="Times New Roman"/>
          <w:szCs w:val="24"/>
        </w:rPr>
        <w:t>enter into</w:t>
      </w:r>
      <w:proofErr w:type="gramEnd"/>
      <w:r w:rsidRPr="009F311C">
        <w:rPr>
          <w:rFonts w:ascii="Times New Roman" w:hAnsi="Times New Roman" w:cs="Times New Roman"/>
          <w:szCs w:val="24"/>
        </w:rPr>
        <w:t xml:space="preserve"> a contract on specific terms. In hotel transactions, advertisements displaying room prices are usually considered invitations to treat rather than binding offers. The offer is typically made when the guest submits a reservation request specifying dates, room type, and payment details. In some cases, the hotel’s confirmation may constitute the formal offer, depending on how the booking process is structured (Poole, 2020).</w:t>
      </w:r>
    </w:p>
    <w:p w14:paraId="69A7A7DD"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essential requirement is that the terms are certain and communicated clearly to the other party.</w:t>
      </w:r>
    </w:p>
    <w:p w14:paraId="5FDFC703"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Acceptance</w:t>
      </w:r>
    </w:p>
    <w:p w14:paraId="26E2B65A"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Acceptance occurs when the party receiving the offer agrees unconditionally to its terms. In accommodation contracts, acceptance is usually completed when the hotel confirms the reservation—often by email confirmation or booking reference number—or when the guest confirms payment under agreed conditions. Acceptance must correspond exactly to the offer; any modification may amount to a counteroffer (Stone &amp; Devenney, 2017).</w:t>
      </w:r>
    </w:p>
    <w:p w14:paraId="627A62A0"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Electronic acceptance through online booking systems is widely recognized as legally valid in modern commercial practice.</w:t>
      </w:r>
    </w:p>
    <w:p w14:paraId="0C267C5B"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Consideration</w:t>
      </w:r>
    </w:p>
    <w:p w14:paraId="3B7D5593"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lastRenderedPageBreak/>
        <w:t>Consideration refers to the exchange of value between the contracting parties. In hotel agreements, the guest provides payment (or a legally binding promise to pay), and the hotel provides lodging and related services such as housekeeping, utilities, and access to facilities. Without consideration, a contract cannot generally be enforced under common law principles. The presence of mutual exchange distinguishes a binding agreement from a mere gratuitous promise (McKendrick, 2023).</w:t>
      </w:r>
    </w:p>
    <w:p w14:paraId="5248A9D0"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Intention to Create Legal Relations</w:t>
      </w:r>
    </w:p>
    <w:p w14:paraId="48A7805B"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A valid contract requires that both parties intend to create legal obligations. In commercial contexts, such as hotel bookings, there is a strong presumption that the parties intend to be legally bound. When a hotel confirms a reservation and the guest agrees to pay the stated rate, the law assumes that both expect legal consequences in case of breach (Poole, 2020).</w:t>
      </w:r>
    </w:p>
    <w:p w14:paraId="5CF3FD32"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Capacity</w:t>
      </w:r>
    </w:p>
    <w:p w14:paraId="174554B6"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The parties must have the legal capacity to contract. This generally requires that they are of legal age and sound mind. Contracts </w:t>
      </w:r>
      <w:proofErr w:type="gramStart"/>
      <w:r w:rsidRPr="009F311C">
        <w:rPr>
          <w:rFonts w:ascii="Times New Roman" w:hAnsi="Times New Roman" w:cs="Times New Roman"/>
          <w:szCs w:val="24"/>
        </w:rPr>
        <w:t>entered into</w:t>
      </w:r>
      <w:proofErr w:type="gramEnd"/>
      <w:r w:rsidRPr="009F311C">
        <w:rPr>
          <w:rFonts w:ascii="Times New Roman" w:hAnsi="Times New Roman" w:cs="Times New Roman"/>
          <w:szCs w:val="24"/>
        </w:rPr>
        <w:t xml:space="preserve"> by minors may be unenforceable unless they fall within the category of necessities, which can include lodging in certain circumstances. Hotels also retain the right to refuse accommodation under lawful conditions, provided that anti-discrimination laws are respected (Stone &amp; Devenney, 2017).</w:t>
      </w:r>
    </w:p>
    <w:p w14:paraId="59CF9305"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Certainty and Legality</w:t>
      </w:r>
    </w:p>
    <w:p w14:paraId="0B481CE8"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contract terms must be sufficiently certain to be enforceable. Essential details include the duration of stay, price, type of room, cancellation policy, and payment terms. Additionally, the purpose of the agreement must be lawful. Any agreement formed for illegal purposes is void and unenforceable. Consumer protection legislation further requires transparency in pricing and fairness in contractual terms (McKendrick, 2023).</w:t>
      </w:r>
    </w:p>
    <w:p w14:paraId="6889ADF2" w14:textId="562AA870" w:rsidR="009F311C" w:rsidRPr="005A1319" w:rsidRDefault="009F311C" w:rsidP="009F311C">
      <w:pPr>
        <w:rPr>
          <w:rFonts w:ascii="Times New Roman" w:hAnsi="Times New Roman" w:cs="Times New Roman"/>
          <w:szCs w:val="24"/>
        </w:rPr>
      </w:pPr>
    </w:p>
    <w:p w14:paraId="5C25A44B" w14:textId="77777777" w:rsidR="009F311C" w:rsidRPr="005A1319" w:rsidRDefault="009F311C" w:rsidP="009F311C">
      <w:pPr>
        <w:rPr>
          <w:rFonts w:ascii="Times New Roman" w:hAnsi="Times New Roman" w:cs="Times New Roman"/>
          <w:szCs w:val="24"/>
        </w:rPr>
      </w:pPr>
    </w:p>
    <w:p w14:paraId="0A31CABF" w14:textId="77777777" w:rsidR="009F311C" w:rsidRPr="005A1319" w:rsidRDefault="009F311C" w:rsidP="009F311C">
      <w:pPr>
        <w:rPr>
          <w:rFonts w:ascii="Times New Roman" w:hAnsi="Times New Roman" w:cs="Times New Roman"/>
          <w:szCs w:val="24"/>
        </w:rPr>
      </w:pPr>
    </w:p>
    <w:p w14:paraId="1798B14D" w14:textId="77777777" w:rsidR="009F311C" w:rsidRPr="005A1319" w:rsidRDefault="009F311C" w:rsidP="009F311C">
      <w:pPr>
        <w:rPr>
          <w:rFonts w:ascii="Times New Roman" w:hAnsi="Times New Roman" w:cs="Times New Roman"/>
          <w:szCs w:val="24"/>
        </w:rPr>
      </w:pPr>
    </w:p>
    <w:p w14:paraId="5DAF6242" w14:textId="77777777" w:rsidR="009F311C" w:rsidRPr="005A1319" w:rsidRDefault="009F311C" w:rsidP="009F311C">
      <w:pPr>
        <w:rPr>
          <w:rFonts w:ascii="Times New Roman" w:hAnsi="Times New Roman" w:cs="Times New Roman"/>
          <w:szCs w:val="24"/>
        </w:rPr>
      </w:pPr>
    </w:p>
    <w:p w14:paraId="628F3E00" w14:textId="77777777" w:rsidR="009F311C" w:rsidRPr="009F311C" w:rsidRDefault="009F311C" w:rsidP="009F311C">
      <w:pPr>
        <w:rPr>
          <w:rFonts w:ascii="Times New Roman" w:hAnsi="Times New Roman" w:cs="Times New Roman"/>
          <w:szCs w:val="24"/>
        </w:rPr>
      </w:pPr>
    </w:p>
    <w:p w14:paraId="04E30990"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2. Main Parties Involved in Hotel Bookings</w:t>
      </w:r>
    </w:p>
    <w:p w14:paraId="14F29B54"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identity of the parties and the structure of legal relationships differ depending on whether the booking is made directly with the hotel or through an online platform.</w:t>
      </w:r>
    </w:p>
    <w:p w14:paraId="3A3D99F7" w14:textId="04F21560" w:rsidR="009F311C" w:rsidRPr="009F311C" w:rsidRDefault="009F311C" w:rsidP="009F311C">
      <w:pPr>
        <w:rPr>
          <w:rFonts w:ascii="Times New Roman" w:hAnsi="Times New Roman" w:cs="Times New Roman"/>
          <w:szCs w:val="24"/>
        </w:rPr>
      </w:pPr>
    </w:p>
    <w:p w14:paraId="68487843"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lastRenderedPageBreak/>
        <w:t>A. Direct Hotel Booking</w:t>
      </w:r>
    </w:p>
    <w:p w14:paraId="3F3A92E2"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In a direct booking arrangement, two primary parties are involved:</w:t>
      </w:r>
    </w:p>
    <w:p w14:paraId="4521BB32"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(1) The Hotel (Accommodation Provider)</w:t>
      </w:r>
    </w:p>
    <w:p w14:paraId="3A1757DD"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The hotel is the contractual promisor. It agrees to provide accommodation and related services in exchange for payment. The hotel must </w:t>
      </w:r>
      <w:proofErr w:type="spellStart"/>
      <w:r w:rsidRPr="009F311C">
        <w:rPr>
          <w:rFonts w:ascii="Times New Roman" w:hAnsi="Times New Roman" w:cs="Times New Roman"/>
          <w:szCs w:val="24"/>
        </w:rPr>
        <w:t>honor</w:t>
      </w:r>
      <w:proofErr w:type="spellEnd"/>
      <w:r w:rsidRPr="009F311C">
        <w:rPr>
          <w:rFonts w:ascii="Times New Roman" w:hAnsi="Times New Roman" w:cs="Times New Roman"/>
          <w:szCs w:val="24"/>
        </w:rPr>
        <w:t xml:space="preserve"> confirmed reservations and provide services with reasonable care and skill. If the hotel fails to provide the agreed accommodation—such as through unjustified cancellation or overbooking—it may be liable for breach of contract (Poole, 2020).</w:t>
      </w:r>
    </w:p>
    <w:p w14:paraId="2C9285F0"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Hotels also establish house rules and policies, including check-in times, cancellation deadlines, and liability clauses. Provided these terms are communicated clearly before the contract is formed, they become binding contractual terms.</w:t>
      </w:r>
    </w:p>
    <w:p w14:paraId="0C291B10"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(2) The Guest (Customer)</w:t>
      </w:r>
    </w:p>
    <w:p w14:paraId="1FFFE43F"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The guest agrees to pay the agreed price and comply with the hotel’s rules and policies. Obligations typically include timely payment, lawful </w:t>
      </w:r>
      <w:proofErr w:type="spellStart"/>
      <w:r w:rsidRPr="009F311C">
        <w:rPr>
          <w:rFonts w:ascii="Times New Roman" w:hAnsi="Times New Roman" w:cs="Times New Roman"/>
          <w:szCs w:val="24"/>
        </w:rPr>
        <w:t>behavior</w:t>
      </w:r>
      <w:proofErr w:type="spellEnd"/>
      <w:r w:rsidRPr="009F311C">
        <w:rPr>
          <w:rFonts w:ascii="Times New Roman" w:hAnsi="Times New Roman" w:cs="Times New Roman"/>
          <w:szCs w:val="24"/>
        </w:rPr>
        <w:t>, and compensation for any damage caused to property. If a guest cancels outside the permitted period, the hotel may enforce cancellation fees in accordance with the agreed terms (Stone &amp; Devenney, 2017).</w:t>
      </w:r>
    </w:p>
    <w:p w14:paraId="36E3F78A"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In direct bookings, the contractual relationship exists solely between the hotel and the guest. Any disputes—such as refund disagreements or service complaints—are resolved directly between these two parties.</w:t>
      </w:r>
    </w:p>
    <w:p w14:paraId="629C3AE1" w14:textId="4A8FAD24" w:rsidR="009F311C" w:rsidRPr="009F311C" w:rsidRDefault="009F311C" w:rsidP="009F311C">
      <w:pPr>
        <w:rPr>
          <w:rFonts w:ascii="Times New Roman" w:hAnsi="Times New Roman" w:cs="Times New Roman"/>
          <w:szCs w:val="24"/>
        </w:rPr>
      </w:pPr>
    </w:p>
    <w:p w14:paraId="1E8BAA19"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B. Booking Through an Online Platform</w:t>
      </w:r>
    </w:p>
    <w:p w14:paraId="6F094B2F"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Online Travel Agencies (OTAs) such as Expedia and Booking.com have significantly changed the hospitality booking structure. In such cases, the contractual framework becomes more complex.</w:t>
      </w:r>
    </w:p>
    <w:p w14:paraId="52963C90"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(1) The Guest</w:t>
      </w:r>
    </w:p>
    <w:p w14:paraId="689E4F21"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guest uses the platform to make a reservation and typically agrees to the platform’s terms of service before completing the booking. As a result, the guest may enter into two separate agreements: one with the online platform governing website use and payment processing, and another with the hotel governing the accommodation itself (McKendrick, 2023).</w:t>
      </w:r>
    </w:p>
    <w:p w14:paraId="1C4E97A2"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(2) The Hotel</w:t>
      </w:r>
    </w:p>
    <w:p w14:paraId="0E1BD1E2"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The hotel lists rooms and prices on the online platform under a separate commercial agreement. Although the booking is facilitated by the platform, the hotel remains responsible for delivering </w:t>
      </w:r>
      <w:r w:rsidRPr="009F311C">
        <w:rPr>
          <w:rFonts w:ascii="Times New Roman" w:hAnsi="Times New Roman" w:cs="Times New Roman"/>
          <w:szCs w:val="24"/>
        </w:rPr>
        <w:lastRenderedPageBreak/>
        <w:t>the accommodation service. In most cases, the accommodation contract is between the hotel and the guest, not between the guest and the platform.</w:t>
      </w:r>
    </w:p>
    <w:p w14:paraId="5C4F8F23"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(3) The Online Platform (Intermediary)</w:t>
      </w:r>
    </w:p>
    <w:p w14:paraId="733308DB"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online platform acts as an intermediary connecting supply and demand. Its legal role depends on its business model. In many cases, the platform acts as an agent and earns a commission from the hotel for each booking. In other arrangements, the platform may process payments or assume additional responsibilities.</w:t>
      </w:r>
    </w:p>
    <w:p w14:paraId="07E79CEB"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This arrangement creates multiple contractual layers:</w:t>
      </w:r>
    </w:p>
    <w:p w14:paraId="5B7B9173" w14:textId="77777777" w:rsidR="009F311C" w:rsidRPr="009F311C" w:rsidRDefault="009F311C" w:rsidP="009F311C">
      <w:pPr>
        <w:numPr>
          <w:ilvl w:val="0"/>
          <w:numId w:val="1"/>
        </w:numPr>
        <w:rPr>
          <w:rFonts w:ascii="Times New Roman" w:hAnsi="Times New Roman" w:cs="Times New Roman"/>
          <w:szCs w:val="24"/>
        </w:rPr>
      </w:pPr>
      <w:r w:rsidRPr="009F311C">
        <w:rPr>
          <w:rFonts w:ascii="Times New Roman" w:hAnsi="Times New Roman" w:cs="Times New Roman"/>
          <w:szCs w:val="24"/>
        </w:rPr>
        <w:t>Guest ↔ Platform (website terms)</w:t>
      </w:r>
    </w:p>
    <w:p w14:paraId="2E87DDD1" w14:textId="77777777" w:rsidR="009F311C" w:rsidRPr="009F311C" w:rsidRDefault="009F311C" w:rsidP="009F311C">
      <w:pPr>
        <w:numPr>
          <w:ilvl w:val="0"/>
          <w:numId w:val="1"/>
        </w:numPr>
        <w:rPr>
          <w:rFonts w:ascii="Times New Roman" w:hAnsi="Times New Roman" w:cs="Times New Roman"/>
          <w:szCs w:val="24"/>
        </w:rPr>
      </w:pPr>
      <w:r w:rsidRPr="009F311C">
        <w:rPr>
          <w:rFonts w:ascii="Times New Roman" w:hAnsi="Times New Roman" w:cs="Times New Roman"/>
          <w:szCs w:val="24"/>
        </w:rPr>
        <w:t>Guest ↔ Hotel (accommodation contract)</w:t>
      </w:r>
    </w:p>
    <w:p w14:paraId="2D556A20" w14:textId="77777777" w:rsidR="009F311C" w:rsidRPr="009F311C" w:rsidRDefault="009F311C" w:rsidP="009F311C">
      <w:pPr>
        <w:numPr>
          <w:ilvl w:val="0"/>
          <w:numId w:val="1"/>
        </w:numPr>
        <w:rPr>
          <w:rFonts w:ascii="Times New Roman" w:hAnsi="Times New Roman" w:cs="Times New Roman"/>
          <w:szCs w:val="24"/>
        </w:rPr>
      </w:pPr>
      <w:r w:rsidRPr="009F311C">
        <w:rPr>
          <w:rFonts w:ascii="Times New Roman" w:hAnsi="Times New Roman" w:cs="Times New Roman"/>
          <w:szCs w:val="24"/>
        </w:rPr>
        <w:t>Hotel ↔ Platform (distribution agreement)</w:t>
      </w:r>
    </w:p>
    <w:p w14:paraId="40D5273D"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involvement of an intermediary may complicate issues relating to refunds, cancellations, and liability for inaccurate information. Courts determine responsibility by examining the specific contractual wording between the parties (Poole, 2020).</w:t>
      </w:r>
    </w:p>
    <w:p w14:paraId="4C4F324A" w14:textId="639447B4" w:rsidR="009F311C" w:rsidRPr="009F311C" w:rsidRDefault="009F311C" w:rsidP="009F311C">
      <w:pPr>
        <w:rPr>
          <w:rFonts w:ascii="Times New Roman" w:hAnsi="Times New Roman" w:cs="Times New Roman"/>
          <w:szCs w:val="24"/>
        </w:rPr>
      </w:pPr>
    </w:p>
    <w:p w14:paraId="154926A3"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Conclusion</w:t>
      </w:r>
    </w:p>
    <w:p w14:paraId="325C0851"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An accommodation contract is a legally binding agreement for temporary lodging and related hospitality services. Its validity depends on essential contractual elements including offer, acceptance, consideration, intention to create legal relations, capacity, certainty, and legality. While these principles are derived from general contract law, their application in hospitality contexts reflects the unique nature of hotel occupancy as a license rather than a lease.</w:t>
      </w:r>
    </w:p>
    <w:p w14:paraId="0FB7E1BF"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In direct hotel bookings, the legal relationship exists solely between the hotel and the guest. However, when bookings are made through online platforms, a tripartite structure arises involving the guest, hotel, and intermediary. Understanding these distinctions is crucial for determining contractual rights, obligations, and liability in the modern hospitality industry.</w:t>
      </w:r>
    </w:p>
    <w:p w14:paraId="1C5C1975" w14:textId="5826CD06" w:rsidR="009F311C" w:rsidRPr="009F311C" w:rsidRDefault="009F311C" w:rsidP="009F311C">
      <w:pPr>
        <w:rPr>
          <w:rFonts w:ascii="Times New Roman" w:hAnsi="Times New Roman" w:cs="Times New Roman"/>
          <w:szCs w:val="24"/>
        </w:rPr>
      </w:pPr>
    </w:p>
    <w:p w14:paraId="14495268"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References</w:t>
      </w:r>
    </w:p>
    <w:p w14:paraId="5BEB1C66"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McKendrick, E. (2023). </w:t>
      </w:r>
      <w:r w:rsidRPr="009F311C">
        <w:rPr>
          <w:rFonts w:ascii="Times New Roman" w:hAnsi="Times New Roman" w:cs="Times New Roman"/>
          <w:i/>
          <w:iCs/>
          <w:szCs w:val="24"/>
        </w:rPr>
        <w:t>Contract law: Text, cases, and materials</w:t>
      </w:r>
      <w:r w:rsidRPr="009F311C">
        <w:rPr>
          <w:rFonts w:ascii="Times New Roman" w:hAnsi="Times New Roman" w:cs="Times New Roman"/>
          <w:szCs w:val="24"/>
        </w:rPr>
        <w:t xml:space="preserve"> (9th ed.). Oxford University Press.</w:t>
      </w:r>
    </w:p>
    <w:p w14:paraId="65AD4CDE"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Poole, J. (2020). </w:t>
      </w:r>
      <w:r w:rsidRPr="009F311C">
        <w:rPr>
          <w:rFonts w:ascii="Times New Roman" w:hAnsi="Times New Roman" w:cs="Times New Roman"/>
          <w:i/>
          <w:iCs/>
          <w:szCs w:val="24"/>
        </w:rPr>
        <w:t>Textbook on contract law</w:t>
      </w:r>
      <w:r w:rsidRPr="009F311C">
        <w:rPr>
          <w:rFonts w:ascii="Times New Roman" w:hAnsi="Times New Roman" w:cs="Times New Roman"/>
          <w:szCs w:val="24"/>
        </w:rPr>
        <w:t xml:space="preserve"> (14th ed.). Oxford University Press.</w:t>
      </w:r>
    </w:p>
    <w:p w14:paraId="446ADC5B"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Stone, R., &amp; Devenney, J. (2017). </w:t>
      </w:r>
      <w:r w:rsidRPr="009F311C">
        <w:rPr>
          <w:rFonts w:ascii="Times New Roman" w:hAnsi="Times New Roman" w:cs="Times New Roman"/>
          <w:i/>
          <w:iCs/>
          <w:szCs w:val="24"/>
        </w:rPr>
        <w:t>The modern law of contract</w:t>
      </w:r>
      <w:r w:rsidRPr="009F311C">
        <w:rPr>
          <w:rFonts w:ascii="Times New Roman" w:hAnsi="Times New Roman" w:cs="Times New Roman"/>
          <w:szCs w:val="24"/>
        </w:rPr>
        <w:t xml:space="preserve"> (12th ed.). Routledge.</w:t>
      </w:r>
    </w:p>
    <w:p w14:paraId="35A1084B" w14:textId="77777777" w:rsidR="009F311C" w:rsidRPr="005A1319" w:rsidRDefault="009F311C">
      <w:pPr>
        <w:rPr>
          <w:rFonts w:ascii="Times New Roman" w:hAnsi="Times New Roman" w:cs="Times New Roman"/>
          <w:szCs w:val="24"/>
        </w:rPr>
      </w:pPr>
    </w:p>
    <w:sectPr w:rsidR="009F311C" w:rsidRPr="005A13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A14F16"/>
    <w:multiLevelType w:val="multilevel"/>
    <w:tmpl w:val="7C20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653246">
    <w:abstractNumId w:val="1"/>
  </w:num>
  <w:num w:numId="2" w16cid:durableId="122587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11C"/>
    <w:rsid w:val="004016C3"/>
    <w:rsid w:val="005A1319"/>
    <w:rsid w:val="009F31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F275D"/>
  <w15:chartTrackingRefBased/>
  <w15:docId w15:val="{66E0F657-30EA-47FA-B593-5955F087B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11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F311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F311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F31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1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11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F311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F311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F3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11C"/>
    <w:rPr>
      <w:rFonts w:eastAsiaTheme="majorEastAsia" w:cstheme="majorBidi"/>
      <w:color w:val="272727" w:themeColor="text1" w:themeTint="D8"/>
    </w:rPr>
  </w:style>
  <w:style w:type="paragraph" w:styleId="Title">
    <w:name w:val="Title"/>
    <w:basedOn w:val="Normal"/>
    <w:next w:val="Normal"/>
    <w:link w:val="TitleChar"/>
    <w:uiPriority w:val="10"/>
    <w:qFormat/>
    <w:rsid w:val="009F311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F311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F311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F311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F311C"/>
    <w:pPr>
      <w:spacing w:before="160"/>
      <w:jc w:val="center"/>
    </w:pPr>
    <w:rPr>
      <w:i/>
      <w:iCs/>
      <w:color w:val="404040" w:themeColor="text1" w:themeTint="BF"/>
    </w:rPr>
  </w:style>
  <w:style w:type="character" w:customStyle="1" w:styleId="QuoteChar">
    <w:name w:val="Quote Char"/>
    <w:basedOn w:val="DefaultParagraphFont"/>
    <w:link w:val="Quote"/>
    <w:uiPriority w:val="29"/>
    <w:rsid w:val="009F311C"/>
    <w:rPr>
      <w:i/>
      <w:iCs/>
      <w:color w:val="404040" w:themeColor="text1" w:themeTint="BF"/>
    </w:rPr>
  </w:style>
  <w:style w:type="paragraph" w:styleId="ListParagraph">
    <w:name w:val="List Paragraph"/>
    <w:basedOn w:val="Normal"/>
    <w:uiPriority w:val="34"/>
    <w:qFormat/>
    <w:rsid w:val="009F311C"/>
    <w:pPr>
      <w:ind w:left="720"/>
      <w:contextualSpacing/>
    </w:pPr>
  </w:style>
  <w:style w:type="character" w:styleId="IntenseEmphasis">
    <w:name w:val="Intense Emphasis"/>
    <w:basedOn w:val="DefaultParagraphFont"/>
    <w:uiPriority w:val="21"/>
    <w:qFormat/>
    <w:rsid w:val="009F311C"/>
    <w:rPr>
      <w:i/>
      <w:iCs/>
      <w:color w:val="0F4761" w:themeColor="accent1" w:themeShade="BF"/>
    </w:rPr>
  </w:style>
  <w:style w:type="paragraph" w:styleId="IntenseQuote">
    <w:name w:val="Intense Quote"/>
    <w:basedOn w:val="Normal"/>
    <w:next w:val="Normal"/>
    <w:link w:val="IntenseQuoteChar"/>
    <w:uiPriority w:val="30"/>
    <w:qFormat/>
    <w:rsid w:val="009F3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11C"/>
    <w:rPr>
      <w:i/>
      <w:iCs/>
      <w:color w:val="0F4761" w:themeColor="accent1" w:themeShade="BF"/>
    </w:rPr>
  </w:style>
  <w:style w:type="character" w:styleId="IntenseReference">
    <w:name w:val="Intense Reference"/>
    <w:basedOn w:val="DefaultParagraphFont"/>
    <w:uiPriority w:val="32"/>
    <w:qFormat/>
    <w:rsid w:val="009F31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1349</Words>
  <Characters>7692</Characters>
  <Application>Microsoft Office Word</Application>
  <DocSecurity>0</DocSecurity>
  <Lines>64</Lines>
  <Paragraphs>18</Paragraphs>
  <ScaleCrop>false</ScaleCrop>
  <Company/>
  <LinksUpToDate>false</LinksUpToDate>
  <CharactersWithSpaces>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2026-03-03T05:22:00Z</dcterms:created>
  <dcterms:modified xsi:type="dcterms:W3CDTF">2026-03-03T05:22:00Z</dcterms:modified>
</cp:coreProperties>
</file>