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CBE7A"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5E42EAD" w14:textId="77777777" w:rsidR="00672345" w:rsidRPr="0019504D" w:rsidRDefault="00672345" w:rsidP="00672345">
      <w:pPr>
        <w:rPr>
          <w:b/>
          <w:bCs/>
          <w:lang w:val="en-US"/>
        </w:rPr>
      </w:pPr>
      <w:r>
        <w:rPr>
          <w:b/>
          <w:bCs/>
          <w:lang w:val="en-US"/>
        </w:rPr>
        <w:t xml:space="preserve">Cultural Heritage Management </w:t>
      </w:r>
    </w:p>
    <w:p w14:paraId="7DDF9350"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0523568F"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37BC4E0B" w14:textId="77777777" w:rsidR="00672345" w:rsidRDefault="00672345"/>
    <w:p w14:paraId="4E0AC846" w14:textId="77777777" w:rsidR="00672345" w:rsidRDefault="00672345"/>
    <w:p w14:paraId="0EB1FBD3" w14:textId="77777777" w:rsidR="00672345" w:rsidRDefault="00672345"/>
    <w:p w14:paraId="5D1691B0" w14:textId="77777777" w:rsidR="00672345" w:rsidRDefault="00672345"/>
    <w:p w14:paraId="45DFE414" w14:textId="77777777" w:rsidR="00672345" w:rsidRDefault="00672345"/>
    <w:p w14:paraId="393DB69F" w14:textId="77777777" w:rsidR="00672345" w:rsidRDefault="00672345"/>
    <w:p w14:paraId="0F93C60F" w14:textId="77777777" w:rsidR="00672345" w:rsidRDefault="00672345"/>
    <w:p w14:paraId="3321EE30" w14:textId="77777777" w:rsidR="00672345" w:rsidRDefault="00672345"/>
    <w:p w14:paraId="37BB7EE1" w14:textId="77777777" w:rsidR="00672345" w:rsidRDefault="00672345"/>
    <w:p w14:paraId="2EFF569B" w14:textId="77777777" w:rsidR="00672345" w:rsidRDefault="00672345"/>
    <w:p w14:paraId="14AA3C1F" w14:textId="77777777" w:rsidR="00672345" w:rsidRDefault="00672345"/>
    <w:p w14:paraId="61D1337F" w14:textId="77777777" w:rsidR="00672345" w:rsidRDefault="00672345"/>
    <w:p w14:paraId="31B17EDB" w14:textId="77777777" w:rsidR="00672345" w:rsidRDefault="00672345"/>
    <w:p w14:paraId="015C6ABC"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5177533C" w14:textId="77777777" w:rsidR="00016EE8" w:rsidRDefault="00016EE8" w:rsidP="00016EE8">
      <w:pPr>
        <w:rPr>
          <w:lang w:val="en-US"/>
        </w:rPr>
      </w:pPr>
    </w:p>
    <w:p w14:paraId="69C113B1"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2F1D4C03"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11F9D959" w14:textId="77777777" w:rsidR="005E1FD5" w:rsidRPr="005E1FD5" w:rsidRDefault="005E1FD5" w:rsidP="005E1FD5">
      <w:pPr>
        <w:spacing w:line="276" w:lineRule="auto"/>
        <w:rPr>
          <w:lang w:val="en-US"/>
        </w:rPr>
      </w:pPr>
    </w:p>
    <w:p w14:paraId="3913DF09"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4A601C7C"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64318E12"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5C243E40"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3C175C08" w14:textId="38CB7F6F" w:rsidR="00576E1A" w:rsidRDefault="005E1FD5" w:rsidP="00576E1A">
      <w:pPr>
        <w:pStyle w:val="ListParagraph"/>
        <w:numPr>
          <w:ilvl w:val="0"/>
          <w:numId w:val="9"/>
        </w:numPr>
        <w:spacing w:line="276" w:lineRule="auto"/>
        <w:rPr>
          <w:lang w:val="en-US"/>
        </w:rPr>
      </w:pPr>
      <w:r w:rsidRPr="005E1FD5">
        <w:rPr>
          <w:lang w:val="en-US"/>
        </w:rPr>
        <w:t>Possible mitigation measures</w:t>
      </w:r>
    </w:p>
    <w:p w14:paraId="67008ADD" w14:textId="77777777" w:rsidR="00576E1A" w:rsidRDefault="00576E1A" w:rsidP="00576E1A">
      <w:pPr>
        <w:pStyle w:val="ListParagraph"/>
        <w:spacing w:line="276" w:lineRule="auto"/>
        <w:ind w:left="0"/>
        <w:rPr>
          <w:lang w:val="en-US"/>
        </w:rPr>
      </w:pPr>
    </w:p>
    <w:p w14:paraId="0CA8E3D9" w14:textId="77777777" w:rsidR="00576E1A" w:rsidRDefault="00576E1A" w:rsidP="00576E1A">
      <w:pPr>
        <w:pStyle w:val="ListParagraph"/>
        <w:spacing w:line="276" w:lineRule="auto"/>
        <w:ind w:left="0"/>
        <w:rPr>
          <w:lang w:val="en-US"/>
        </w:rPr>
      </w:pPr>
    </w:p>
    <w:p w14:paraId="2D6C025B" w14:textId="77777777" w:rsidR="00576E1A" w:rsidRDefault="00576E1A" w:rsidP="00576E1A">
      <w:pPr>
        <w:pStyle w:val="ListParagraph"/>
        <w:spacing w:line="276" w:lineRule="auto"/>
        <w:ind w:left="0"/>
        <w:rPr>
          <w:lang w:val="en-US"/>
        </w:rPr>
      </w:pPr>
    </w:p>
    <w:p w14:paraId="46477532" w14:textId="77777777" w:rsidR="00576E1A" w:rsidRDefault="00576E1A" w:rsidP="00576E1A">
      <w:pPr>
        <w:pStyle w:val="ListParagraph"/>
        <w:spacing w:line="276" w:lineRule="auto"/>
        <w:ind w:left="0"/>
        <w:rPr>
          <w:lang w:val="en-US"/>
        </w:rPr>
      </w:pPr>
    </w:p>
    <w:p w14:paraId="2EA12832" w14:textId="77777777" w:rsidR="00576E1A" w:rsidRDefault="00576E1A" w:rsidP="00576E1A">
      <w:pPr>
        <w:pStyle w:val="ListParagraph"/>
        <w:spacing w:line="276" w:lineRule="auto"/>
        <w:ind w:left="0"/>
        <w:rPr>
          <w:lang w:val="en-US"/>
        </w:rPr>
      </w:pPr>
    </w:p>
    <w:p w14:paraId="62F67609" w14:textId="77777777" w:rsidR="00576E1A" w:rsidRDefault="00576E1A" w:rsidP="00576E1A">
      <w:pPr>
        <w:pStyle w:val="ListParagraph"/>
        <w:spacing w:line="276" w:lineRule="auto"/>
        <w:ind w:left="0"/>
        <w:rPr>
          <w:lang w:val="en-US"/>
        </w:rPr>
      </w:pPr>
    </w:p>
    <w:p w14:paraId="42AD7452" w14:textId="77777777" w:rsidR="00576E1A" w:rsidRDefault="00576E1A" w:rsidP="00576E1A">
      <w:pPr>
        <w:pStyle w:val="ListParagraph"/>
        <w:spacing w:line="276" w:lineRule="auto"/>
        <w:ind w:left="0"/>
        <w:rPr>
          <w:lang w:val="en-US"/>
        </w:rPr>
      </w:pPr>
    </w:p>
    <w:p w14:paraId="21A9100B" w14:textId="77777777" w:rsidR="00576E1A" w:rsidRDefault="00576E1A" w:rsidP="00576E1A">
      <w:pPr>
        <w:pStyle w:val="ListParagraph"/>
        <w:spacing w:line="276" w:lineRule="auto"/>
        <w:ind w:left="0"/>
        <w:rPr>
          <w:lang w:val="en-US"/>
        </w:rPr>
      </w:pPr>
    </w:p>
    <w:p w14:paraId="42F5AC24" w14:textId="77777777" w:rsidR="00576E1A" w:rsidRDefault="00576E1A" w:rsidP="00576E1A">
      <w:pPr>
        <w:pStyle w:val="ListParagraph"/>
        <w:spacing w:line="276" w:lineRule="auto"/>
        <w:ind w:left="0"/>
        <w:rPr>
          <w:lang w:val="en-US"/>
        </w:rPr>
      </w:pPr>
    </w:p>
    <w:p w14:paraId="6D1E1874" w14:textId="77777777" w:rsidR="00576E1A" w:rsidRDefault="00576E1A" w:rsidP="00576E1A">
      <w:pPr>
        <w:pStyle w:val="ListParagraph"/>
        <w:spacing w:line="276" w:lineRule="auto"/>
        <w:ind w:left="0"/>
        <w:rPr>
          <w:lang w:val="en-US"/>
        </w:rPr>
      </w:pPr>
    </w:p>
    <w:p w14:paraId="431CBE52" w14:textId="77777777" w:rsidR="00576E1A" w:rsidRDefault="00576E1A" w:rsidP="00576E1A">
      <w:pPr>
        <w:pStyle w:val="ListParagraph"/>
        <w:spacing w:line="276" w:lineRule="auto"/>
        <w:ind w:left="0"/>
        <w:rPr>
          <w:lang w:val="en-US"/>
        </w:rPr>
      </w:pPr>
    </w:p>
    <w:p w14:paraId="5A303895" w14:textId="77777777" w:rsidR="00576E1A" w:rsidRDefault="00576E1A" w:rsidP="00576E1A">
      <w:pPr>
        <w:pStyle w:val="ListParagraph"/>
        <w:spacing w:line="276" w:lineRule="auto"/>
        <w:ind w:left="0"/>
        <w:rPr>
          <w:lang w:val="en-US"/>
        </w:rPr>
      </w:pPr>
    </w:p>
    <w:p w14:paraId="61D56183" w14:textId="77777777" w:rsidR="00576E1A" w:rsidRDefault="00576E1A" w:rsidP="00576E1A">
      <w:pPr>
        <w:pStyle w:val="ListParagraph"/>
        <w:spacing w:line="276" w:lineRule="auto"/>
        <w:ind w:left="0"/>
        <w:rPr>
          <w:lang w:val="en-US"/>
        </w:rPr>
      </w:pPr>
    </w:p>
    <w:p w14:paraId="0403DB17" w14:textId="77777777" w:rsidR="00576E1A" w:rsidRDefault="00576E1A" w:rsidP="00576E1A">
      <w:pPr>
        <w:pStyle w:val="ListParagraph"/>
        <w:spacing w:line="276" w:lineRule="auto"/>
        <w:ind w:left="0"/>
        <w:rPr>
          <w:lang w:val="en-US"/>
        </w:rPr>
      </w:pPr>
    </w:p>
    <w:p w14:paraId="3835D876" w14:textId="77777777" w:rsidR="00576E1A" w:rsidRDefault="00576E1A" w:rsidP="00576E1A">
      <w:pPr>
        <w:pStyle w:val="ListParagraph"/>
        <w:spacing w:line="276" w:lineRule="auto"/>
        <w:ind w:left="0"/>
        <w:rPr>
          <w:lang w:val="en-US"/>
        </w:rPr>
      </w:pPr>
    </w:p>
    <w:p w14:paraId="04E97710" w14:textId="77777777" w:rsidR="00576E1A" w:rsidRDefault="00576E1A" w:rsidP="00576E1A">
      <w:pPr>
        <w:pStyle w:val="ListParagraph"/>
        <w:spacing w:line="276" w:lineRule="auto"/>
        <w:ind w:left="0"/>
        <w:rPr>
          <w:lang w:val="en-US"/>
        </w:rPr>
      </w:pPr>
    </w:p>
    <w:p w14:paraId="3FAA0890" w14:textId="77777777" w:rsidR="00953BE8" w:rsidRPr="00953BE8" w:rsidRDefault="00953BE8" w:rsidP="00953BE8">
      <w:pPr>
        <w:pStyle w:val="ListParagraph"/>
        <w:spacing w:line="276" w:lineRule="auto"/>
        <w:ind w:left="0"/>
        <w:rPr>
          <w:b/>
          <w:bCs/>
          <w:lang w:val="en-GB"/>
        </w:rPr>
      </w:pPr>
      <w:r w:rsidRPr="00953BE8">
        <w:rPr>
          <w:b/>
          <w:bCs/>
          <w:lang w:val="en-GB"/>
        </w:rPr>
        <w:lastRenderedPageBreak/>
        <w:t>Part 1: Stakeholder Heterogeneity and Divergent Heritage Values</w:t>
      </w:r>
    </w:p>
    <w:p w14:paraId="791749C9" w14:textId="77777777" w:rsidR="00953BE8" w:rsidRPr="00953BE8" w:rsidRDefault="00953BE8" w:rsidP="00953BE8">
      <w:pPr>
        <w:pStyle w:val="ListParagraph"/>
        <w:spacing w:line="276" w:lineRule="auto"/>
        <w:rPr>
          <w:lang w:val="en-GB"/>
        </w:rPr>
      </w:pPr>
      <w:r w:rsidRPr="00953BE8">
        <w:rPr>
          <w:lang w:val="en-GB"/>
        </w:rPr>
        <w:t xml:space="preserve">A foundational premise of modern conservation science is that heritage values are not static properties inherent to material fabric; rather, they are continuously constructed and modified by human communities. Because cultural heritage projects shift the distribution of capital and social meaning, recognizing stakeholder heterogeneity is crucial. Diverse actors—ranging from state authorities to indigenous groups—frequently map entirely different values onto a single heritage attribute. </w:t>
      </w:r>
    </w:p>
    <w:p w14:paraId="0D769D2F" w14:textId="77777777" w:rsidR="00953BE8" w:rsidRPr="00953BE8" w:rsidRDefault="00953BE8" w:rsidP="00953BE8">
      <w:pPr>
        <w:pStyle w:val="ListParagraph"/>
        <w:spacing w:line="276" w:lineRule="auto"/>
        <w:rPr>
          <w:lang w:val="en-GB"/>
        </w:rPr>
      </w:pPr>
      <w:r w:rsidRPr="00953BE8">
        <w:rPr>
          <w:lang w:val="en-GB"/>
        </w:rPr>
        <w:t>Empirical Examples</w:t>
      </w:r>
    </w:p>
    <w:p w14:paraId="1A78BC9D" w14:textId="77777777" w:rsidR="00953BE8" w:rsidRPr="00953BE8" w:rsidRDefault="00953BE8" w:rsidP="00953BE8">
      <w:pPr>
        <w:pStyle w:val="ListParagraph"/>
        <w:spacing w:line="276" w:lineRule="auto"/>
        <w:rPr>
          <w:lang w:val="en-GB"/>
        </w:rPr>
      </w:pPr>
      <w:r w:rsidRPr="00953BE8">
        <w:rPr>
          <w:lang w:val="en-GB"/>
        </w:rPr>
        <w:t xml:space="preserve">Consider an archaeological earthen mound or landscape feature located within a rural community. To academic archaeologists, this attribute holds premium scientific and evidentiary value, serving as a non-renewable repository of historical data. To local agrarian communities, the same land surface holds high economic or subsistence value necessary for active crop production. Simultaneously, for marginalized or diasporic descendant populations, it may embody deep social and ancestral value tied to cultural identity preservation. </w:t>
      </w:r>
    </w:p>
    <w:p w14:paraId="24E890C7" w14:textId="77777777" w:rsidR="00953BE8" w:rsidRPr="00953BE8" w:rsidRDefault="00953BE8" w:rsidP="00953BE8">
      <w:pPr>
        <w:pStyle w:val="ListParagraph"/>
        <w:spacing w:line="276" w:lineRule="auto"/>
        <w:rPr>
          <w:lang w:val="en-GB"/>
        </w:rPr>
      </w:pPr>
      <w:r w:rsidRPr="00953BE8">
        <w:rPr>
          <w:lang w:val="en-GB"/>
        </w:rPr>
        <w:t xml:space="preserve">Another stark divergence occurs in urban adaptive reuse projects, where an industrial era masonry warehouse is evaluated. Private developers view the structural footprint primarily through an economic lens, looking to extract commercial or real estate value. Conversely, local community members consistently prioritize social and collective historical values, viewing the architectural facade as an anchor for </w:t>
      </w:r>
      <w:proofErr w:type="spellStart"/>
      <w:r w:rsidRPr="00953BE8">
        <w:rPr>
          <w:lang w:val="en-GB"/>
        </w:rPr>
        <w:t>neighborhood</w:t>
      </w:r>
      <w:proofErr w:type="spellEnd"/>
      <w:r w:rsidRPr="00953BE8">
        <w:rPr>
          <w:lang w:val="en-GB"/>
        </w:rPr>
        <w:t xml:space="preserve"> continuity and historical memory. </w:t>
      </w:r>
    </w:p>
    <w:p w14:paraId="0906EF8C" w14:textId="77777777" w:rsidR="00953BE8" w:rsidRPr="00953BE8" w:rsidRDefault="00953BE8" w:rsidP="00953BE8">
      <w:pPr>
        <w:pStyle w:val="ListParagraph"/>
        <w:spacing w:line="276" w:lineRule="auto"/>
        <w:rPr>
          <w:lang w:val="en-GB"/>
        </w:rPr>
      </w:pPr>
      <w:r w:rsidRPr="00953BE8">
        <w:rPr>
          <w:lang w:val="en-GB"/>
        </w:rPr>
        <w:t>Implications for Heritage Management</w:t>
      </w:r>
    </w:p>
    <w:p w14:paraId="6A208BBF" w14:textId="77777777" w:rsidR="00953BE8" w:rsidRPr="00953BE8" w:rsidRDefault="00953BE8" w:rsidP="00953BE8">
      <w:pPr>
        <w:pStyle w:val="ListParagraph"/>
        <w:spacing w:line="276" w:lineRule="auto"/>
        <w:rPr>
          <w:lang w:val="en-GB"/>
        </w:rPr>
      </w:pPr>
      <w:r w:rsidRPr="00953BE8">
        <w:rPr>
          <w:lang w:val="en-GB"/>
        </w:rPr>
        <w:t xml:space="preserve">These value conflicts have radically altered the paradigm of heritage governance: </w:t>
      </w:r>
    </w:p>
    <w:p w14:paraId="7D9E1FEF" w14:textId="77777777" w:rsidR="00953BE8" w:rsidRPr="00953BE8" w:rsidRDefault="00953BE8" w:rsidP="00953BE8">
      <w:pPr>
        <w:pStyle w:val="ListParagraph"/>
        <w:numPr>
          <w:ilvl w:val="0"/>
          <w:numId w:val="12"/>
        </w:numPr>
        <w:spacing w:line="276" w:lineRule="auto"/>
        <w:rPr>
          <w:lang w:val="en-GB"/>
        </w:rPr>
      </w:pPr>
      <w:r w:rsidRPr="00953BE8">
        <w:rPr>
          <w:lang w:val="en-GB"/>
        </w:rPr>
        <w:t xml:space="preserve">The Fall of Equal-Weight Management: Heritage managers cannot treat different groups uniformly or assume equal-weight decision models work in contested settings. </w:t>
      </w:r>
    </w:p>
    <w:p w14:paraId="363C1633" w14:textId="77777777" w:rsidR="00953BE8" w:rsidRPr="00953BE8" w:rsidRDefault="00953BE8" w:rsidP="00953BE8">
      <w:pPr>
        <w:pStyle w:val="ListParagraph"/>
        <w:numPr>
          <w:ilvl w:val="0"/>
          <w:numId w:val="12"/>
        </w:numPr>
        <w:spacing w:line="276" w:lineRule="auto"/>
        <w:rPr>
          <w:lang w:val="en-GB"/>
        </w:rPr>
      </w:pPr>
      <w:r w:rsidRPr="00953BE8">
        <w:rPr>
          <w:lang w:val="en-GB"/>
        </w:rPr>
        <w:t xml:space="preserve">Transition to Co-Creation: Power-holding state entities must shift toward participatory, multi-stakeholder framework systems where authority is decentralized. This reduces the risk of community alienation and prevents structural degradation stemming from social unrest. </w:t>
      </w:r>
    </w:p>
    <w:p w14:paraId="3A2C7E77" w14:textId="77777777" w:rsidR="00953BE8" w:rsidRPr="00953BE8" w:rsidRDefault="00953BE8" w:rsidP="00953BE8">
      <w:pPr>
        <w:pStyle w:val="ListParagraph"/>
        <w:numPr>
          <w:ilvl w:val="0"/>
          <w:numId w:val="12"/>
        </w:numPr>
        <w:spacing w:line="276" w:lineRule="auto"/>
        <w:rPr>
          <w:lang w:val="en-GB"/>
        </w:rPr>
      </w:pPr>
      <w:r w:rsidRPr="00953BE8">
        <w:rPr>
          <w:lang w:val="en-GB"/>
        </w:rPr>
        <w:t xml:space="preserve">Dynamic Conservation Policies: Managers must recognize that value assignment is a metamorphic process that changes over time. Conservation guidelines must remain adaptive to environmental and social crises rather than enforcing rigid, frozen preservation rules. </w:t>
      </w:r>
    </w:p>
    <w:p w14:paraId="57FC7033" w14:textId="77777777" w:rsidR="00953BE8" w:rsidRPr="00953BE8" w:rsidRDefault="00953BE8" w:rsidP="00953BE8">
      <w:pPr>
        <w:pStyle w:val="ListParagraph"/>
        <w:spacing w:line="276" w:lineRule="auto"/>
        <w:rPr>
          <w:lang w:val="en-GB"/>
        </w:rPr>
      </w:pPr>
      <w:r w:rsidRPr="00953BE8">
        <w:rPr>
          <w:lang w:val="en-GB"/>
        </w:rPr>
        <w:t>Part 2: Attribute Evaluation Matrix – Greater Angkor, Cambodia</w:t>
      </w:r>
    </w:p>
    <w:p w14:paraId="0A692D9F" w14:textId="77777777" w:rsidR="00953BE8" w:rsidRPr="00953BE8" w:rsidRDefault="00953BE8" w:rsidP="00953BE8">
      <w:pPr>
        <w:pStyle w:val="ListParagraph"/>
        <w:spacing w:line="276" w:lineRule="auto"/>
        <w:rPr>
          <w:lang w:val="en-GB"/>
        </w:rPr>
      </w:pPr>
      <w:r w:rsidRPr="00953BE8">
        <w:rPr>
          <w:lang w:val="en-GB"/>
        </w:rPr>
        <w:t xml:space="preserve">The Angkor World Heritage Site represents a massive, low-density pre-industrial urban complex where tangible architecture and living socio-cultural dynamics intersect. Five distinct attributes of this landscape are evaluated below: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3"/>
        <w:gridCol w:w="1844"/>
        <w:gridCol w:w="1819"/>
        <w:gridCol w:w="1858"/>
        <w:gridCol w:w="1776"/>
      </w:tblGrid>
      <w:tr w:rsidR="00953BE8" w:rsidRPr="00953BE8" w14:paraId="3BDAB622"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07DF1E" w14:textId="77777777" w:rsidR="00953BE8" w:rsidRPr="00953BE8" w:rsidRDefault="00953BE8" w:rsidP="00953BE8">
            <w:pPr>
              <w:pStyle w:val="ListParagraph"/>
              <w:spacing w:line="276" w:lineRule="auto"/>
              <w:rPr>
                <w:b/>
                <w:bCs/>
                <w:lang w:val="en-GB"/>
              </w:rPr>
            </w:pPr>
            <w:r w:rsidRPr="00953BE8">
              <w:rPr>
                <w:b/>
                <w:bCs/>
                <w:lang w:val="en-GB"/>
              </w:rPr>
              <w:lastRenderedPageBreak/>
              <w:t>Attribute Assessed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0737C6" w14:textId="77777777" w:rsidR="00953BE8" w:rsidRPr="00953BE8" w:rsidRDefault="00953BE8" w:rsidP="00953BE8">
            <w:pPr>
              <w:pStyle w:val="ListParagraph"/>
              <w:spacing w:line="276" w:lineRule="auto"/>
              <w:rPr>
                <w:b/>
                <w:bCs/>
                <w:lang w:val="en-GB"/>
              </w:rPr>
            </w:pPr>
            <w:r w:rsidRPr="00953BE8">
              <w:rPr>
                <w:b/>
                <w:bCs/>
                <w:lang w:val="en-GB"/>
              </w:rPr>
              <w:t>Heritage Value Conveyed</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F37169" w14:textId="77777777" w:rsidR="00953BE8" w:rsidRPr="00953BE8" w:rsidRDefault="00953BE8" w:rsidP="00953BE8">
            <w:pPr>
              <w:pStyle w:val="ListParagraph"/>
              <w:spacing w:line="276" w:lineRule="auto"/>
              <w:rPr>
                <w:b/>
                <w:bCs/>
                <w:lang w:val="en-GB"/>
              </w:rPr>
            </w:pPr>
            <w:r w:rsidRPr="00953BE8">
              <w:rPr>
                <w:b/>
                <w:bCs/>
                <w:lang w:val="en-GB"/>
              </w:rPr>
              <w:t>Significance Level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529F62" w14:textId="77777777" w:rsidR="00953BE8" w:rsidRPr="00953BE8" w:rsidRDefault="00953BE8" w:rsidP="00953BE8">
            <w:pPr>
              <w:pStyle w:val="ListParagraph"/>
              <w:spacing w:line="276" w:lineRule="auto"/>
              <w:rPr>
                <w:b/>
                <w:bCs/>
                <w:lang w:val="en-GB"/>
              </w:rPr>
            </w:pPr>
            <w:r w:rsidRPr="00953BE8">
              <w:rPr>
                <w:b/>
                <w:bCs/>
                <w:lang w:val="en-GB"/>
              </w:rPr>
              <w:t>Potential Impacts from Development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B9756D" w14:textId="77777777" w:rsidR="00953BE8" w:rsidRPr="00953BE8" w:rsidRDefault="00953BE8" w:rsidP="00953BE8">
            <w:pPr>
              <w:pStyle w:val="ListParagraph"/>
              <w:spacing w:line="276" w:lineRule="auto"/>
              <w:rPr>
                <w:b/>
                <w:bCs/>
                <w:lang w:val="en-GB"/>
              </w:rPr>
            </w:pPr>
            <w:r w:rsidRPr="00953BE8">
              <w:rPr>
                <w:b/>
                <w:bCs/>
                <w:lang w:val="en-GB"/>
              </w:rPr>
              <w:t>Possible Mitigation Measures</w:t>
            </w:r>
          </w:p>
        </w:tc>
      </w:tr>
      <w:tr w:rsidR="00953BE8" w:rsidRPr="00953BE8" w14:paraId="27E265E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8A0088" w14:textId="77777777" w:rsidR="00953BE8" w:rsidRPr="00953BE8" w:rsidRDefault="00953BE8" w:rsidP="00953BE8">
            <w:pPr>
              <w:pStyle w:val="ListParagraph"/>
              <w:spacing w:line="276" w:lineRule="auto"/>
              <w:rPr>
                <w:b/>
                <w:bCs/>
                <w:lang w:val="en-GB"/>
              </w:rPr>
            </w:pPr>
            <w:r w:rsidRPr="00953BE8">
              <w:rPr>
                <w:b/>
                <w:bCs/>
                <w:lang w:val="en-GB"/>
              </w:rPr>
              <w:t xml:space="preserve">1. Sandstone Epic Reliefs </w:t>
            </w:r>
            <w:r w:rsidRPr="00953BE8">
              <w:rPr>
                <w:b/>
                <w:bCs/>
                <w:i/>
                <w:iCs/>
                <w:lang w:val="en-GB"/>
              </w:rPr>
              <w:t>(e.g., Temple Galleries)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433480" w14:textId="77777777" w:rsidR="00953BE8" w:rsidRPr="00953BE8" w:rsidRDefault="00953BE8" w:rsidP="00953BE8">
            <w:pPr>
              <w:pStyle w:val="ListParagraph"/>
              <w:spacing w:line="276" w:lineRule="auto"/>
              <w:rPr>
                <w:b/>
                <w:bCs/>
                <w:lang w:val="en-GB"/>
              </w:rPr>
            </w:pPr>
            <w:r w:rsidRPr="00953BE8">
              <w:rPr>
                <w:b/>
                <w:bCs/>
                <w:lang w:val="en-GB"/>
              </w:rPr>
              <w:t>Aesthetic &amp; Epigraphic: Documents royal Khmer history and exceptional artistic mastery.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41FD34" w14:textId="77777777" w:rsidR="00953BE8" w:rsidRPr="00953BE8" w:rsidRDefault="00953BE8" w:rsidP="00953BE8">
            <w:pPr>
              <w:pStyle w:val="ListParagraph"/>
              <w:spacing w:line="276" w:lineRule="auto"/>
              <w:rPr>
                <w:b/>
                <w:bCs/>
                <w:lang w:val="en-GB"/>
              </w:rPr>
            </w:pPr>
            <w:r w:rsidRPr="00953BE8">
              <w:rPr>
                <w:b/>
                <w:bCs/>
                <w:lang w:val="en-GB"/>
              </w:rPr>
              <w:t>Exceptional (Global Universal)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9B5A2E" w14:textId="77777777" w:rsidR="00953BE8" w:rsidRPr="00953BE8" w:rsidRDefault="00953BE8" w:rsidP="00953BE8">
            <w:pPr>
              <w:pStyle w:val="ListParagraph"/>
              <w:spacing w:line="276" w:lineRule="auto"/>
              <w:rPr>
                <w:b/>
                <w:bCs/>
                <w:lang w:val="en-GB"/>
              </w:rPr>
            </w:pPr>
            <w:r w:rsidRPr="00953BE8">
              <w:rPr>
                <w:b/>
                <w:bCs/>
                <w:lang w:val="en-GB"/>
              </w:rPr>
              <w:t>Surface micro-abrasion and structural soot deposits from uncontrolled mass tourism.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DF6996" w14:textId="77777777" w:rsidR="00953BE8" w:rsidRPr="00953BE8" w:rsidRDefault="00953BE8" w:rsidP="00953BE8">
            <w:pPr>
              <w:pStyle w:val="ListParagraph"/>
              <w:spacing w:line="276" w:lineRule="auto"/>
              <w:rPr>
                <w:b/>
                <w:bCs/>
                <w:lang w:val="en-GB"/>
              </w:rPr>
            </w:pPr>
            <w:r w:rsidRPr="00953BE8">
              <w:rPr>
                <w:b/>
                <w:bCs/>
                <w:lang w:val="en-GB"/>
              </w:rPr>
              <w:t>Implement rigid visitor caps; establish raised wooden walkways and contactless viewing zones.</w:t>
            </w:r>
          </w:p>
        </w:tc>
      </w:tr>
      <w:tr w:rsidR="00953BE8" w:rsidRPr="00953BE8" w14:paraId="40F6F36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6D050C" w14:textId="77777777" w:rsidR="00953BE8" w:rsidRPr="00953BE8" w:rsidRDefault="00953BE8" w:rsidP="00953BE8">
            <w:pPr>
              <w:pStyle w:val="ListParagraph"/>
              <w:spacing w:line="276" w:lineRule="auto"/>
              <w:rPr>
                <w:b/>
                <w:bCs/>
                <w:lang w:val="en-GB"/>
              </w:rPr>
            </w:pPr>
            <w:r w:rsidRPr="00953BE8">
              <w:rPr>
                <w:b/>
                <w:bCs/>
                <w:lang w:val="en-GB"/>
              </w:rPr>
              <w:t xml:space="preserve">2. The </w:t>
            </w:r>
            <w:proofErr w:type="spellStart"/>
            <w:r w:rsidRPr="00953BE8">
              <w:rPr>
                <w:b/>
                <w:bCs/>
                <w:lang w:val="en-GB"/>
              </w:rPr>
              <w:t>Barays</w:t>
            </w:r>
            <w:proofErr w:type="spellEnd"/>
            <w:r w:rsidRPr="00953BE8">
              <w:rPr>
                <w:b/>
                <w:bCs/>
                <w:lang w:val="en-GB"/>
              </w:rPr>
              <w:t xml:space="preserve"> &amp; Engineered Canals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676FED" w14:textId="77777777" w:rsidR="00953BE8" w:rsidRPr="00953BE8" w:rsidRDefault="00953BE8" w:rsidP="00953BE8">
            <w:pPr>
              <w:pStyle w:val="ListParagraph"/>
              <w:spacing w:line="276" w:lineRule="auto"/>
              <w:rPr>
                <w:b/>
                <w:bCs/>
                <w:lang w:val="en-GB"/>
              </w:rPr>
            </w:pPr>
            <w:r w:rsidRPr="00953BE8">
              <w:rPr>
                <w:b/>
                <w:bCs/>
                <w:lang w:val="en-GB"/>
              </w:rPr>
              <w:t>Scientific &amp; Technological: Showcases advanced low-density pre-</w:t>
            </w:r>
            <w:r w:rsidRPr="00953BE8">
              <w:rPr>
                <w:b/>
                <w:bCs/>
                <w:lang w:val="en-GB"/>
              </w:rPr>
              <w:lastRenderedPageBreak/>
              <w:t>industrial water-management networks.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3DDDBF" w14:textId="77777777" w:rsidR="00953BE8" w:rsidRPr="00953BE8" w:rsidRDefault="00953BE8" w:rsidP="00953BE8">
            <w:pPr>
              <w:pStyle w:val="ListParagraph"/>
              <w:spacing w:line="276" w:lineRule="auto"/>
              <w:rPr>
                <w:b/>
                <w:bCs/>
                <w:lang w:val="en-GB"/>
              </w:rPr>
            </w:pPr>
            <w:r w:rsidRPr="00953BE8">
              <w:rPr>
                <w:b/>
                <w:bCs/>
                <w:lang w:val="en-GB"/>
              </w:rPr>
              <w:lastRenderedPageBreak/>
              <w:t>High (International Regional)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0AB98" w14:textId="77777777" w:rsidR="00953BE8" w:rsidRPr="00953BE8" w:rsidRDefault="00953BE8" w:rsidP="00953BE8">
            <w:pPr>
              <w:pStyle w:val="ListParagraph"/>
              <w:spacing w:line="276" w:lineRule="auto"/>
              <w:rPr>
                <w:b/>
                <w:bCs/>
                <w:lang w:val="en-GB"/>
              </w:rPr>
            </w:pPr>
            <w:r w:rsidRPr="00953BE8">
              <w:rPr>
                <w:b/>
                <w:bCs/>
                <w:lang w:val="en-GB"/>
              </w:rPr>
              <w:t>Unregulated groundwater extraction by hotels, causing subterranean subsid</w:t>
            </w:r>
            <w:r w:rsidRPr="00953BE8">
              <w:rPr>
                <w:b/>
                <w:bCs/>
                <w:lang w:val="en-GB"/>
              </w:rPr>
              <w:lastRenderedPageBreak/>
              <w:t>ence and foundation shifts.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73E3CC" w14:textId="77777777" w:rsidR="00953BE8" w:rsidRPr="00953BE8" w:rsidRDefault="00953BE8" w:rsidP="00953BE8">
            <w:pPr>
              <w:pStyle w:val="ListParagraph"/>
              <w:spacing w:line="276" w:lineRule="auto"/>
              <w:rPr>
                <w:b/>
                <w:bCs/>
                <w:lang w:val="en-GB"/>
              </w:rPr>
            </w:pPr>
            <w:r w:rsidRPr="00953BE8">
              <w:rPr>
                <w:b/>
                <w:bCs/>
                <w:lang w:val="en-GB"/>
              </w:rPr>
              <w:lastRenderedPageBreak/>
              <w:t xml:space="preserve">Mandate centralized municipal water lines; ban private wells </w:t>
            </w:r>
            <w:r w:rsidRPr="00953BE8">
              <w:rPr>
                <w:b/>
                <w:bCs/>
                <w:lang w:val="en-GB"/>
              </w:rPr>
              <w:lastRenderedPageBreak/>
              <w:t>inside the core buffer zone.</w:t>
            </w:r>
          </w:p>
        </w:tc>
      </w:tr>
      <w:tr w:rsidR="00953BE8" w:rsidRPr="00953BE8" w14:paraId="6E68C3F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E5B97F" w14:textId="77777777" w:rsidR="00953BE8" w:rsidRPr="00953BE8" w:rsidRDefault="00953BE8" w:rsidP="00953BE8">
            <w:pPr>
              <w:pStyle w:val="ListParagraph"/>
              <w:spacing w:line="276" w:lineRule="auto"/>
              <w:rPr>
                <w:b/>
                <w:bCs/>
                <w:lang w:val="en-GB"/>
              </w:rPr>
            </w:pPr>
            <w:r w:rsidRPr="00953BE8">
              <w:rPr>
                <w:b/>
                <w:bCs/>
                <w:lang w:val="en-GB"/>
              </w:rPr>
              <w:lastRenderedPageBreak/>
              <w:t>3. The Quincunx Temple Towers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0A249C" w14:textId="77777777" w:rsidR="00953BE8" w:rsidRPr="00953BE8" w:rsidRDefault="00953BE8" w:rsidP="00953BE8">
            <w:pPr>
              <w:pStyle w:val="ListParagraph"/>
              <w:spacing w:line="276" w:lineRule="auto"/>
              <w:rPr>
                <w:b/>
                <w:bCs/>
                <w:lang w:val="en-GB"/>
              </w:rPr>
            </w:pPr>
            <w:r w:rsidRPr="00953BE8">
              <w:rPr>
                <w:b/>
                <w:bCs/>
                <w:lang w:val="en-GB"/>
              </w:rPr>
              <w:t>Symbolic &amp; Spatial: Represents the sacred axis mundi of Hindu-Buddhist cosmology.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2B6EF4" w14:textId="77777777" w:rsidR="00953BE8" w:rsidRPr="00953BE8" w:rsidRDefault="00953BE8" w:rsidP="00953BE8">
            <w:pPr>
              <w:pStyle w:val="ListParagraph"/>
              <w:spacing w:line="276" w:lineRule="auto"/>
              <w:rPr>
                <w:b/>
                <w:bCs/>
                <w:lang w:val="en-GB"/>
              </w:rPr>
            </w:pPr>
            <w:r w:rsidRPr="00953BE8">
              <w:rPr>
                <w:b/>
                <w:bCs/>
                <w:lang w:val="en-GB"/>
              </w:rPr>
              <w:t>Exceptional (Global Universal)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4C7143" w14:textId="77777777" w:rsidR="00953BE8" w:rsidRPr="00953BE8" w:rsidRDefault="00953BE8" w:rsidP="00953BE8">
            <w:pPr>
              <w:pStyle w:val="ListParagraph"/>
              <w:spacing w:line="276" w:lineRule="auto"/>
              <w:rPr>
                <w:b/>
                <w:bCs/>
                <w:lang w:val="en-GB"/>
              </w:rPr>
            </w:pPr>
            <w:r w:rsidRPr="00953BE8">
              <w:rPr>
                <w:b/>
                <w:bCs/>
                <w:lang w:val="en-GB"/>
              </w:rPr>
              <w:t>Visual intrusion and horizon line destruction caused by urban hotel construction.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A20362" w14:textId="77777777" w:rsidR="00953BE8" w:rsidRPr="00953BE8" w:rsidRDefault="00953BE8" w:rsidP="00953BE8">
            <w:pPr>
              <w:pStyle w:val="ListParagraph"/>
              <w:spacing w:line="276" w:lineRule="auto"/>
              <w:rPr>
                <w:b/>
                <w:bCs/>
                <w:lang w:val="en-GB"/>
              </w:rPr>
            </w:pPr>
            <w:r w:rsidRPr="00953BE8">
              <w:rPr>
                <w:b/>
                <w:bCs/>
                <w:lang w:val="en-GB"/>
              </w:rPr>
              <w:t>Enforce strict zoning regulations and building height thresholds via the APSARA Authority.</w:t>
            </w:r>
          </w:p>
        </w:tc>
      </w:tr>
      <w:tr w:rsidR="00953BE8" w:rsidRPr="00953BE8" w14:paraId="108E66E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32637F" w14:textId="77777777" w:rsidR="00953BE8" w:rsidRPr="00953BE8" w:rsidRDefault="00953BE8" w:rsidP="00953BE8">
            <w:pPr>
              <w:pStyle w:val="ListParagraph"/>
              <w:spacing w:line="276" w:lineRule="auto"/>
              <w:rPr>
                <w:b/>
                <w:bCs/>
                <w:lang w:val="en-GB"/>
              </w:rPr>
            </w:pPr>
            <w:r w:rsidRPr="00953BE8">
              <w:rPr>
                <w:b/>
                <w:bCs/>
                <w:lang w:val="en-GB"/>
              </w:rPr>
              <w:t>4. Living Villag</w:t>
            </w:r>
            <w:r w:rsidRPr="00953BE8">
              <w:rPr>
                <w:b/>
                <w:bCs/>
                <w:lang w:val="en-GB"/>
              </w:rPr>
              <w:lastRenderedPageBreak/>
              <w:t>e Settlements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1FE2B7" w14:textId="77777777" w:rsidR="00953BE8" w:rsidRPr="00953BE8" w:rsidRDefault="00953BE8" w:rsidP="00953BE8">
            <w:pPr>
              <w:pStyle w:val="ListParagraph"/>
              <w:spacing w:line="276" w:lineRule="auto"/>
              <w:rPr>
                <w:b/>
                <w:bCs/>
                <w:lang w:val="en-GB"/>
              </w:rPr>
            </w:pPr>
            <w:r w:rsidRPr="00953BE8">
              <w:rPr>
                <w:b/>
                <w:bCs/>
                <w:lang w:val="en-GB"/>
              </w:rPr>
              <w:lastRenderedPageBreak/>
              <w:t xml:space="preserve">Social &amp; Intangible: </w:t>
            </w:r>
            <w:r w:rsidRPr="00953BE8">
              <w:rPr>
                <w:b/>
                <w:bCs/>
                <w:lang w:val="en-GB"/>
              </w:rPr>
              <w:lastRenderedPageBreak/>
              <w:t>Maintains unbroken traditional land-use practices and agricultural lifeways.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496FAE" w14:textId="77777777" w:rsidR="00953BE8" w:rsidRPr="00953BE8" w:rsidRDefault="00953BE8" w:rsidP="00953BE8">
            <w:pPr>
              <w:pStyle w:val="ListParagraph"/>
              <w:spacing w:line="276" w:lineRule="auto"/>
              <w:rPr>
                <w:b/>
                <w:bCs/>
                <w:lang w:val="en-GB"/>
              </w:rPr>
            </w:pPr>
            <w:r w:rsidRPr="00953BE8">
              <w:rPr>
                <w:b/>
                <w:bCs/>
                <w:lang w:val="en-GB"/>
              </w:rPr>
              <w:lastRenderedPageBreak/>
              <w:t>High (Local National)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4E40F2" w14:textId="77777777" w:rsidR="00953BE8" w:rsidRPr="00953BE8" w:rsidRDefault="00953BE8" w:rsidP="00953BE8">
            <w:pPr>
              <w:pStyle w:val="ListParagraph"/>
              <w:spacing w:line="276" w:lineRule="auto"/>
              <w:rPr>
                <w:b/>
                <w:bCs/>
                <w:lang w:val="en-GB"/>
              </w:rPr>
            </w:pPr>
            <w:r w:rsidRPr="00953BE8">
              <w:rPr>
                <w:b/>
                <w:bCs/>
                <w:lang w:val="en-GB"/>
              </w:rPr>
              <w:t xml:space="preserve">Displacement of rural </w:t>
            </w:r>
            <w:r w:rsidRPr="00953BE8">
              <w:rPr>
                <w:b/>
                <w:bCs/>
                <w:lang w:val="en-GB"/>
              </w:rPr>
              <w:lastRenderedPageBreak/>
              <w:t>populations for tourist parking blocks or broad road infrastructure.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1E82D8" w14:textId="77777777" w:rsidR="00953BE8" w:rsidRPr="00953BE8" w:rsidRDefault="00953BE8" w:rsidP="00953BE8">
            <w:pPr>
              <w:pStyle w:val="ListParagraph"/>
              <w:spacing w:line="276" w:lineRule="auto"/>
              <w:rPr>
                <w:b/>
                <w:bCs/>
                <w:lang w:val="en-GB"/>
              </w:rPr>
            </w:pPr>
            <w:r w:rsidRPr="00953BE8">
              <w:rPr>
                <w:b/>
                <w:bCs/>
                <w:lang w:val="en-GB"/>
              </w:rPr>
              <w:lastRenderedPageBreak/>
              <w:t xml:space="preserve">Adopt community-based </w:t>
            </w:r>
            <w:r w:rsidRPr="00953BE8">
              <w:rPr>
                <w:b/>
                <w:bCs/>
                <w:lang w:val="en-GB"/>
              </w:rPr>
              <w:lastRenderedPageBreak/>
              <w:t>conservation policies that integrate resident livelihoods into the tourism economic chain.</w:t>
            </w:r>
          </w:p>
        </w:tc>
      </w:tr>
      <w:tr w:rsidR="00953BE8" w:rsidRPr="00953BE8" w14:paraId="49554A7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0F2607" w14:textId="77777777" w:rsidR="00953BE8" w:rsidRPr="00953BE8" w:rsidRDefault="00953BE8" w:rsidP="00953BE8">
            <w:pPr>
              <w:pStyle w:val="ListParagraph"/>
              <w:spacing w:line="276" w:lineRule="auto"/>
              <w:rPr>
                <w:b/>
                <w:bCs/>
                <w:lang w:val="en-GB"/>
              </w:rPr>
            </w:pPr>
            <w:r w:rsidRPr="00953BE8">
              <w:rPr>
                <w:b/>
                <w:bCs/>
                <w:lang w:val="en-GB"/>
              </w:rPr>
              <w:lastRenderedPageBreak/>
              <w:t>5. Active Monastic Shrines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32C085" w14:textId="77777777" w:rsidR="00953BE8" w:rsidRPr="00953BE8" w:rsidRDefault="00953BE8" w:rsidP="00953BE8">
            <w:pPr>
              <w:pStyle w:val="ListParagraph"/>
              <w:spacing w:line="276" w:lineRule="auto"/>
              <w:rPr>
                <w:b/>
                <w:bCs/>
                <w:lang w:val="en-GB"/>
              </w:rPr>
            </w:pPr>
            <w:r w:rsidRPr="00953BE8">
              <w:rPr>
                <w:b/>
                <w:bCs/>
                <w:lang w:val="en-GB"/>
              </w:rPr>
              <w:t xml:space="preserve">Spiritual &amp; Associative: Serves as continuous sacred spaces for Theravada </w:t>
            </w:r>
            <w:r w:rsidRPr="00953BE8">
              <w:rPr>
                <w:b/>
                <w:bCs/>
                <w:lang w:val="en-GB"/>
              </w:rPr>
              <w:lastRenderedPageBreak/>
              <w:t>Buddhist devotion.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109052" w14:textId="77777777" w:rsidR="00953BE8" w:rsidRPr="00953BE8" w:rsidRDefault="00953BE8" w:rsidP="00953BE8">
            <w:pPr>
              <w:pStyle w:val="ListParagraph"/>
              <w:spacing w:line="276" w:lineRule="auto"/>
              <w:rPr>
                <w:b/>
                <w:bCs/>
                <w:lang w:val="en-GB"/>
              </w:rPr>
            </w:pPr>
            <w:r w:rsidRPr="00953BE8">
              <w:rPr>
                <w:b/>
                <w:bCs/>
                <w:lang w:val="en-GB"/>
              </w:rPr>
              <w:lastRenderedPageBreak/>
              <w:t>High (Local Regional)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7D8A1B" w14:textId="77777777" w:rsidR="00953BE8" w:rsidRPr="00953BE8" w:rsidRDefault="00953BE8" w:rsidP="00953BE8">
            <w:pPr>
              <w:pStyle w:val="ListParagraph"/>
              <w:spacing w:line="276" w:lineRule="auto"/>
              <w:rPr>
                <w:b/>
                <w:bCs/>
                <w:lang w:val="en-GB"/>
              </w:rPr>
            </w:pPr>
            <w:r w:rsidRPr="00953BE8">
              <w:rPr>
                <w:b/>
                <w:bCs/>
                <w:lang w:val="en-GB"/>
              </w:rPr>
              <w:t>Commodity fetishism and spiritual disruption by tourists filming sacred liturgic</w:t>
            </w:r>
            <w:r w:rsidRPr="00953BE8">
              <w:rPr>
                <w:b/>
                <w:bCs/>
                <w:lang w:val="en-GB"/>
              </w:rPr>
              <w:lastRenderedPageBreak/>
              <w:t>al rituals.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28125E" w14:textId="77777777" w:rsidR="00953BE8" w:rsidRPr="00953BE8" w:rsidRDefault="00953BE8" w:rsidP="00953BE8">
            <w:pPr>
              <w:pStyle w:val="ListParagraph"/>
              <w:spacing w:line="276" w:lineRule="auto"/>
              <w:rPr>
                <w:b/>
                <w:bCs/>
                <w:lang w:val="en-GB"/>
              </w:rPr>
            </w:pPr>
            <w:r w:rsidRPr="00953BE8">
              <w:rPr>
                <w:b/>
                <w:bCs/>
                <w:lang w:val="en-GB"/>
              </w:rPr>
              <w:lastRenderedPageBreak/>
              <w:t xml:space="preserve">Institute "Sacred Zones"; require strict </w:t>
            </w:r>
            <w:proofErr w:type="spellStart"/>
            <w:r w:rsidRPr="00953BE8">
              <w:rPr>
                <w:b/>
                <w:bCs/>
                <w:lang w:val="en-GB"/>
              </w:rPr>
              <w:t>behavior</w:t>
            </w:r>
            <w:proofErr w:type="spellEnd"/>
            <w:r w:rsidRPr="00953BE8">
              <w:rPr>
                <w:b/>
                <w:bCs/>
                <w:lang w:val="en-GB"/>
              </w:rPr>
              <w:t xml:space="preserve"> and dress </w:t>
            </w:r>
            <w:r w:rsidRPr="00953BE8">
              <w:rPr>
                <w:b/>
                <w:bCs/>
                <w:lang w:val="en-GB"/>
              </w:rPr>
              <w:lastRenderedPageBreak/>
              <w:t>codes; limit access during holy events.</w:t>
            </w:r>
          </w:p>
        </w:tc>
      </w:tr>
    </w:tbl>
    <w:p w14:paraId="78002D57" w14:textId="77777777" w:rsidR="00953BE8" w:rsidRDefault="00953BE8" w:rsidP="00953BE8">
      <w:pPr>
        <w:pStyle w:val="ListParagraph"/>
        <w:spacing w:line="276" w:lineRule="auto"/>
        <w:ind w:left="0"/>
        <w:rPr>
          <w:b/>
          <w:bCs/>
          <w:lang w:val="en-GB"/>
        </w:rPr>
      </w:pPr>
    </w:p>
    <w:p w14:paraId="3E39669A" w14:textId="77777777" w:rsidR="00953BE8" w:rsidRDefault="00953BE8" w:rsidP="00953BE8">
      <w:pPr>
        <w:pStyle w:val="ListParagraph"/>
        <w:spacing w:line="276" w:lineRule="auto"/>
        <w:ind w:left="0"/>
        <w:rPr>
          <w:b/>
          <w:bCs/>
          <w:lang w:val="en-GB"/>
        </w:rPr>
      </w:pPr>
    </w:p>
    <w:p w14:paraId="1F555BC2" w14:textId="77777777" w:rsidR="00953BE8" w:rsidRDefault="00953BE8" w:rsidP="00953BE8">
      <w:pPr>
        <w:pStyle w:val="ListParagraph"/>
        <w:spacing w:line="276" w:lineRule="auto"/>
        <w:ind w:left="0"/>
        <w:rPr>
          <w:b/>
          <w:bCs/>
          <w:lang w:val="en-GB"/>
        </w:rPr>
      </w:pPr>
    </w:p>
    <w:p w14:paraId="68174293" w14:textId="3B21EB87" w:rsidR="00953BE8" w:rsidRPr="00953BE8" w:rsidRDefault="00953BE8" w:rsidP="00953BE8">
      <w:pPr>
        <w:pStyle w:val="ListParagraph"/>
        <w:spacing w:line="276" w:lineRule="auto"/>
        <w:ind w:left="0"/>
        <w:rPr>
          <w:b/>
          <w:bCs/>
          <w:lang w:val="en-GB"/>
        </w:rPr>
      </w:pPr>
      <w:r w:rsidRPr="00953BE8">
        <w:rPr>
          <w:b/>
          <w:bCs/>
          <w:lang w:val="en-GB"/>
        </w:rPr>
        <w:t>References</w:t>
      </w:r>
    </w:p>
    <w:p w14:paraId="5F61DED6" w14:textId="77777777" w:rsidR="00953BE8" w:rsidRPr="00953BE8" w:rsidRDefault="00953BE8" w:rsidP="00953BE8">
      <w:pPr>
        <w:pStyle w:val="ListParagraph"/>
        <w:numPr>
          <w:ilvl w:val="0"/>
          <w:numId w:val="13"/>
        </w:numPr>
        <w:spacing w:line="276" w:lineRule="auto"/>
        <w:rPr>
          <w:b/>
          <w:bCs/>
          <w:lang w:val="en-GB"/>
        </w:rPr>
      </w:pPr>
      <w:r w:rsidRPr="00953BE8">
        <w:rPr>
          <w:b/>
          <w:bCs/>
          <w:lang w:val="en-GB"/>
        </w:rPr>
        <w:t xml:space="preserve">De Marco, R. (2024). Metamorphic heritage values: Revisiting architectural heritage assessment in clustered and residual contexts. </w:t>
      </w:r>
      <w:r w:rsidRPr="00953BE8">
        <w:rPr>
          <w:b/>
          <w:bCs/>
          <w:i/>
          <w:iCs/>
          <w:lang w:val="en-GB"/>
        </w:rPr>
        <w:t>Heritage Science</w:t>
      </w:r>
      <w:r w:rsidRPr="00953BE8">
        <w:rPr>
          <w:b/>
          <w:bCs/>
          <w:lang w:val="en-GB"/>
        </w:rPr>
        <w:t xml:space="preserve">, </w:t>
      </w:r>
      <w:r w:rsidRPr="00953BE8">
        <w:rPr>
          <w:b/>
          <w:bCs/>
          <w:i/>
          <w:iCs/>
          <w:lang w:val="en-GB"/>
        </w:rPr>
        <w:t>12</w:t>
      </w:r>
      <w:r w:rsidRPr="00953BE8">
        <w:rPr>
          <w:b/>
          <w:bCs/>
          <w:lang w:val="en-GB"/>
        </w:rPr>
        <w:t xml:space="preserve">(1), 45–58. </w:t>
      </w:r>
      <w:hyperlink r:id="rId6" w:tgtFrame="_blank" w:history="1">
        <w:r w:rsidRPr="00953BE8">
          <w:rPr>
            <w:rStyle w:val="Hyperlink"/>
            <w:b/>
            <w:bCs/>
            <w:lang w:val="en-GB"/>
          </w:rPr>
          <w:t>https://doi.org/10.1186/s40494-024-01150-x</w:t>
        </w:r>
      </w:hyperlink>
    </w:p>
    <w:p w14:paraId="48AEA4FD" w14:textId="77777777" w:rsidR="00953BE8" w:rsidRPr="00953BE8" w:rsidRDefault="00953BE8" w:rsidP="00953BE8">
      <w:pPr>
        <w:pStyle w:val="ListParagraph"/>
        <w:spacing w:line="276" w:lineRule="auto"/>
        <w:ind w:left="0"/>
        <w:rPr>
          <w:b/>
          <w:bCs/>
          <w:lang w:val="en-GB"/>
        </w:rPr>
      </w:pPr>
      <w:r w:rsidRPr="00953BE8">
        <w:rPr>
          <w:b/>
          <w:bCs/>
          <w:lang w:val="en-GB"/>
        </w:rPr>
        <w:t xml:space="preserve">Cited </w:t>
      </w:r>
      <w:proofErr w:type="gramStart"/>
      <w:r w:rsidRPr="00953BE8">
        <w:rPr>
          <w:b/>
          <w:bCs/>
          <w:lang w:val="en-GB"/>
        </w:rPr>
        <w:t>by:</w:t>
      </w:r>
      <w:proofErr w:type="gramEnd"/>
      <w:r w:rsidRPr="00953BE8">
        <w:rPr>
          <w:b/>
          <w:bCs/>
          <w:lang w:val="en-GB"/>
        </w:rPr>
        <w:t xml:space="preserve"> 0</w:t>
      </w:r>
    </w:p>
    <w:p w14:paraId="6EFC514E" w14:textId="77777777" w:rsidR="00953BE8" w:rsidRPr="00953BE8" w:rsidRDefault="00953BE8" w:rsidP="00953BE8">
      <w:pPr>
        <w:pStyle w:val="ListParagraph"/>
        <w:numPr>
          <w:ilvl w:val="0"/>
          <w:numId w:val="13"/>
        </w:numPr>
        <w:spacing w:line="276" w:lineRule="auto"/>
        <w:rPr>
          <w:b/>
          <w:bCs/>
          <w:lang w:val="en-GB"/>
        </w:rPr>
      </w:pPr>
      <w:r w:rsidRPr="00953BE8">
        <w:rPr>
          <w:b/>
          <w:bCs/>
          <w:lang w:val="en-GB"/>
        </w:rPr>
        <w:t>Fletcher, R., Johnson, I., Bruce, E., &amp; Khun-</w:t>
      </w:r>
      <w:proofErr w:type="spellStart"/>
      <w:r w:rsidRPr="00953BE8">
        <w:rPr>
          <w:b/>
          <w:bCs/>
          <w:lang w:val="en-GB"/>
        </w:rPr>
        <w:t>Neay</w:t>
      </w:r>
      <w:proofErr w:type="spellEnd"/>
      <w:r w:rsidRPr="00953BE8">
        <w:rPr>
          <w:b/>
          <w:bCs/>
          <w:lang w:val="en-GB"/>
        </w:rPr>
        <w:t xml:space="preserve">, K. (2007). Living with heritage: Site monitoring and heritage values in Greater Angkor and the Angkor World Heritage Site, Cambodia. </w:t>
      </w:r>
      <w:r w:rsidRPr="00953BE8">
        <w:rPr>
          <w:b/>
          <w:bCs/>
          <w:i/>
          <w:iCs/>
          <w:lang w:val="en-GB"/>
        </w:rPr>
        <w:t>World Archaeology</w:t>
      </w:r>
      <w:r w:rsidRPr="00953BE8">
        <w:rPr>
          <w:b/>
          <w:bCs/>
          <w:lang w:val="en-GB"/>
        </w:rPr>
        <w:t xml:space="preserve">, </w:t>
      </w:r>
      <w:r w:rsidRPr="00953BE8">
        <w:rPr>
          <w:b/>
          <w:bCs/>
          <w:i/>
          <w:iCs/>
          <w:lang w:val="en-GB"/>
        </w:rPr>
        <w:t>39</w:t>
      </w:r>
      <w:r w:rsidRPr="00953BE8">
        <w:rPr>
          <w:b/>
          <w:bCs/>
          <w:lang w:val="en-GB"/>
        </w:rPr>
        <w:t xml:space="preserve">(3), 385–405. </w:t>
      </w:r>
      <w:hyperlink r:id="rId7" w:tgtFrame="_blank" w:history="1">
        <w:r w:rsidRPr="00953BE8">
          <w:rPr>
            <w:rStyle w:val="Hyperlink"/>
            <w:b/>
            <w:bCs/>
            <w:lang w:val="en-GB"/>
          </w:rPr>
          <w:t>https://doi.org/10.1080/00438240701465001</w:t>
        </w:r>
      </w:hyperlink>
    </w:p>
    <w:p w14:paraId="60C7FD8B" w14:textId="77777777" w:rsidR="00953BE8" w:rsidRPr="00953BE8" w:rsidRDefault="00953BE8" w:rsidP="00953BE8">
      <w:pPr>
        <w:pStyle w:val="ListParagraph"/>
        <w:spacing w:line="276" w:lineRule="auto"/>
        <w:ind w:left="0"/>
        <w:rPr>
          <w:b/>
          <w:bCs/>
          <w:lang w:val="en-GB"/>
        </w:rPr>
      </w:pPr>
      <w:r w:rsidRPr="00953BE8">
        <w:rPr>
          <w:b/>
          <w:bCs/>
          <w:lang w:val="en-GB"/>
        </w:rPr>
        <w:t xml:space="preserve">Cited </w:t>
      </w:r>
      <w:proofErr w:type="gramStart"/>
      <w:r w:rsidRPr="00953BE8">
        <w:rPr>
          <w:b/>
          <w:bCs/>
          <w:lang w:val="en-GB"/>
        </w:rPr>
        <w:t>by:</w:t>
      </w:r>
      <w:proofErr w:type="gramEnd"/>
      <w:r w:rsidRPr="00953BE8">
        <w:rPr>
          <w:b/>
          <w:bCs/>
          <w:lang w:val="en-GB"/>
        </w:rPr>
        <w:t xml:space="preserve"> 87</w:t>
      </w:r>
    </w:p>
    <w:p w14:paraId="7356A006" w14:textId="77777777" w:rsidR="00953BE8" w:rsidRPr="00953BE8" w:rsidRDefault="00953BE8" w:rsidP="00953BE8">
      <w:pPr>
        <w:pStyle w:val="ListParagraph"/>
        <w:numPr>
          <w:ilvl w:val="0"/>
          <w:numId w:val="13"/>
        </w:numPr>
        <w:spacing w:line="276" w:lineRule="auto"/>
        <w:rPr>
          <w:b/>
          <w:bCs/>
          <w:lang w:val="en-GB"/>
        </w:rPr>
      </w:pPr>
      <w:r w:rsidRPr="00953BE8">
        <w:rPr>
          <w:b/>
          <w:bCs/>
          <w:lang w:val="en-GB"/>
        </w:rPr>
        <w:t xml:space="preserve">Marc, M. (2026). Getting stakeholders right: Exploring perspectives on cultural heritage values to improve decision-making. </w:t>
      </w:r>
      <w:r w:rsidRPr="00953BE8">
        <w:rPr>
          <w:b/>
          <w:bCs/>
          <w:i/>
          <w:iCs/>
          <w:lang w:val="en-GB"/>
        </w:rPr>
        <w:t>Heritage &amp; Society</w:t>
      </w:r>
      <w:r w:rsidRPr="00953BE8">
        <w:rPr>
          <w:b/>
          <w:bCs/>
          <w:lang w:val="en-GB"/>
        </w:rPr>
        <w:t xml:space="preserve">, </w:t>
      </w:r>
      <w:r w:rsidRPr="00953BE8">
        <w:rPr>
          <w:b/>
          <w:bCs/>
          <w:i/>
          <w:iCs/>
          <w:lang w:val="en-GB"/>
        </w:rPr>
        <w:t>19</w:t>
      </w:r>
      <w:r w:rsidRPr="00953BE8">
        <w:rPr>
          <w:b/>
          <w:bCs/>
          <w:lang w:val="en-GB"/>
        </w:rPr>
        <w:t xml:space="preserve">(1), 12–29. </w:t>
      </w:r>
      <w:hyperlink r:id="rId8" w:tgtFrame="_blank" w:history="1">
        <w:r w:rsidRPr="00953BE8">
          <w:rPr>
            <w:rStyle w:val="Hyperlink"/>
            <w:b/>
            <w:bCs/>
            <w:lang w:val="en-GB"/>
          </w:rPr>
          <w:t>https://doi.org/10.1080/2159032X.2026.2644143</w:t>
        </w:r>
      </w:hyperlink>
    </w:p>
    <w:p w14:paraId="6D8F7ACB" w14:textId="77777777" w:rsidR="00576E1A" w:rsidRPr="00576E1A" w:rsidRDefault="00576E1A" w:rsidP="00576E1A">
      <w:pPr>
        <w:pStyle w:val="ListParagraph"/>
        <w:spacing w:line="276" w:lineRule="auto"/>
        <w:ind w:left="0"/>
        <w:rPr>
          <w:lang w:val="en-US"/>
        </w:rPr>
      </w:pPr>
    </w:p>
    <w:sectPr w:rsidR="00576E1A" w:rsidRPr="00576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CEB897D-3796-4E7E-8E87-7C58C4A76843}"/>
    <w:embedBold r:id="rId2" w:fontKey="{8A99F578-7B1A-4D99-A55B-2781D32A33FF}"/>
    <w:embedBoldItalic r:id="rId3" w:fontKey="{F4C85EA2-B6CB-4FF6-B77E-FB2D0D7B94C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0138BA3-4A91-4AFC-AC8F-4D35D3E5CB8B}"/>
  </w:font>
  <w:font w:name="Calibri Light">
    <w:panose1 w:val="020F0302020204030204"/>
    <w:charset w:val="00"/>
    <w:family w:val="swiss"/>
    <w:pitch w:val="variable"/>
    <w:sig w:usb0="E4002EFF" w:usb1="C000247B" w:usb2="00000009" w:usb3="00000000" w:csb0="000001FF" w:csb1="00000000"/>
    <w:embedRegular r:id="rId5" w:fontKey="{DE43F72A-9FBC-4D22-BDCD-C0579A8933B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2A6174"/>
    <w:multiLevelType w:val="multilevel"/>
    <w:tmpl w:val="AFF25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017CA8"/>
    <w:multiLevelType w:val="multilevel"/>
    <w:tmpl w:val="18362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12124"/>
    <w:multiLevelType w:val="multilevel"/>
    <w:tmpl w:val="2768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B66DAF"/>
    <w:multiLevelType w:val="multilevel"/>
    <w:tmpl w:val="50D0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12"/>
  </w:num>
  <w:num w:numId="3" w16cid:durableId="1544052912">
    <w:abstractNumId w:val="0"/>
  </w:num>
  <w:num w:numId="4" w16cid:durableId="746540664">
    <w:abstractNumId w:val="1"/>
  </w:num>
  <w:num w:numId="5" w16cid:durableId="1108088842">
    <w:abstractNumId w:val="5"/>
  </w:num>
  <w:num w:numId="6" w16cid:durableId="1713579031">
    <w:abstractNumId w:val="11"/>
  </w:num>
  <w:num w:numId="7" w16cid:durableId="612253008">
    <w:abstractNumId w:val="10"/>
  </w:num>
  <w:num w:numId="8" w16cid:durableId="314267375">
    <w:abstractNumId w:val="6"/>
  </w:num>
  <w:num w:numId="9" w16cid:durableId="327443921">
    <w:abstractNumId w:val="7"/>
  </w:num>
  <w:num w:numId="10" w16cid:durableId="1651249338">
    <w:abstractNumId w:val="4"/>
  </w:num>
  <w:num w:numId="11" w16cid:durableId="604460159">
    <w:abstractNumId w:val="3"/>
  </w:num>
  <w:num w:numId="12" w16cid:durableId="1465002720">
    <w:abstractNumId w:val="8"/>
  </w:num>
  <w:num w:numId="13" w16cid:durableId="13000657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F1CF8"/>
    <w:rsid w:val="001700EC"/>
    <w:rsid w:val="00174BB1"/>
    <w:rsid w:val="00224FD9"/>
    <w:rsid w:val="002F4AE0"/>
    <w:rsid w:val="00384E8A"/>
    <w:rsid w:val="003D1074"/>
    <w:rsid w:val="00426865"/>
    <w:rsid w:val="00477CAA"/>
    <w:rsid w:val="00502E29"/>
    <w:rsid w:val="00576E1A"/>
    <w:rsid w:val="005E1FD5"/>
    <w:rsid w:val="005E458B"/>
    <w:rsid w:val="00672345"/>
    <w:rsid w:val="00705037"/>
    <w:rsid w:val="007C7917"/>
    <w:rsid w:val="00844EC2"/>
    <w:rsid w:val="008516FE"/>
    <w:rsid w:val="00942251"/>
    <w:rsid w:val="00953BE8"/>
    <w:rsid w:val="009C1D0A"/>
    <w:rsid w:val="00A044F7"/>
    <w:rsid w:val="00A057BE"/>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A7E4"/>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576E1A"/>
    <w:rPr>
      <w:color w:val="0563C1" w:themeColor="hyperlink"/>
      <w:u w:val="single"/>
    </w:rPr>
  </w:style>
  <w:style w:type="character" w:styleId="UnresolvedMention">
    <w:name w:val="Unresolved Mention"/>
    <w:basedOn w:val="DefaultParagraphFont"/>
    <w:uiPriority w:val="99"/>
    <w:semiHidden/>
    <w:unhideWhenUsed/>
    <w:rsid w:val="00576E1A"/>
    <w:rPr>
      <w:color w:val="605E5C"/>
      <w:shd w:val="clear" w:color="auto" w:fill="E1DFDD"/>
    </w:rPr>
  </w:style>
  <w:style w:type="table" w:styleId="PlainTable1">
    <w:name w:val="Plain Table 1"/>
    <w:basedOn w:val="TableNormal"/>
    <w:uiPriority w:val="41"/>
    <w:rsid w:val="00576E1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2159032X.2026.2644143" TargetMode="External"/><Relationship Id="rId3" Type="http://schemas.openxmlformats.org/officeDocument/2006/relationships/settings" Target="settings.xml"/><Relationship Id="rId7" Type="http://schemas.openxmlformats.org/officeDocument/2006/relationships/hyperlink" Target="https://doi.org/10.1080/00438240701465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mc.ncbi.nlm.nih.gov/articles/PMC13100613/"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889</Words>
  <Characters>5070</Characters>
  <Application>Microsoft Office Word</Application>
  <DocSecurity>0</DocSecurity>
  <Lines>42</Lines>
  <Paragraphs>11</Paragraphs>
  <ScaleCrop>false</ScaleCrop>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2026-06-16T15:22:00Z</dcterms:created>
  <dcterms:modified xsi:type="dcterms:W3CDTF">2026-06-16T15:22:00Z</dcterms:modified>
</cp:coreProperties>
</file>