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A0BD7" w14:textId="77777777" w:rsidR="007C6808" w:rsidRPr="00251D26" w:rsidRDefault="007C6808" w:rsidP="007C6808">
      <w:pPr>
        <w:jc w:val="center"/>
        <w:rPr>
          <w:rFonts w:ascii="Times New Roman" w:hAnsi="Times New Roman" w:cs="Times New Roman"/>
          <w:szCs w:val="24"/>
        </w:rPr>
      </w:pPr>
      <w:r w:rsidRPr="00251D26">
        <w:rPr>
          <w:rFonts w:ascii="Times New Roman" w:hAnsi="Times New Roman" w:cs="Times New Roman"/>
          <w:noProof/>
          <w:szCs w:val="24"/>
        </w:rPr>
        <w:drawing>
          <wp:inline distT="0" distB="0" distL="0" distR="0" wp14:anchorId="136DDF65" wp14:editId="54F242C4">
            <wp:extent cx="1721485" cy="1580515"/>
            <wp:effectExtent l="0" t="0" r="0" b="635"/>
            <wp:docPr id="1854781294"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 descr="A blue and white logo&#10;&#10;AI-generated content may be incorrect."/>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1485" cy="1580515"/>
                    </a:xfrm>
                    <a:prstGeom prst="rect">
                      <a:avLst/>
                    </a:prstGeom>
                  </pic:spPr>
                </pic:pic>
              </a:graphicData>
            </a:graphic>
          </wp:inline>
        </w:drawing>
      </w:r>
    </w:p>
    <w:p w14:paraId="6AE51E5B" w14:textId="77777777" w:rsidR="007C6808" w:rsidRPr="00251D26" w:rsidRDefault="007C6808" w:rsidP="007C6808">
      <w:pPr>
        <w:jc w:val="center"/>
        <w:rPr>
          <w:rFonts w:ascii="Times New Roman" w:hAnsi="Times New Roman" w:cs="Times New Roman"/>
          <w:b/>
          <w:bCs/>
          <w:szCs w:val="24"/>
          <w:lang w:val="en-US"/>
        </w:rPr>
      </w:pPr>
      <w:r w:rsidRPr="00251D26">
        <w:rPr>
          <w:rFonts w:ascii="Times New Roman" w:hAnsi="Times New Roman" w:cs="Times New Roman"/>
          <w:b/>
          <w:bCs/>
          <w:szCs w:val="24"/>
          <w:lang w:val="en-US"/>
        </w:rPr>
        <w:t xml:space="preserve">Tourist Regions and Attractions Course </w:t>
      </w:r>
    </w:p>
    <w:p w14:paraId="72CA6E6F" w14:textId="77777777" w:rsidR="007C6808" w:rsidRPr="00251D26" w:rsidRDefault="007C6808" w:rsidP="007C6808">
      <w:pPr>
        <w:jc w:val="center"/>
        <w:rPr>
          <w:rFonts w:ascii="Times New Roman" w:hAnsi="Times New Roman" w:cs="Times New Roman"/>
          <w:b/>
          <w:bCs/>
          <w:szCs w:val="24"/>
        </w:rPr>
      </w:pPr>
      <w:r w:rsidRPr="00251D26">
        <w:rPr>
          <w:rFonts w:ascii="Times New Roman" w:hAnsi="Times New Roman" w:cs="Times New Roman"/>
          <w:b/>
          <w:bCs/>
          <w:szCs w:val="24"/>
        </w:rPr>
        <w:t>The Scientific Paper Assignment</w:t>
      </w:r>
    </w:p>
    <w:p w14:paraId="5AFB8F62" w14:textId="77777777" w:rsidR="007C6808" w:rsidRPr="00251D26" w:rsidRDefault="007C6808" w:rsidP="007C6808">
      <w:pPr>
        <w:jc w:val="center"/>
        <w:rPr>
          <w:rFonts w:ascii="Times New Roman" w:hAnsi="Times New Roman" w:cs="Times New Roman"/>
          <w:szCs w:val="24"/>
          <w:lang w:val="en-US"/>
        </w:rPr>
      </w:pPr>
      <w:r w:rsidRPr="00251D26">
        <w:rPr>
          <w:rFonts w:ascii="Times New Roman" w:hAnsi="Times New Roman" w:cs="Times New Roman"/>
          <w:szCs w:val="24"/>
          <w:lang w:val="en-US"/>
        </w:rPr>
        <w:t>Lecturer: Mahmoud Abdou</w:t>
      </w:r>
    </w:p>
    <w:p w14:paraId="58AF152C" w14:textId="77777777" w:rsidR="007C6808" w:rsidRPr="00251D26" w:rsidRDefault="007C6808">
      <w:pPr>
        <w:rPr>
          <w:rFonts w:ascii="Times New Roman" w:hAnsi="Times New Roman" w:cs="Times New Roman"/>
          <w:szCs w:val="24"/>
        </w:rPr>
      </w:pPr>
    </w:p>
    <w:p w14:paraId="1AADDC65" w14:textId="77777777" w:rsidR="007C6808" w:rsidRPr="00251D26" w:rsidRDefault="007C6808">
      <w:pPr>
        <w:rPr>
          <w:rFonts w:ascii="Times New Roman" w:hAnsi="Times New Roman" w:cs="Times New Roman"/>
          <w:szCs w:val="24"/>
        </w:rPr>
      </w:pPr>
    </w:p>
    <w:p w14:paraId="0A1803D2" w14:textId="77777777" w:rsidR="007C6808" w:rsidRPr="00251D26" w:rsidRDefault="007C6808">
      <w:pPr>
        <w:rPr>
          <w:rFonts w:ascii="Times New Roman" w:hAnsi="Times New Roman" w:cs="Times New Roman"/>
          <w:szCs w:val="24"/>
        </w:rPr>
      </w:pPr>
    </w:p>
    <w:p w14:paraId="6BA95662" w14:textId="77777777" w:rsidR="007C6808" w:rsidRPr="00251D26" w:rsidRDefault="007C6808">
      <w:pPr>
        <w:rPr>
          <w:rFonts w:ascii="Times New Roman" w:hAnsi="Times New Roman" w:cs="Times New Roman"/>
          <w:szCs w:val="24"/>
        </w:rPr>
      </w:pPr>
    </w:p>
    <w:p w14:paraId="440EC762" w14:textId="77777777" w:rsidR="007C6808" w:rsidRPr="00251D26" w:rsidRDefault="007C6808">
      <w:pPr>
        <w:rPr>
          <w:rFonts w:ascii="Times New Roman" w:hAnsi="Times New Roman" w:cs="Times New Roman"/>
          <w:szCs w:val="24"/>
        </w:rPr>
      </w:pPr>
    </w:p>
    <w:p w14:paraId="5AD771C9" w14:textId="77777777" w:rsidR="007C6808" w:rsidRPr="00251D26" w:rsidRDefault="007C6808">
      <w:pPr>
        <w:rPr>
          <w:rFonts w:ascii="Times New Roman" w:hAnsi="Times New Roman" w:cs="Times New Roman"/>
          <w:szCs w:val="24"/>
        </w:rPr>
      </w:pPr>
    </w:p>
    <w:p w14:paraId="0A400555" w14:textId="77777777" w:rsidR="007C6808" w:rsidRPr="00251D26" w:rsidRDefault="007C6808">
      <w:pPr>
        <w:rPr>
          <w:rFonts w:ascii="Times New Roman" w:hAnsi="Times New Roman" w:cs="Times New Roman"/>
          <w:szCs w:val="24"/>
        </w:rPr>
      </w:pPr>
    </w:p>
    <w:p w14:paraId="44603811" w14:textId="77777777" w:rsidR="007C6808" w:rsidRPr="00251D26" w:rsidRDefault="007C6808">
      <w:pPr>
        <w:rPr>
          <w:rFonts w:ascii="Times New Roman" w:hAnsi="Times New Roman" w:cs="Times New Roman"/>
          <w:szCs w:val="24"/>
        </w:rPr>
      </w:pPr>
    </w:p>
    <w:p w14:paraId="3B204071" w14:textId="77777777" w:rsidR="007C6808" w:rsidRPr="00251D26" w:rsidRDefault="007C6808">
      <w:pPr>
        <w:rPr>
          <w:rFonts w:ascii="Times New Roman" w:hAnsi="Times New Roman" w:cs="Times New Roman"/>
          <w:szCs w:val="24"/>
        </w:rPr>
      </w:pPr>
    </w:p>
    <w:p w14:paraId="5D037BD5" w14:textId="77777777" w:rsidR="007C6808" w:rsidRPr="00251D26" w:rsidRDefault="007C6808">
      <w:pPr>
        <w:rPr>
          <w:rFonts w:ascii="Times New Roman" w:hAnsi="Times New Roman" w:cs="Times New Roman"/>
          <w:szCs w:val="24"/>
        </w:rPr>
      </w:pPr>
    </w:p>
    <w:p w14:paraId="02AD85A5" w14:textId="77777777" w:rsidR="007C6808" w:rsidRPr="00251D26" w:rsidRDefault="007C6808">
      <w:pPr>
        <w:rPr>
          <w:rFonts w:ascii="Times New Roman" w:hAnsi="Times New Roman" w:cs="Times New Roman"/>
          <w:szCs w:val="24"/>
        </w:rPr>
      </w:pPr>
    </w:p>
    <w:p w14:paraId="735822D0" w14:textId="77777777" w:rsidR="007C6808" w:rsidRPr="00251D26" w:rsidRDefault="007C6808">
      <w:pPr>
        <w:rPr>
          <w:rFonts w:ascii="Times New Roman" w:hAnsi="Times New Roman" w:cs="Times New Roman"/>
          <w:szCs w:val="24"/>
        </w:rPr>
      </w:pPr>
    </w:p>
    <w:p w14:paraId="0834FE55" w14:textId="77777777" w:rsidR="007C6808" w:rsidRPr="00251D26" w:rsidRDefault="007C6808">
      <w:pPr>
        <w:rPr>
          <w:rFonts w:ascii="Times New Roman" w:hAnsi="Times New Roman" w:cs="Times New Roman"/>
          <w:szCs w:val="24"/>
        </w:rPr>
      </w:pPr>
    </w:p>
    <w:p w14:paraId="4E0827FF" w14:textId="77777777" w:rsidR="007C6808" w:rsidRPr="00251D26" w:rsidRDefault="007C6808">
      <w:pPr>
        <w:rPr>
          <w:rFonts w:ascii="Times New Roman" w:hAnsi="Times New Roman" w:cs="Times New Roman"/>
          <w:szCs w:val="24"/>
        </w:rPr>
      </w:pPr>
    </w:p>
    <w:p w14:paraId="73AAC413" w14:textId="77777777" w:rsidR="007C6808" w:rsidRPr="00251D26" w:rsidRDefault="007C6808">
      <w:pPr>
        <w:rPr>
          <w:rFonts w:ascii="Times New Roman" w:hAnsi="Times New Roman" w:cs="Times New Roman"/>
          <w:szCs w:val="24"/>
        </w:rPr>
      </w:pPr>
    </w:p>
    <w:p w14:paraId="69469CC3" w14:textId="77777777" w:rsidR="007C6808" w:rsidRPr="00251D26" w:rsidRDefault="007C6808">
      <w:pPr>
        <w:rPr>
          <w:rFonts w:ascii="Times New Roman" w:hAnsi="Times New Roman" w:cs="Times New Roman"/>
          <w:szCs w:val="24"/>
        </w:rPr>
      </w:pPr>
    </w:p>
    <w:sdt>
      <w:sdtPr>
        <w:rPr>
          <w:rFonts w:ascii="Times New Roman" w:eastAsiaTheme="minorHAnsi" w:hAnsi="Times New Roman" w:cs="Times New Roman"/>
          <w:color w:val="auto"/>
          <w:kern w:val="2"/>
          <w:sz w:val="24"/>
          <w:szCs w:val="24"/>
          <w:lang w:val="en-CA" w:bidi="hi-IN"/>
          <w14:ligatures w14:val="standardContextual"/>
        </w:rPr>
        <w:id w:val="1700897265"/>
        <w:docPartObj>
          <w:docPartGallery w:val="Table of Contents"/>
          <w:docPartUnique/>
        </w:docPartObj>
      </w:sdtPr>
      <w:sdtEndPr>
        <w:rPr>
          <w:b/>
          <w:bCs/>
          <w:noProof/>
        </w:rPr>
      </w:sdtEndPr>
      <w:sdtContent>
        <w:p w14:paraId="49E9A414" w14:textId="330A3768" w:rsidR="00251D26" w:rsidRPr="00251D26" w:rsidRDefault="00251D26">
          <w:pPr>
            <w:pStyle w:val="TOCHeading"/>
            <w:rPr>
              <w:rFonts w:ascii="Times New Roman" w:hAnsi="Times New Roman" w:cs="Times New Roman"/>
              <w:sz w:val="24"/>
              <w:szCs w:val="24"/>
            </w:rPr>
          </w:pPr>
          <w:r w:rsidRPr="00251D26">
            <w:rPr>
              <w:rFonts w:ascii="Times New Roman" w:hAnsi="Times New Roman" w:cs="Times New Roman"/>
              <w:sz w:val="24"/>
              <w:szCs w:val="24"/>
            </w:rPr>
            <w:t>Contents</w:t>
          </w:r>
        </w:p>
        <w:p w14:paraId="50CAF17F" w14:textId="0EFE0533" w:rsidR="00251D26" w:rsidRPr="00251D26" w:rsidRDefault="00251D26">
          <w:pPr>
            <w:pStyle w:val="TOC1"/>
            <w:tabs>
              <w:tab w:val="right" w:leader="dot" w:pos="9350"/>
            </w:tabs>
            <w:rPr>
              <w:rFonts w:ascii="Times New Roman" w:hAnsi="Times New Roman" w:cs="Times New Roman"/>
              <w:noProof/>
              <w:szCs w:val="24"/>
            </w:rPr>
          </w:pPr>
          <w:r w:rsidRPr="00251D26">
            <w:rPr>
              <w:rFonts w:ascii="Times New Roman" w:hAnsi="Times New Roman" w:cs="Times New Roman"/>
              <w:szCs w:val="24"/>
            </w:rPr>
            <w:fldChar w:fldCharType="begin"/>
          </w:r>
          <w:r w:rsidRPr="00251D26">
            <w:rPr>
              <w:rFonts w:ascii="Times New Roman" w:hAnsi="Times New Roman" w:cs="Times New Roman"/>
              <w:szCs w:val="24"/>
            </w:rPr>
            <w:instrText xml:space="preserve"> TOC \o "1-3" \h \z \u </w:instrText>
          </w:r>
          <w:r w:rsidRPr="00251D26">
            <w:rPr>
              <w:rFonts w:ascii="Times New Roman" w:hAnsi="Times New Roman" w:cs="Times New Roman"/>
              <w:szCs w:val="24"/>
            </w:rPr>
            <w:fldChar w:fldCharType="separate"/>
          </w:r>
          <w:hyperlink w:anchor="_Toc208840124" w:history="1">
            <w:r w:rsidRPr="00251D26">
              <w:rPr>
                <w:rStyle w:val="Hyperlink"/>
                <w:rFonts w:ascii="Times New Roman" w:hAnsi="Times New Roman" w:cs="Times New Roman"/>
                <w:noProof/>
                <w:szCs w:val="24"/>
              </w:rPr>
              <w:t>Introduction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_Toc208840124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3</w:t>
            </w:r>
            <w:r w:rsidRPr="00251D26">
              <w:rPr>
                <w:rFonts w:ascii="Times New Roman" w:hAnsi="Times New Roman" w:cs="Times New Roman"/>
                <w:noProof/>
                <w:webHidden/>
                <w:szCs w:val="24"/>
              </w:rPr>
              <w:fldChar w:fldCharType="end"/>
            </w:r>
          </w:hyperlink>
        </w:p>
        <w:p w14:paraId="149F82D6" w14:textId="015BD4C3" w:rsidR="00251D26" w:rsidRPr="00251D26" w:rsidRDefault="00251D26">
          <w:pPr>
            <w:pStyle w:val="TOC1"/>
            <w:tabs>
              <w:tab w:val="right" w:leader="dot" w:pos="9350"/>
            </w:tabs>
            <w:rPr>
              <w:rFonts w:ascii="Times New Roman" w:hAnsi="Times New Roman" w:cs="Times New Roman"/>
              <w:noProof/>
              <w:szCs w:val="24"/>
            </w:rPr>
          </w:pPr>
          <w:hyperlink w:anchor="_Toc208840125" w:history="1">
            <w:r w:rsidRPr="00251D26">
              <w:rPr>
                <w:rStyle w:val="Hyperlink"/>
                <w:rFonts w:ascii="Times New Roman" w:hAnsi="Times New Roman" w:cs="Times New Roman"/>
                <w:noProof/>
                <w:szCs w:val="24"/>
              </w:rPr>
              <w:t>Literature Review</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_Toc208840125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4</w:t>
            </w:r>
            <w:r w:rsidRPr="00251D26">
              <w:rPr>
                <w:rFonts w:ascii="Times New Roman" w:hAnsi="Times New Roman" w:cs="Times New Roman"/>
                <w:noProof/>
                <w:webHidden/>
                <w:szCs w:val="24"/>
              </w:rPr>
              <w:fldChar w:fldCharType="end"/>
            </w:r>
          </w:hyperlink>
        </w:p>
        <w:p w14:paraId="466AFC39" w14:textId="3B9FDD99" w:rsidR="00251D26" w:rsidRPr="00251D26" w:rsidRDefault="00251D26">
          <w:pPr>
            <w:pStyle w:val="TOC1"/>
            <w:tabs>
              <w:tab w:val="right" w:leader="dot" w:pos="9350"/>
            </w:tabs>
            <w:rPr>
              <w:rFonts w:ascii="Times New Roman" w:hAnsi="Times New Roman" w:cs="Times New Roman"/>
              <w:noProof/>
              <w:szCs w:val="24"/>
            </w:rPr>
          </w:pPr>
          <w:hyperlink w:anchor="_Toc208840126" w:history="1">
            <w:r w:rsidRPr="00251D26">
              <w:rPr>
                <w:rStyle w:val="Hyperlink"/>
                <w:rFonts w:ascii="Times New Roman" w:hAnsi="Times New Roman" w:cs="Times New Roman"/>
                <w:noProof/>
                <w:szCs w:val="24"/>
              </w:rPr>
              <w:t>Climate and International Tourist Movements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_Toc208840126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4</w:t>
            </w:r>
            <w:r w:rsidRPr="00251D26">
              <w:rPr>
                <w:rFonts w:ascii="Times New Roman" w:hAnsi="Times New Roman" w:cs="Times New Roman"/>
                <w:noProof/>
                <w:webHidden/>
                <w:szCs w:val="24"/>
              </w:rPr>
              <w:fldChar w:fldCharType="end"/>
            </w:r>
          </w:hyperlink>
        </w:p>
        <w:p w14:paraId="115ADE31" w14:textId="00A72D29" w:rsidR="00251D26" w:rsidRPr="00251D26" w:rsidRDefault="00251D26">
          <w:pPr>
            <w:pStyle w:val="TOC1"/>
            <w:tabs>
              <w:tab w:val="right" w:leader="dot" w:pos="9350"/>
            </w:tabs>
            <w:rPr>
              <w:rFonts w:ascii="Times New Roman" w:hAnsi="Times New Roman" w:cs="Times New Roman"/>
              <w:noProof/>
              <w:szCs w:val="24"/>
            </w:rPr>
          </w:pPr>
          <w:hyperlink w:anchor="_Toc208840127" w:history="1">
            <w:r w:rsidRPr="00251D26">
              <w:rPr>
                <w:rStyle w:val="Hyperlink"/>
                <w:rFonts w:ascii="Times New Roman" w:hAnsi="Times New Roman" w:cs="Times New Roman"/>
                <w:noProof/>
                <w:szCs w:val="24"/>
              </w:rPr>
              <w:t>Climate and Seasonality in Tourism</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_Toc208840127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5</w:t>
            </w:r>
            <w:r w:rsidRPr="00251D26">
              <w:rPr>
                <w:rFonts w:ascii="Times New Roman" w:hAnsi="Times New Roman" w:cs="Times New Roman"/>
                <w:noProof/>
                <w:webHidden/>
                <w:szCs w:val="24"/>
              </w:rPr>
              <w:fldChar w:fldCharType="end"/>
            </w:r>
          </w:hyperlink>
        </w:p>
        <w:p w14:paraId="660ABC37" w14:textId="3EC6E376" w:rsidR="00251D26" w:rsidRPr="00251D26" w:rsidRDefault="00251D26">
          <w:pPr>
            <w:pStyle w:val="TOC1"/>
            <w:tabs>
              <w:tab w:val="right" w:leader="dot" w:pos="9350"/>
            </w:tabs>
            <w:rPr>
              <w:rFonts w:ascii="Times New Roman" w:hAnsi="Times New Roman" w:cs="Times New Roman"/>
              <w:noProof/>
              <w:szCs w:val="24"/>
            </w:rPr>
          </w:pPr>
          <w:hyperlink w:anchor="_Toc208840128" w:history="1">
            <w:r w:rsidRPr="00251D26">
              <w:rPr>
                <w:rStyle w:val="Hyperlink"/>
                <w:rFonts w:ascii="Times New Roman" w:hAnsi="Times New Roman" w:cs="Times New Roman"/>
                <w:noProof/>
                <w:szCs w:val="24"/>
              </w:rPr>
              <w:t>Climate-Dependent Tourism Activities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_Toc208840128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6</w:t>
            </w:r>
            <w:r w:rsidRPr="00251D26">
              <w:rPr>
                <w:rFonts w:ascii="Times New Roman" w:hAnsi="Times New Roman" w:cs="Times New Roman"/>
                <w:noProof/>
                <w:webHidden/>
                <w:szCs w:val="24"/>
              </w:rPr>
              <w:fldChar w:fldCharType="end"/>
            </w:r>
          </w:hyperlink>
        </w:p>
        <w:p w14:paraId="44E36F95" w14:textId="7B1E99A9" w:rsidR="00251D26" w:rsidRPr="00251D26" w:rsidRDefault="00251D26">
          <w:pPr>
            <w:pStyle w:val="TOC1"/>
            <w:tabs>
              <w:tab w:val="right" w:leader="dot" w:pos="9350"/>
            </w:tabs>
            <w:rPr>
              <w:rFonts w:ascii="Times New Roman" w:hAnsi="Times New Roman" w:cs="Times New Roman"/>
              <w:noProof/>
              <w:szCs w:val="24"/>
            </w:rPr>
          </w:pPr>
          <w:hyperlink w:anchor="_Toc208840129" w:history="1">
            <w:r w:rsidRPr="00251D26">
              <w:rPr>
                <w:rStyle w:val="Hyperlink"/>
                <w:rFonts w:ascii="Times New Roman" w:hAnsi="Times New Roman" w:cs="Times New Roman"/>
                <w:noProof/>
                <w:szCs w:val="24"/>
              </w:rPr>
              <w:t>Climate Change and Future Risks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_Toc208840129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6</w:t>
            </w:r>
            <w:r w:rsidRPr="00251D26">
              <w:rPr>
                <w:rFonts w:ascii="Times New Roman" w:hAnsi="Times New Roman" w:cs="Times New Roman"/>
                <w:noProof/>
                <w:webHidden/>
                <w:szCs w:val="24"/>
              </w:rPr>
              <w:fldChar w:fldCharType="end"/>
            </w:r>
          </w:hyperlink>
        </w:p>
        <w:p w14:paraId="643C8CA8" w14:textId="11FE0017" w:rsidR="00251D26" w:rsidRPr="00251D26" w:rsidRDefault="00251D26">
          <w:pPr>
            <w:pStyle w:val="TOC1"/>
            <w:tabs>
              <w:tab w:val="right" w:leader="dot" w:pos="9350"/>
            </w:tabs>
            <w:rPr>
              <w:rFonts w:ascii="Times New Roman" w:hAnsi="Times New Roman" w:cs="Times New Roman"/>
              <w:noProof/>
              <w:szCs w:val="24"/>
            </w:rPr>
          </w:pPr>
          <w:hyperlink w:anchor="_Toc208840130" w:history="1">
            <w:r w:rsidRPr="00251D26">
              <w:rPr>
                <w:rStyle w:val="Hyperlink"/>
                <w:rFonts w:ascii="Times New Roman" w:hAnsi="Times New Roman" w:cs="Times New Roman"/>
                <w:noProof/>
                <w:szCs w:val="24"/>
              </w:rPr>
              <w:t>Methodology</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_Toc208840130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7</w:t>
            </w:r>
            <w:r w:rsidRPr="00251D26">
              <w:rPr>
                <w:rFonts w:ascii="Times New Roman" w:hAnsi="Times New Roman" w:cs="Times New Roman"/>
                <w:noProof/>
                <w:webHidden/>
                <w:szCs w:val="24"/>
              </w:rPr>
              <w:fldChar w:fldCharType="end"/>
            </w:r>
          </w:hyperlink>
        </w:p>
        <w:p w14:paraId="01ECE798" w14:textId="7CD943D5" w:rsidR="00251D26" w:rsidRPr="00251D26" w:rsidRDefault="00251D26">
          <w:pPr>
            <w:pStyle w:val="TOC1"/>
            <w:tabs>
              <w:tab w:val="right" w:leader="dot" w:pos="9350"/>
            </w:tabs>
            <w:rPr>
              <w:rFonts w:ascii="Times New Roman" w:hAnsi="Times New Roman" w:cs="Times New Roman"/>
              <w:noProof/>
              <w:szCs w:val="24"/>
            </w:rPr>
          </w:pPr>
          <w:hyperlink w:anchor="_Toc208840131" w:history="1">
            <w:r w:rsidRPr="00251D26">
              <w:rPr>
                <w:rStyle w:val="Hyperlink"/>
                <w:rFonts w:ascii="Times New Roman" w:hAnsi="Times New Roman" w:cs="Times New Roman"/>
                <w:noProof/>
                <w:szCs w:val="24"/>
              </w:rPr>
              <w:t>Research Design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_Toc208840131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7</w:t>
            </w:r>
            <w:r w:rsidRPr="00251D26">
              <w:rPr>
                <w:rFonts w:ascii="Times New Roman" w:hAnsi="Times New Roman" w:cs="Times New Roman"/>
                <w:noProof/>
                <w:webHidden/>
                <w:szCs w:val="24"/>
              </w:rPr>
              <w:fldChar w:fldCharType="end"/>
            </w:r>
          </w:hyperlink>
        </w:p>
        <w:p w14:paraId="787D6E88" w14:textId="0C8620C8" w:rsidR="00251D26" w:rsidRPr="00251D26" w:rsidRDefault="00251D26">
          <w:pPr>
            <w:pStyle w:val="TOC1"/>
            <w:tabs>
              <w:tab w:val="right" w:leader="dot" w:pos="9350"/>
            </w:tabs>
            <w:rPr>
              <w:rFonts w:ascii="Times New Roman" w:hAnsi="Times New Roman" w:cs="Times New Roman"/>
              <w:noProof/>
              <w:szCs w:val="24"/>
            </w:rPr>
          </w:pPr>
          <w:hyperlink w:anchor="_Toc208840132" w:history="1">
            <w:r w:rsidRPr="00251D26">
              <w:rPr>
                <w:rStyle w:val="Hyperlink"/>
                <w:rFonts w:ascii="Times New Roman" w:hAnsi="Times New Roman" w:cs="Times New Roman"/>
                <w:noProof/>
                <w:szCs w:val="24"/>
              </w:rPr>
              <w:t>Case Study Approach: Why Venice?</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_Toc208840132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7</w:t>
            </w:r>
            <w:r w:rsidRPr="00251D26">
              <w:rPr>
                <w:rFonts w:ascii="Times New Roman" w:hAnsi="Times New Roman" w:cs="Times New Roman"/>
                <w:noProof/>
                <w:webHidden/>
                <w:szCs w:val="24"/>
              </w:rPr>
              <w:fldChar w:fldCharType="end"/>
            </w:r>
          </w:hyperlink>
        </w:p>
        <w:p w14:paraId="7F066013" w14:textId="0C3A0CCF" w:rsidR="00251D26" w:rsidRPr="00251D26" w:rsidRDefault="00251D26">
          <w:pPr>
            <w:pStyle w:val="TOC1"/>
            <w:tabs>
              <w:tab w:val="right" w:leader="dot" w:pos="9350"/>
            </w:tabs>
            <w:rPr>
              <w:rFonts w:ascii="Times New Roman" w:hAnsi="Times New Roman" w:cs="Times New Roman"/>
              <w:noProof/>
              <w:szCs w:val="24"/>
            </w:rPr>
          </w:pPr>
          <w:hyperlink w:anchor="_Toc208840133" w:history="1">
            <w:r w:rsidRPr="00251D26">
              <w:rPr>
                <w:rStyle w:val="Hyperlink"/>
                <w:rFonts w:ascii="Times New Roman" w:hAnsi="Times New Roman" w:cs="Times New Roman"/>
                <w:noProof/>
                <w:szCs w:val="24"/>
              </w:rPr>
              <w:t>Data Collection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_Toc208840133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8</w:t>
            </w:r>
            <w:r w:rsidRPr="00251D26">
              <w:rPr>
                <w:rFonts w:ascii="Times New Roman" w:hAnsi="Times New Roman" w:cs="Times New Roman"/>
                <w:noProof/>
                <w:webHidden/>
                <w:szCs w:val="24"/>
              </w:rPr>
              <w:fldChar w:fldCharType="end"/>
            </w:r>
          </w:hyperlink>
        </w:p>
        <w:p w14:paraId="32A0B5CF" w14:textId="60045FCD" w:rsidR="00251D26" w:rsidRPr="00251D26" w:rsidRDefault="00251D26">
          <w:pPr>
            <w:pStyle w:val="TOC1"/>
            <w:tabs>
              <w:tab w:val="right" w:leader="dot" w:pos="9350"/>
            </w:tabs>
            <w:rPr>
              <w:rFonts w:ascii="Times New Roman" w:hAnsi="Times New Roman" w:cs="Times New Roman"/>
              <w:noProof/>
              <w:szCs w:val="24"/>
            </w:rPr>
          </w:pPr>
          <w:hyperlink w:anchor="_Toc208840134" w:history="1">
            <w:r w:rsidRPr="00251D26">
              <w:rPr>
                <w:rStyle w:val="Hyperlink"/>
                <w:rFonts w:ascii="Times New Roman" w:hAnsi="Times New Roman" w:cs="Times New Roman"/>
                <w:noProof/>
                <w:szCs w:val="24"/>
              </w:rPr>
              <w:t>Data Analysis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_Toc208840134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8</w:t>
            </w:r>
            <w:r w:rsidRPr="00251D26">
              <w:rPr>
                <w:rFonts w:ascii="Times New Roman" w:hAnsi="Times New Roman" w:cs="Times New Roman"/>
                <w:noProof/>
                <w:webHidden/>
                <w:szCs w:val="24"/>
              </w:rPr>
              <w:fldChar w:fldCharType="end"/>
            </w:r>
          </w:hyperlink>
        </w:p>
        <w:p w14:paraId="5A6B983F" w14:textId="74605F3C" w:rsidR="00251D26" w:rsidRPr="00251D26" w:rsidRDefault="00251D26">
          <w:pPr>
            <w:pStyle w:val="TOC1"/>
            <w:tabs>
              <w:tab w:val="right" w:leader="dot" w:pos="9350"/>
            </w:tabs>
            <w:rPr>
              <w:rFonts w:ascii="Times New Roman" w:hAnsi="Times New Roman" w:cs="Times New Roman"/>
              <w:noProof/>
              <w:szCs w:val="24"/>
            </w:rPr>
          </w:pPr>
          <w:hyperlink w:anchor="_Toc208840135" w:history="1">
            <w:r w:rsidRPr="00251D26">
              <w:rPr>
                <w:rStyle w:val="Hyperlink"/>
                <w:rFonts w:ascii="Times New Roman" w:hAnsi="Times New Roman" w:cs="Times New Roman"/>
                <w:noProof/>
                <w:szCs w:val="24"/>
              </w:rPr>
              <w:t>Limitations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_Toc208840135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9</w:t>
            </w:r>
            <w:r w:rsidRPr="00251D26">
              <w:rPr>
                <w:rFonts w:ascii="Times New Roman" w:hAnsi="Times New Roman" w:cs="Times New Roman"/>
                <w:noProof/>
                <w:webHidden/>
                <w:szCs w:val="24"/>
              </w:rPr>
              <w:fldChar w:fldCharType="end"/>
            </w:r>
          </w:hyperlink>
        </w:p>
        <w:p w14:paraId="6CBC7EC1" w14:textId="1AD9A234" w:rsidR="00251D26" w:rsidRPr="00251D26" w:rsidRDefault="00251D26">
          <w:pPr>
            <w:pStyle w:val="TOC1"/>
            <w:tabs>
              <w:tab w:val="right" w:leader="dot" w:pos="9350"/>
            </w:tabs>
            <w:rPr>
              <w:rFonts w:ascii="Times New Roman" w:hAnsi="Times New Roman" w:cs="Times New Roman"/>
              <w:noProof/>
              <w:szCs w:val="24"/>
            </w:rPr>
          </w:pPr>
          <w:hyperlink w:anchor="_Toc208840136" w:history="1">
            <w:r w:rsidRPr="00251D26">
              <w:rPr>
                <w:rStyle w:val="Hyperlink"/>
                <w:rFonts w:ascii="Times New Roman" w:hAnsi="Times New Roman" w:cs="Times New Roman"/>
                <w:noProof/>
                <w:szCs w:val="24"/>
              </w:rPr>
              <w:t>There are a number of constraints that should be recognized.</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_Toc208840136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9</w:t>
            </w:r>
            <w:r w:rsidRPr="00251D26">
              <w:rPr>
                <w:rFonts w:ascii="Times New Roman" w:hAnsi="Times New Roman" w:cs="Times New Roman"/>
                <w:noProof/>
                <w:webHidden/>
                <w:szCs w:val="24"/>
              </w:rPr>
              <w:fldChar w:fldCharType="end"/>
            </w:r>
          </w:hyperlink>
        </w:p>
        <w:p w14:paraId="16579219" w14:textId="1CEE71FC" w:rsidR="00251D26" w:rsidRPr="00251D26" w:rsidRDefault="00251D26">
          <w:pPr>
            <w:pStyle w:val="TOC1"/>
            <w:tabs>
              <w:tab w:val="right" w:leader="dot" w:pos="9350"/>
            </w:tabs>
            <w:rPr>
              <w:rFonts w:ascii="Times New Roman" w:hAnsi="Times New Roman" w:cs="Times New Roman"/>
              <w:noProof/>
              <w:szCs w:val="24"/>
            </w:rPr>
          </w:pPr>
          <w:hyperlink w:anchor="_Toc208840137" w:history="1">
            <w:r w:rsidRPr="00251D26">
              <w:rPr>
                <w:rStyle w:val="Hyperlink"/>
                <w:rFonts w:ascii="Times New Roman" w:hAnsi="Times New Roman" w:cs="Times New Roman"/>
                <w:noProof/>
                <w:szCs w:val="24"/>
              </w:rPr>
              <w:t>Ethical Considerations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_Toc208840137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10</w:t>
            </w:r>
            <w:r w:rsidRPr="00251D26">
              <w:rPr>
                <w:rFonts w:ascii="Times New Roman" w:hAnsi="Times New Roman" w:cs="Times New Roman"/>
                <w:noProof/>
                <w:webHidden/>
                <w:szCs w:val="24"/>
              </w:rPr>
              <w:fldChar w:fldCharType="end"/>
            </w:r>
          </w:hyperlink>
        </w:p>
        <w:p w14:paraId="388C96C9" w14:textId="0C87EB23" w:rsidR="00251D26" w:rsidRPr="00251D26" w:rsidRDefault="00251D26">
          <w:pPr>
            <w:pStyle w:val="TOC1"/>
            <w:tabs>
              <w:tab w:val="right" w:leader="dot" w:pos="9350"/>
            </w:tabs>
            <w:rPr>
              <w:rFonts w:ascii="Times New Roman" w:hAnsi="Times New Roman" w:cs="Times New Roman"/>
              <w:noProof/>
              <w:szCs w:val="24"/>
            </w:rPr>
          </w:pPr>
          <w:hyperlink w:anchor="_Toc208840138" w:history="1">
            <w:r w:rsidRPr="00251D26">
              <w:rPr>
                <w:rStyle w:val="Hyperlink"/>
                <w:rFonts w:ascii="Times New Roman" w:hAnsi="Times New Roman" w:cs="Times New Roman"/>
                <w:noProof/>
                <w:szCs w:val="24"/>
              </w:rPr>
              <w:t>Results / Findings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_Toc208840138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10</w:t>
            </w:r>
            <w:r w:rsidRPr="00251D26">
              <w:rPr>
                <w:rFonts w:ascii="Times New Roman" w:hAnsi="Times New Roman" w:cs="Times New Roman"/>
                <w:noProof/>
                <w:webHidden/>
                <w:szCs w:val="24"/>
              </w:rPr>
              <w:fldChar w:fldCharType="end"/>
            </w:r>
          </w:hyperlink>
        </w:p>
        <w:p w14:paraId="04815E5C" w14:textId="1DA4DA03" w:rsidR="00251D26" w:rsidRPr="00251D26" w:rsidRDefault="00251D26">
          <w:pPr>
            <w:pStyle w:val="TOC1"/>
            <w:tabs>
              <w:tab w:val="right" w:leader="dot" w:pos="9350"/>
            </w:tabs>
            <w:rPr>
              <w:rFonts w:ascii="Times New Roman" w:hAnsi="Times New Roman" w:cs="Times New Roman"/>
              <w:noProof/>
              <w:szCs w:val="24"/>
            </w:rPr>
          </w:pPr>
          <w:hyperlink w:anchor="_Toc208840139" w:history="1">
            <w:r w:rsidRPr="00251D26">
              <w:rPr>
                <w:rStyle w:val="Hyperlink"/>
                <w:rFonts w:ascii="Times New Roman" w:hAnsi="Times New Roman" w:cs="Times New Roman"/>
                <w:noProof/>
                <w:szCs w:val="24"/>
              </w:rPr>
              <w:t>Impact of Climate on International Tourist Movements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_Toc208840139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10</w:t>
            </w:r>
            <w:r w:rsidRPr="00251D26">
              <w:rPr>
                <w:rFonts w:ascii="Times New Roman" w:hAnsi="Times New Roman" w:cs="Times New Roman"/>
                <w:noProof/>
                <w:webHidden/>
                <w:szCs w:val="24"/>
              </w:rPr>
              <w:fldChar w:fldCharType="end"/>
            </w:r>
          </w:hyperlink>
        </w:p>
        <w:p w14:paraId="720DB1E1" w14:textId="0860D123" w:rsidR="00251D26" w:rsidRPr="00251D26" w:rsidRDefault="00251D26">
          <w:pPr>
            <w:pStyle w:val="TOC1"/>
            <w:tabs>
              <w:tab w:val="right" w:leader="dot" w:pos="9350"/>
            </w:tabs>
            <w:rPr>
              <w:rFonts w:ascii="Times New Roman" w:hAnsi="Times New Roman" w:cs="Times New Roman"/>
              <w:noProof/>
              <w:szCs w:val="24"/>
            </w:rPr>
          </w:pPr>
          <w:hyperlink w:anchor="_Toc208840140" w:history="1">
            <w:r w:rsidRPr="00251D26">
              <w:rPr>
                <w:rStyle w:val="Hyperlink"/>
                <w:rFonts w:ascii="Times New Roman" w:hAnsi="Times New Roman" w:cs="Times New Roman"/>
                <w:noProof/>
                <w:szCs w:val="24"/>
              </w:rPr>
              <w:t>Climate and Seasonality in Venice</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_Toc208840140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10</w:t>
            </w:r>
            <w:r w:rsidRPr="00251D26">
              <w:rPr>
                <w:rFonts w:ascii="Times New Roman" w:hAnsi="Times New Roman" w:cs="Times New Roman"/>
                <w:noProof/>
                <w:webHidden/>
                <w:szCs w:val="24"/>
              </w:rPr>
              <w:fldChar w:fldCharType="end"/>
            </w:r>
          </w:hyperlink>
        </w:p>
        <w:p w14:paraId="126E095D" w14:textId="1A6B4EBB" w:rsidR="00251D26" w:rsidRPr="00251D26" w:rsidRDefault="00251D26">
          <w:pPr>
            <w:pStyle w:val="TOC1"/>
            <w:tabs>
              <w:tab w:val="right" w:leader="dot" w:pos="9350"/>
            </w:tabs>
            <w:rPr>
              <w:rFonts w:ascii="Times New Roman" w:hAnsi="Times New Roman" w:cs="Times New Roman"/>
              <w:noProof/>
              <w:szCs w:val="24"/>
            </w:rPr>
          </w:pPr>
          <w:hyperlink w:anchor="_Toc208840141" w:history="1">
            <w:r w:rsidRPr="00251D26">
              <w:rPr>
                <w:rStyle w:val="Hyperlink"/>
                <w:rFonts w:ascii="Times New Roman" w:hAnsi="Times New Roman" w:cs="Times New Roman"/>
                <w:noProof/>
                <w:szCs w:val="24"/>
              </w:rPr>
              <w:t>Influence on Tourism Activities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_Toc208840141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11</w:t>
            </w:r>
            <w:r w:rsidRPr="00251D26">
              <w:rPr>
                <w:rFonts w:ascii="Times New Roman" w:hAnsi="Times New Roman" w:cs="Times New Roman"/>
                <w:noProof/>
                <w:webHidden/>
                <w:szCs w:val="24"/>
              </w:rPr>
              <w:fldChar w:fldCharType="end"/>
            </w:r>
          </w:hyperlink>
        </w:p>
        <w:p w14:paraId="2269FBBF" w14:textId="2ED1EE32" w:rsidR="00251D26" w:rsidRPr="00251D26" w:rsidRDefault="00251D26">
          <w:pPr>
            <w:pStyle w:val="TOC1"/>
            <w:tabs>
              <w:tab w:val="right" w:leader="dot" w:pos="9350"/>
            </w:tabs>
            <w:rPr>
              <w:rFonts w:ascii="Times New Roman" w:hAnsi="Times New Roman" w:cs="Times New Roman"/>
              <w:noProof/>
              <w:szCs w:val="24"/>
            </w:rPr>
          </w:pPr>
          <w:hyperlink w:anchor="_Toc208840142" w:history="1">
            <w:r w:rsidRPr="00251D26">
              <w:rPr>
                <w:rStyle w:val="Hyperlink"/>
                <w:rFonts w:ascii="Times New Roman" w:hAnsi="Times New Roman" w:cs="Times New Roman"/>
                <w:noProof/>
                <w:szCs w:val="24"/>
              </w:rPr>
              <w:t>Synthesis of Findings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_Toc208840142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12</w:t>
            </w:r>
            <w:r w:rsidRPr="00251D26">
              <w:rPr>
                <w:rFonts w:ascii="Times New Roman" w:hAnsi="Times New Roman" w:cs="Times New Roman"/>
                <w:noProof/>
                <w:webHidden/>
                <w:szCs w:val="24"/>
              </w:rPr>
              <w:fldChar w:fldCharType="end"/>
            </w:r>
          </w:hyperlink>
        </w:p>
        <w:p w14:paraId="56EB8263" w14:textId="4547ADD9" w:rsidR="00251D26" w:rsidRPr="00251D26" w:rsidRDefault="00251D26">
          <w:pPr>
            <w:pStyle w:val="TOC1"/>
            <w:tabs>
              <w:tab w:val="right" w:leader="dot" w:pos="9350"/>
            </w:tabs>
            <w:rPr>
              <w:rFonts w:ascii="Times New Roman" w:hAnsi="Times New Roman" w:cs="Times New Roman"/>
              <w:noProof/>
              <w:szCs w:val="24"/>
            </w:rPr>
          </w:pPr>
          <w:hyperlink w:anchor="_Toc208840143" w:history="1">
            <w:r w:rsidRPr="00251D26">
              <w:rPr>
                <w:rStyle w:val="Hyperlink"/>
                <w:rFonts w:ascii="Times New Roman" w:hAnsi="Times New Roman" w:cs="Times New Roman"/>
                <w:noProof/>
                <w:szCs w:val="24"/>
              </w:rPr>
              <w:t>Discussion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_Toc208840143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12</w:t>
            </w:r>
            <w:r w:rsidRPr="00251D26">
              <w:rPr>
                <w:rFonts w:ascii="Times New Roman" w:hAnsi="Times New Roman" w:cs="Times New Roman"/>
                <w:noProof/>
                <w:webHidden/>
                <w:szCs w:val="24"/>
              </w:rPr>
              <w:fldChar w:fldCharType="end"/>
            </w:r>
          </w:hyperlink>
        </w:p>
        <w:p w14:paraId="23F5EC0E" w14:textId="1BF6F7BE" w:rsidR="00251D26" w:rsidRPr="00251D26" w:rsidRDefault="00251D26">
          <w:pPr>
            <w:pStyle w:val="TOC1"/>
            <w:tabs>
              <w:tab w:val="right" w:leader="dot" w:pos="9350"/>
            </w:tabs>
            <w:rPr>
              <w:rFonts w:ascii="Times New Roman" w:hAnsi="Times New Roman" w:cs="Times New Roman"/>
              <w:noProof/>
              <w:szCs w:val="24"/>
            </w:rPr>
          </w:pPr>
          <w:hyperlink w:anchor="_Toc208840144" w:history="1">
            <w:r w:rsidRPr="00251D26">
              <w:rPr>
                <w:rStyle w:val="Hyperlink"/>
                <w:rFonts w:ascii="Times New Roman" w:hAnsi="Times New Roman" w:cs="Times New Roman"/>
                <w:noProof/>
                <w:szCs w:val="24"/>
              </w:rPr>
              <w:t>Conclusion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_Toc208840144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13</w:t>
            </w:r>
            <w:r w:rsidRPr="00251D26">
              <w:rPr>
                <w:rFonts w:ascii="Times New Roman" w:hAnsi="Times New Roman" w:cs="Times New Roman"/>
                <w:noProof/>
                <w:webHidden/>
                <w:szCs w:val="24"/>
              </w:rPr>
              <w:fldChar w:fldCharType="end"/>
            </w:r>
          </w:hyperlink>
        </w:p>
        <w:p w14:paraId="2C6D91A1" w14:textId="291C1CF3" w:rsidR="00251D26" w:rsidRPr="00251D26" w:rsidRDefault="00251D26">
          <w:pPr>
            <w:pStyle w:val="TOC1"/>
            <w:tabs>
              <w:tab w:val="right" w:leader="dot" w:pos="9350"/>
            </w:tabs>
            <w:rPr>
              <w:rFonts w:ascii="Times New Roman" w:hAnsi="Times New Roman" w:cs="Times New Roman"/>
              <w:noProof/>
              <w:szCs w:val="24"/>
            </w:rPr>
          </w:pPr>
          <w:hyperlink w:anchor="_Toc208840145" w:history="1">
            <w:r w:rsidRPr="00251D26">
              <w:rPr>
                <w:rStyle w:val="Hyperlink"/>
                <w:rFonts w:ascii="Times New Roman" w:hAnsi="Times New Roman" w:cs="Times New Roman"/>
                <w:noProof/>
                <w:szCs w:val="24"/>
              </w:rPr>
              <w:t>References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_Toc208840145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15</w:t>
            </w:r>
            <w:r w:rsidRPr="00251D26">
              <w:rPr>
                <w:rFonts w:ascii="Times New Roman" w:hAnsi="Times New Roman" w:cs="Times New Roman"/>
                <w:noProof/>
                <w:webHidden/>
                <w:szCs w:val="24"/>
              </w:rPr>
              <w:fldChar w:fldCharType="end"/>
            </w:r>
          </w:hyperlink>
        </w:p>
        <w:p w14:paraId="23485E1F" w14:textId="368F5059" w:rsidR="00251D26" w:rsidRPr="00251D26" w:rsidRDefault="00251D26">
          <w:pPr>
            <w:rPr>
              <w:rFonts w:ascii="Times New Roman" w:hAnsi="Times New Roman" w:cs="Times New Roman"/>
              <w:szCs w:val="24"/>
            </w:rPr>
          </w:pPr>
          <w:r w:rsidRPr="00251D26">
            <w:rPr>
              <w:rFonts w:ascii="Times New Roman" w:hAnsi="Times New Roman" w:cs="Times New Roman"/>
              <w:b/>
              <w:bCs/>
              <w:noProof/>
              <w:szCs w:val="24"/>
            </w:rPr>
            <w:fldChar w:fldCharType="end"/>
          </w:r>
        </w:p>
      </w:sdtContent>
    </w:sdt>
    <w:p w14:paraId="54068D64" w14:textId="77777777" w:rsidR="00005306" w:rsidRPr="00251D26" w:rsidRDefault="00005306" w:rsidP="007C6808">
      <w:pPr>
        <w:rPr>
          <w:rFonts w:ascii="Times New Roman" w:hAnsi="Times New Roman" w:cs="Times New Roman"/>
          <w:b/>
          <w:bCs/>
          <w:szCs w:val="24"/>
        </w:rPr>
      </w:pPr>
    </w:p>
    <w:p w14:paraId="19F23920" w14:textId="77777777" w:rsidR="00005306" w:rsidRPr="00251D26" w:rsidRDefault="00005306" w:rsidP="007C6808">
      <w:pPr>
        <w:rPr>
          <w:rFonts w:ascii="Times New Roman" w:hAnsi="Times New Roman" w:cs="Times New Roman"/>
          <w:b/>
          <w:bCs/>
          <w:szCs w:val="24"/>
        </w:rPr>
      </w:pPr>
    </w:p>
    <w:p w14:paraId="4380FB81" w14:textId="77777777" w:rsidR="00005306" w:rsidRPr="00251D26" w:rsidRDefault="00005306" w:rsidP="007C6808">
      <w:pPr>
        <w:rPr>
          <w:rFonts w:ascii="Times New Roman" w:hAnsi="Times New Roman" w:cs="Times New Roman"/>
          <w:b/>
          <w:bCs/>
          <w:szCs w:val="24"/>
        </w:rPr>
      </w:pPr>
    </w:p>
    <w:p w14:paraId="47ABBDF6" w14:textId="77777777" w:rsidR="00005306" w:rsidRPr="00251D26" w:rsidRDefault="00005306" w:rsidP="007C6808">
      <w:pPr>
        <w:rPr>
          <w:rFonts w:ascii="Times New Roman" w:hAnsi="Times New Roman" w:cs="Times New Roman"/>
          <w:b/>
          <w:bCs/>
          <w:szCs w:val="24"/>
        </w:rPr>
      </w:pPr>
    </w:p>
    <w:p w14:paraId="6D978D8F" w14:textId="77777777" w:rsidR="00005306" w:rsidRPr="00251D26" w:rsidRDefault="00005306" w:rsidP="007C6808">
      <w:pPr>
        <w:rPr>
          <w:rFonts w:ascii="Times New Roman" w:hAnsi="Times New Roman" w:cs="Times New Roman"/>
          <w:b/>
          <w:bCs/>
          <w:szCs w:val="24"/>
        </w:rPr>
      </w:pPr>
    </w:p>
    <w:p w14:paraId="1E573848" w14:textId="3686D49E" w:rsidR="007C6808" w:rsidRPr="00251D26" w:rsidRDefault="007C6808" w:rsidP="00005306">
      <w:pPr>
        <w:pStyle w:val="Heading1"/>
        <w:rPr>
          <w:rFonts w:ascii="Times New Roman" w:hAnsi="Times New Roman" w:cs="Times New Roman"/>
          <w:sz w:val="24"/>
          <w:szCs w:val="24"/>
        </w:rPr>
      </w:pPr>
      <w:bookmarkStart w:id="0" w:name="_Toc208840124"/>
      <w:r w:rsidRPr="00251D26">
        <w:rPr>
          <w:rFonts w:ascii="Times New Roman" w:hAnsi="Times New Roman" w:cs="Times New Roman"/>
          <w:sz w:val="24"/>
          <w:szCs w:val="24"/>
        </w:rPr>
        <w:t>Introduction</w:t>
      </w:r>
      <w:bookmarkEnd w:id="0"/>
      <w:r w:rsidRPr="00251D26">
        <w:rPr>
          <w:rFonts w:ascii="Times New Roman" w:hAnsi="Times New Roman" w:cs="Times New Roman"/>
          <w:sz w:val="24"/>
          <w:szCs w:val="24"/>
        </w:rPr>
        <w:t xml:space="preserve"> </w:t>
      </w:r>
    </w:p>
    <w:p w14:paraId="48A97F39" w14:textId="1316EC1D" w:rsidR="007C6808" w:rsidRPr="00251D26" w:rsidRDefault="007C6808" w:rsidP="007C6808">
      <w:pPr>
        <w:rPr>
          <w:rFonts w:ascii="Times New Roman" w:hAnsi="Times New Roman" w:cs="Times New Roman"/>
          <w:szCs w:val="24"/>
        </w:rPr>
      </w:pPr>
      <w:r w:rsidRPr="00251D26">
        <w:rPr>
          <w:rFonts w:ascii="Times New Roman" w:hAnsi="Times New Roman" w:cs="Times New Roman"/>
          <w:szCs w:val="24"/>
        </w:rPr>
        <w:t xml:space="preserve">Tourism is one of the most vibrant branches of the global economy that has impacted a lot on employment, foreign income and cultural exchange. The World Travel and Tourism Council (WTTC, 2023) reports that in 2022, 7.6 percent of the global GDP was attributed to the industry, </w:t>
      </w:r>
      <w:r w:rsidRPr="00251D26">
        <w:rPr>
          <w:rFonts w:ascii="Times New Roman" w:hAnsi="Times New Roman" w:cs="Times New Roman"/>
          <w:szCs w:val="24"/>
        </w:rPr>
        <w:lastRenderedPageBreak/>
        <w:t>which showed its contribution to socio-economic development. Nonetheless, tourism success is directly associated with climatic conditions because, in many instances, good weather dictates the appeal levels of a destination, comfort of visitors, and most importantly, the sustainability of activities (Scott et al., 2019). Climate is hence a determinant of tourism demand and a limitation of tourism supply.</w:t>
      </w:r>
    </w:p>
    <w:p w14:paraId="113A84A7" w14:textId="716CD2B9" w:rsidR="007C6808" w:rsidRPr="00251D26" w:rsidRDefault="007C6808" w:rsidP="007C6808">
      <w:pPr>
        <w:rPr>
          <w:rFonts w:ascii="Times New Roman" w:hAnsi="Times New Roman" w:cs="Times New Roman"/>
          <w:szCs w:val="24"/>
        </w:rPr>
      </w:pPr>
      <w:r w:rsidRPr="00251D26">
        <w:rPr>
          <w:rFonts w:ascii="Times New Roman" w:hAnsi="Times New Roman" w:cs="Times New Roman"/>
          <w:szCs w:val="24"/>
        </w:rPr>
        <w:t xml:space="preserve">The impact of climate on tourism is observable especially in the coastal and heritage sites. Climatic variations in seasons control the peak travel durations whilst weather crises like heat waves, floods and storms </w:t>
      </w:r>
      <w:proofErr w:type="gramStart"/>
      <w:r w:rsidRPr="00251D26">
        <w:rPr>
          <w:rFonts w:ascii="Times New Roman" w:hAnsi="Times New Roman" w:cs="Times New Roman"/>
          <w:szCs w:val="24"/>
        </w:rPr>
        <w:t>have the ability to</w:t>
      </w:r>
      <w:proofErr w:type="gramEnd"/>
      <w:r w:rsidRPr="00251D26">
        <w:rPr>
          <w:rFonts w:ascii="Times New Roman" w:hAnsi="Times New Roman" w:cs="Times New Roman"/>
          <w:szCs w:val="24"/>
        </w:rPr>
        <w:t xml:space="preserve"> impede the movement of people as well as injure infrastructure and change visitor experiences (Amelung and Moreno, 2012). As climate change is worsening the occurrence of such events, the study of climate-tourism nexus has become paramount to a sustainable destinations management approach.</w:t>
      </w:r>
    </w:p>
    <w:p w14:paraId="4988FEF0" w14:textId="76DCFA44" w:rsidR="007C6808" w:rsidRPr="00251D26" w:rsidRDefault="007C6808" w:rsidP="007C6808">
      <w:pPr>
        <w:rPr>
          <w:rFonts w:ascii="Times New Roman" w:hAnsi="Times New Roman" w:cs="Times New Roman"/>
          <w:szCs w:val="24"/>
        </w:rPr>
      </w:pPr>
      <w:r w:rsidRPr="00251D26">
        <w:rPr>
          <w:rFonts w:ascii="Times New Roman" w:hAnsi="Times New Roman" w:cs="Times New Roman"/>
          <w:szCs w:val="24"/>
        </w:rPr>
        <w:t>The paper uses the city of Venice, Italy, as the case study to discuss this nexus. Venice is a special case of climate sensitivity and touristic dependence: every year it receives more than 20 million tourists, but with its low-lying lagoon landscape, it is susceptible to flood risks and sea-level increase, among other climate threats (Seraphin &amp; Ivanov, 2020). The city is also over-dependent on cultural heritage and outdoor activities as well as waterways which enhances its sensitivity to changes in climate.</w:t>
      </w:r>
    </w:p>
    <w:p w14:paraId="679AD527" w14:textId="27A91FDF" w:rsidR="007C6808" w:rsidRPr="00251D26" w:rsidRDefault="007C6808" w:rsidP="007C6808">
      <w:pPr>
        <w:rPr>
          <w:rFonts w:ascii="Times New Roman" w:hAnsi="Times New Roman" w:cs="Times New Roman"/>
          <w:szCs w:val="24"/>
        </w:rPr>
      </w:pPr>
      <w:r w:rsidRPr="00251D26">
        <w:rPr>
          <w:rFonts w:ascii="Times New Roman" w:hAnsi="Times New Roman" w:cs="Times New Roman"/>
          <w:szCs w:val="24"/>
        </w:rPr>
        <w:t>This paper will set out to discuss the impact of climate trends on the international tourist flows, seasonality and tourism activities in Venice. These aims include (1) to examine how climate influences tourist arrivals, (2) determine its effects on seasonal tourist arrivals, and (3) determine the effects of climate conditions on the availability of tourism activities. This study is restricted to secondary data where the researcher is going to examine the interplay between climate trends and tourism in Venice to come up with findings that can be used in other heritage tourism sites.</w:t>
      </w:r>
    </w:p>
    <w:p w14:paraId="5FAC2899" w14:textId="77777777" w:rsidR="007C6808" w:rsidRPr="00251D26" w:rsidRDefault="007C6808" w:rsidP="007C6808">
      <w:pPr>
        <w:rPr>
          <w:rFonts w:ascii="Times New Roman" w:hAnsi="Times New Roman" w:cs="Times New Roman"/>
          <w:szCs w:val="24"/>
        </w:rPr>
      </w:pPr>
    </w:p>
    <w:p w14:paraId="59AF6D7F" w14:textId="77777777" w:rsidR="007C6808" w:rsidRPr="00251D26" w:rsidRDefault="007C6808" w:rsidP="007C6808">
      <w:pPr>
        <w:rPr>
          <w:rFonts w:ascii="Times New Roman" w:hAnsi="Times New Roman" w:cs="Times New Roman"/>
          <w:szCs w:val="24"/>
        </w:rPr>
      </w:pPr>
    </w:p>
    <w:p w14:paraId="72DE34EE" w14:textId="77777777" w:rsidR="007C6808" w:rsidRPr="00251D26" w:rsidRDefault="007C6808" w:rsidP="007C6808">
      <w:pPr>
        <w:rPr>
          <w:rFonts w:ascii="Times New Roman" w:hAnsi="Times New Roman" w:cs="Times New Roman"/>
          <w:szCs w:val="24"/>
        </w:rPr>
      </w:pPr>
    </w:p>
    <w:p w14:paraId="3A4A6B34" w14:textId="77777777" w:rsidR="007C6808" w:rsidRPr="00251D26" w:rsidRDefault="007C6808" w:rsidP="007C6808">
      <w:pPr>
        <w:rPr>
          <w:rFonts w:ascii="Times New Roman" w:hAnsi="Times New Roman" w:cs="Times New Roman"/>
          <w:szCs w:val="24"/>
        </w:rPr>
      </w:pPr>
    </w:p>
    <w:p w14:paraId="0A9EA36E" w14:textId="77777777" w:rsidR="007C6808" w:rsidRPr="00251D26" w:rsidRDefault="007C6808" w:rsidP="007C6808">
      <w:pPr>
        <w:rPr>
          <w:rFonts w:ascii="Times New Roman" w:hAnsi="Times New Roman" w:cs="Times New Roman"/>
          <w:szCs w:val="24"/>
        </w:rPr>
      </w:pPr>
    </w:p>
    <w:p w14:paraId="5D37759B" w14:textId="77777777" w:rsidR="007C6808" w:rsidRPr="00251D26" w:rsidRDefault="007C6808" w:rsidP="007C6808">
      <w:pPr>
        <w:rPr>
          <w:rFonts w:ascii="Times New Roman" w:hAnsi="Times New Roman" w:cs="Times New Roman"/>
          <w:szCs w:val="24"/>
        </w:rPr>
      </w:pPr>
    </w:p>
    <w:p w14:paraId="41704031" w14:textId="77777777" w:rsidR="007C6808" w:rsidRPr="00251D26" w:rsidRDefault="007C6808" w:rsidP="007C6808">
      <w:pPr>
        <w:rPr>
          <w:rFonts w:ascii="Times New Roman" w:hAnsi="Times New Roman" w:cs="Times New Roman"/>
          <w:szCs w:val="24"/>
        </w:rPr>
      </w:pPr>
    </w:p>
    <w:p w14:paraId="78AFFF18" w14:textId="77777777" w:rsidR="00D530E4" w:rsidRPr="00251D26" w:rsidRDefault="00D530E4" w:rsidP="00251D26">
      <w:pPr>
        <w:pStyle w:val="Heading1"/>
        <w:rPr>
          <w:rFonts w:ascii="Times New Roman" w:hAnsi="Times New Roman" w:cs="Times New Roman"/>
          <w:sz w:val="24"/>
          <w:szCs w:val="24"/>
        </w:rPr>
      </w:pPr>
      <w:bookmarkStart w:id="1" w:name="_Toc208840125"/>
      <w:r w:rsidRPr="00251D26">
        <w:rPr>
          <w:rFonts w:ascii="Times New Roman" w:hAnsi="Times New Roman" w:cs="Times New Roman"/>
          <w:sz w:val="24"/>
          <w:szCs w:val="24"/>
        </w:rPr>
        <w:lastRenderedPageBreak/>
        <w:t>Literature Review</w:t>
      </w:r>
      <w:bookmarkEnd w:id="1"/>
    </w:p>
    <w:p w14:paraId="12DA285E" w14:textId="77777777" w:rsidR="00D530E4" w:rsidRPr="00251D26" w:rsidRDefault="00D530E4" w:rsidP="00251D26">
      <w:pPr>
        <w:pStyle w:val="Heading1"/>
        <w:rPr>
          <w:rFonts w:ascii="Times New Roman" w:hAnsi="Times New Roman" w:cs="Times New Roman"/>
          <w:sz w:val="24"/>
          <w:szCs w:val="24"/>
        </w:rPr>
      </w:pPr>
      <w:bookmarkStart w:id="2" w:name="_Toc208840126"/>
      <w:r w:rsidRPr="00251D26">
        <w:rPr>
          <w:rFonts w:ascii="Times New Roman" w:hAnsi="Times New Roman" w:cs="Times New Roman"/>
          <w:sz w:val="24"/>
          <w:szCs w:val="24"/>
        </w:rPr>
        <w:t>Climate and International Tourist Movements</w:t>
      </w:r>
      <w:bookmarkEnd w:id="2"/>
    </w:p>
    <w:p w14:paraId="1A66B71D" w14:textId="0BD1F015" w:rsidR="00F05A38" w:rsidRPr="00251D26" w:rsidRDefault="00F05A38" w:rsidP="00F05A38">
      <w:pPr>
        <w:rPr>
          <w:rFonts w:ascii="Times New Roman" w:hAnsi="Times New Roman" w:cs="Times New Roman"/>
          <w:szCs w:val="24"/>
        </w:rPr>
      </w:pPr>
      <w:r w:rsidRPr="00251D26">
        <w:rPr>
          <w:rFonts w:ascii="Times New Roman" w:hAnsi="Times New Roman" w:cs="Times New Roman"/>
          <w:szCs w:val="24"/>
        </w:rPr>
        <w:t>The climate is one of the most basic determinants of tourist flows around the world which influences the appeal of destinations as well as the timing of traveling (GoeSSLing and Hall, 2006). The pleasant weather conditions, including warm temperatures, sunshine, and low amounts of precipitation have been known to be among the most significant pull factors in tourism (Scott et al., 2019). In its turn, the extreme weather conditions and the negative climate events, including hurricanes and flooding, are considered as the deterrent factors, which restrict the mobility and accessibility (Amelung and Nicholls, 2014).</w:t>
      </w:r>
    </w:p>
    <w:p w14:paraId="108AF27B" w14:textId="081ACD1B" w:rsidR="00F05A38" w:rsidRPr="00251D26" w:rsidRDefault="00F05A38" w:rsidP="00F05A38">
      <w:pPr>
        <w:rPr>
          <w:rFonts w:ascii="Times New Roman" w:hAnsi="Times New Roman" w:cs="Times New Roman"/>
          <w:szCs w:val="24"/>
        </w:rPr>
      </w:pPr>
      <w:r w:rsidRPr="00251D26">
        <w:rPr>
          <w:rFonts w:ascii="Times New Roman" w:hAnsi="Times New Roman" w:cs="Times New Roman"/>
          <w:szCs w:val="24"/>
        </w:rPr>
        <w:t xml:space="preserve">Climatic belts are usually traced in tourism patterns within the global arena. An example of this is that during winter seasons, the Alpine countries like Switzerland and Austria thrive on snow sports tourists whereas during summer seasons the Mediterranean countries like Spain, Greece and Italy have tourists who visit to enjoy the sun, sea and heritage (Amelung and Moreno, 2012). </w:t>
      </w:r>
    </w:p>
    <w:p w14:paraId="359A8246" w14:textId="55A9412C" w:rsidR="00F05A38" w:rsidRPr="00251D26" w:rsidRDefault="00F05A38" w:rsidP="00F05A38">
      <w:pPr>
        <w:rPr>
          <w:rFonts w:ascii="Times New Roman" w:hAnsi="Times New Roman" w:cs="Times New Roman"/>
          <w:szCs w:val="24"/>
        </w:rPr>
      </w:pPr>
      <w:r w:rsidRPr="00251D26">
        <w:rPr>
          <w:rFonts w:ascii="Times New Roman" w:hAnsi="Times New Roman" w:cs="Times New Roman"/>
          <w:szCs w:val="24"/>
        </w:rPr>
        <w:t>Mediterranean resorts can be considered as an example of case studies in the context of examining the correlation between climate and international tourist flows. The example of Spain has revealed a shift with arrivals since tourists do not want to visit during extreme summer in July and August, but they choose shoulder seasons like May to June and September-October (</w:t>
      </w:r>
      <w:proofErr w:type="spellStart"/>
      <w:r w:rsidRPr="00251D26">
        <w:rPr>
          <w:rFonts w:ascii="Times New Roman" w:hAnsi="Times New Roman" w:cs="Times New Roman"/>
          <w:szCs w:val="24"/>
        </w:rPr>
        <w:t>Ciscar</w:t>
      </w:r>
      <w:proofErr w:type="spellEnd"/>
      <w:r w:rsidRPr="00251D26">
        <w:rPr>
          <w:rFonts w:ascii="Times New Roman" w:hAnsi="Times New Roman" w:cs="Times New Roman"/>
          <w:szCs w:val="24"/>
        </w:rPr>
        <w:t xml:space="preserve"> et al., 2011). In like manner, Greece has documented the changed tourist patterns that are associated with the increased length of the heatwave periods that diminish the comfort and health safety of the tourists (Giannakopoulos et al., 2009).</w:t>
      </w:r>
    </w:p>
    <w:p w14:paraId="1A133FCB" w14:textId="073B38F6" w:rsidR="00D530E4" w:rsidRPr="00251D26" w:rsidRDefault="00F05A38" w:rsidP="00F05A38">
      <w:pPr>
        <w:rPr>
          <w:rFonts w:ascii="Times New Roman" w:hAnsi="Times New Roman" w:cs="Times New Roman"/>
          <w:szCs w:val="24"/>
        </w:rPr>
      </w:pPr>
      <w:r w:rsidRPr="00251D26">
        <w:rPr>
          <w:rFonts w:ascii="Times New Roman" w:hAnsi="Times New Roman" w:cs="Times New Roman"/>
          <w:szCs w:val="24"/>
        </w:rPr>
        <w:t xml:space="preserve">Venice belongs to this trend in the Mediterranean, and the weather conditions play a very important role in determining its international tourist attraction. Having more than 20 million visitors every year Venice is a good example of how the climate not only attracts but also controls the international flows. Comfortable sightseeing and cultural engagement in mild spring and autumn seasons are offered, whereas extreme summer heat and dampness in July-August are what put off some groups of travelers (Seraphin and Ivanov, 2020). </w:t>
      </w:r>
    </w:p>
    <w:p w14:paraId="16A1BBAB" w14:textId="77777777" w:rsidR="00F05A38" w:rsidRPr="00251D26" w:rsidRDefault="00F05A38" w:rsidP="00F05A38">
      <w:pPr>
        <w:rPr>
          <w:rFonts w:ascii="Times New Roman" w:hAnsi="Times New Roman" w:cs="Times New Roman"/>
          <w:szCs w:val="24"/>
        </w:rPr>
      </w:pPr>
    </w:p>
    <w:p w14:paraId="14546434" w14:textId="77777777" w:rsidR="00D530E4" w:rsidRPr="00251D26" w:rsidRDefault="00D530E4" w:rsidP="007C6808">
      <w:pPr>
        <w:rPr>
          <w:rFonts w:ascii="Times New Roman" w:hAnsi="Times New Roman" w:cs="Times New Roman"/>
          <w:szCs w:val="24"/>
        </w:rPr>
      </w:pPr>
    </w:p>
    <w:p w14:paraId="07D25C36" w14:textId="77777777" w:rsidR="00D46A92" w:rsidRPr="00251D26" w:rsidRDefault="00D46A92" w:rsidP="007C6808">
      <w:pPr>
        <w:rPr>
          <w:rFonts w:ascii="Times New Roman" w:hAnsi="Times New Roman" w:cs="Times New Roman"/>
          <w:szCs w:val="24"/>
        </w:rPr>
      </w:pPr>
    </w:p>
    <w:p w14:paraId="1C9A339E" w14:textId="77777777" w:rsidR="00D46A92" w:rsidRPr="00251D26" w:rsidRDefault="00D46A92" w:rsidP="007C6808">
      <w:pPr>
        <w:rPr>
          <w:rFonts w:ascii="Times New Roman" w:hAnsi="Times New Roman" w:cs="Times New Roman"/>
          <w:szCs w:val="24"/>
        </w:rPr>
      </w:pPr>
    </w:p>
    <w:p w14:paraId="3BFE98C4" w14:textId="77777777" w:rsidR="00D46A92" w:rsidRPr="00251D26" w:rsidRDefault="00D46A92" w:rsidP="007C6808">
      <w:pPr>
        <w:rPr>
          <w:rFonts w:ascii="Times New Roman" w:hAnsi="Times New Roman" w:cs="Times New Roman"/>
          <w:szCs w:val="24"/>
        </w:rPr>
      </w:pPr>
    </w:p>
    <w:p w14:paraId="356BD684" w14:textId="77777777" w:rsidR="00D46A92" w:rsidRPr="00251D26" w:rsidRDefault="00D46A92" w:rsidP="007C6808">
      <w:pPr>
        <w:rPr>
          <w:rFonts w:ascii="Times New Roman" w:hAnsi="Times New Roman" w:cs="Times New Roman"/>
          <w:szCs w:val="24"/>
        </w:rPr>
      </w:pPr>
    </w:p>
    <w:p w14:paraId="0580CCD6" w14:textId="77777777" w:rsidR="00D46A92" w:rsidRPr="00251D26" w:rsidRDefault="00D46A92" w:rsidP="007C6808">
      <w:pPr>
        <w:rPr>
          <w:rFonts w:ascii="Times New Roman" w:hAnsi="Times New Roman" w:cs="Times New Roman"/>
          <w:szCs w:val="24"/>
        </w:rPr>
      </w:pPr>
    </w:p>
    <w:p w14:paraId="72699640" w14:textId="77777777" w:rsidR="00F05A38" w:rsidRPr="00251D26" w:rsidRDefault="00F05A38" w:rsidP="007C6808">
      <w:pPr>
        <w:rPr>
          <w:rFonts w:ascii="Times New Roman" w:hAnsi="Times New Roman" w:cs="Times New Roman"/>
          <w:szCs w:val="24"/>
        </w:rPr>
      </w:pPr>
    </w:p>
    <w:p w14:paraId="7CFAB08F" w14:textId="06379F4D" w:rsidR="00F05A38" w:rsidRPr="00251D26" w:rsidRDefault="00F05A38" w:rsidP="00251D26">
      <w:pPr>
        <w:pStyle w:val="Heading1"/>
        <w:rPr>
          <w:rFonts w:ascii="Times New Roman" w:hAnsi="Times New Roman" w:cs="Times New Roman"/>
          <w:sz w:val="24"/>
          <w:szCs w:val="24"/>
        </w:rPr>
      </w:pPr>
      <w:bookmarkStart w:id="3" w:name="_Toc208840127"/>
      <w:r w:rsidRPr="00251D26">
        <w:rPr>
          <w:rFonts w:ascii="Times New Roman" w:hAnsi="Times New Roman" w:cs="Times New Roman"/>
          <w:sz w:val="24"/>
          <w:szCs w:val="24"/>
        </w:rPr>
        <w:t>Climate and Seasonality in Tourism</w:t>
      </w:r>
      <w:bookmarkEnd w:id="3"/>
    </w:p>
    <w:p w14:paraId="366C882A" w14:textId="6DC71157"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Seasonality is still one of the defining features of the global tourism and climate is its main driver. According to Butler (2001), seasonality is an unequal distribution of the demand of tourism over time, which is mainly fueled by weather and institutional aspects including holidays. According to this theory, tourists will tend to travel more when the weather is favorable to give them maximum comfort, safety and pleasure of the activities.</w:t>
      </w:r>
    </w:p>
    <w:p w14:paraId="1AAC1A92" w14:textId="393EECC2"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 xml:space="preserve">In the Mediterranean case, tourism seasonality is heavily influenced by climatic cycle. Hot weather, long days of sunlight, and dryness </w:t>
      </w:r>
      <w:proofErr w:type="gramStart"/>
      <w:r w:rsidRPr="00251D26">
        <w:rPr>
          <w:rFonts w:ascii="Times New Roman" w:hAnsi="Times New Roman" w:cs="Times New Roman"/>
          <w:szCs w:val="24"/>
        </w:rPr>
        <w:t>are considered to be</w:t>
      </w:r>
      <w:proofErr w:type="gramEnd"/>
      <w:r w:rsidRPr="00251D26">
        <w:rPr>
          <w:rFonts w:ascii="Times New Roman" w:hAnsi="Times New Roman" w:cs="Times New Roman"/>
          <w:szCs w:val="24"/>
        </w:rPr>
        <w:t xml:space="preserve"> the traditional characteristics of summer (June- August) as a period when the greatest numbers of tourists arrive (</w:t>
      </w:r>
      <w:proofErr w:type="spellStart"/>
      <w:r w:rsidRPr="00251D26">
        <w:rPr>
          <w:rFonts w:ascii="Times New Roman" w:hAnsi="Times New Roman" w:cs="Times New Roman"/>
          <w:szCs w:val="24"/>
        </w:rPr>
        <w:t>Ciscar</w:t>
      </w:r>
      <w:proofErr w:type="spellEnd"/>
      <w:r w:rsidRPr="00251D26">
        <w:rPr>
          <w:rFonts w:ascii="Times New Roman" w:hAnsi="Times New Roman" w:cs="Times New Roman"/>
          <w:szCs w:val="24"/>
        </w:rPr>
        <w:t xml:space="preserve"> et al., 2011). Within recent decades, however, extreme heat events have forced a few tourists to shoulder seasons, ensuring demand and supply are balanced between spring and autumn months. </w:t>
      </w:r>
    </w:p>
    <w:p w14:paraId="7EB5CABA" w14:textId="2B9D6D02"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 xml:space="preserve">This interaction between seasonality and climate occurs in Venice. It is the season that brings millions of tourists in the summer and is putting a lot of pressure on the infrastructure and cultural </w:t>
      </w:r>
      <w:proofErr w:type="gramStart"/>
      <w:r w:rsidRPr="00251D26">
        <w:rPr>
          <w:rFonts w:ascii="Times New Roman" w:hAnsi="Times New Roman" w:cs="Times New Roman"/>
          <w:szCs w:val="24"/>
        </w:rPr>
        <w:t>attractions, but</w:t>
      </w:r>
      <w:proofErr w:type="gramEnd"/>
      <w:r w:rsidRPr="00251D26">
        <w:rPr>
          <w:rFonts w:ascii="Times New Roman" w:hAnsi="Times New Roman" w:cs="Times New Roman"/>
          <w:szCs w:val="24"/>
        </w:rPr>
        <w:t xml:space="preserve"> increasing temperatures and congestion have slowly diminished the desirability of this season (Seraphin and Ivanov, 2020). Shoulder seasons: April-June and September-October are gaining in popularity, with warmer and less weather-related inconveniences (especially in cases of Acqua Alta), and big cultural events partly balance out the pre-existing low levels of tourist traffic in winter. On the example of the Venice Carnival in February, which attracts thousands of foreign tourists despite poor weather conditions, the example of cultural attractions can be seen to overcome seasonality in climate-provided conditions (</w:t>
      </w:r>
      <w:proofErr w:type="spellStart"/>
      <w:r w:rsidRPr="00251D26">
        <w:rPr>
          <w:rFonts w:ascii="Times New Roman" w:hAnsi="Times New Roman" w:cs="Times New Roman"/>
          <w:szCs w:val="24"/>
        </w:rPr>
        <w:t>Gössling</w:t>
      </w:r>
      <w:proofErr w:type="spellEnd"/>
      <w:r w:rsidRPr="00251D26">
        <w:rPr>
          <w:rFonts w:ascii="Times New Roman" w:hAnsi="Times New Roman" w:cs="Times New Roman"/>
          <w:szCs w:val="24"/>
        </w:rPr>
        <w:t xml:space="preserve"> et al., 2012).</w:t>
      </w:r>
    </w:p>
    <w:p w14:paraId="052B6B7B" w14:textId="77777777" w:rsidR="007B397A" w:rsidRPr="00251D26" w:rsidRDefault="007B397A" w:rsidP="007B397A">
      <w:pPr>
        <w:rPr>
          <w:rFonts w:ascii="Times New Roman" w:hAnsi="Times New Roman" w:cs="Times New Roman"/>
          <w:b/>
          <w:bCs/>
          <w:szCs w:val="24"/>
        </w:rPr>
      </w:pPr>
    </w:p>
    <w:p w14:paraId="57264BA7" w14:textId="77777777" w:rsidR="007B397A" w:rsidRPr="00251D26" w:rsidRDefault="007B397A" w:rsidP="007B397A">
      <w:pPr>
        <w:rPr>
          <w:rFonts w:ascii="Times New Roman" w:hAnsi="Times New Roman" w:cs="Times New Roman"/>
          <w:b/>
          <w:bCs/>
          <w:szCs w:val="24"/>
        </w:rPr>
      </w:pPr>
    </w:p>
    <w:p w14:paraId="4244455A" w14:textId="77777777" w:rsidR="007B397A" w:rsidRPr="00251D26" w:rsidRDefault="007B397A" w:rsidP="007B397A">
      <w:pPr>
        <w:rPr>
          <w:rFonts w:ascii="Times New Roman" w:hAnsi="Times New Roman" w:cs="Times New Roman"/>
          <w:b/>
          <w:bCs/>
          <w:szCs w:val="24"/>
        </w:rPr>
      </w:pPr>
    </w:p>
    <w:p w14:paraId="43FC5BB8" w14:textId="77777777" w:rsidR="007B397A" w:rsidRPr="00251D26" w:rsidRDefault="007B397A" w:rsidP="007B397A">
      <w:pPr>
        <w:rPr>
          <w:rFonts w:ascii="Times New Roman" w:hAnsi="Times New Roman" w:cs="Times New Roman"/>
          <w:b/>
          <w:bCs/>
          <w:szCs w:val="24"/>
        </w:rPr>
      </w:pPr>
    </w:p>
    <w:p w14:paraId="2909443E" w14:textId="77777777" w:rsidR="00D46A92" w:rsidRPr="00251D26" w:rsidRDefault="00D46A92" w:rsidP="007B397A">
      <w:pPr>
        <w:rPr>
          <w:rFonts w:ascii="Times New Roman" w:hAnsi="Times New Roman" w:cs="Times New Roman"/>
          <w:b/>
          <w:bCs/>
          <w:szCs w:val="24"/>
        </w:rPr>
      </w:pPr>
    </w:p>
    <w:p w14:paraId="06881E81" w14:textId="77777777" w:rsidR="00D46A92" w:rsidRPr="00251D26" w:rsidRDefault="00D46A92" w:rsidP="007B397A">
      <w:pPr>
        <w:rPr>
          <w:rFonts w:ascii="Times New Roman" w:hAnsi="Times New Roman" w:cs="Times New Roman"/>
          <w:b/>
          <w:bCs/>
          <w:szCs w:val="24"/>
        </w:rPr>
      </w:pPr>
    </w:p>
    <w:p w14:paraId="38F7E582" w14:textId="77777777" w:rsidR="00D46A92" w:rsidRPr="00251D26" w:rsidRDefault="00D46A92" w:rsidP="007B397A">
      <w:pPr>
        <w:rPr>
          <w:rFonts w:ascii="Times New Roman" w:hAnsi="Times New Roman" w:cs="Times New Roman"/>
          <w:b/>
          <w:bCs/>
          <w:szCs w:val="24"/>
        </w:rPr>
      </w:pPr>
    </w:p>
    <w:p w14:paraId="5D595DC0" w14:textId="77777777" w:rsidR="00D46A92" w:rsidRPr="00251D26" w:rsidRDefault="00D46A92" w:rsidP="007B397A">
      <w:pPr>
        <w:rPr>
          <w:rFonts w:ascii="Times New Roman" w:hAnsi="Times New Roman" w:cs="Times New Roman"/>
          <w:b/>
          <w:bCs/>
          <w:szCs w:val="24"/>
        </w:rPr>
      </w:pPr>
    </w:p>
    <w:p w14:paraId="504A4808" w14:textId="77777777" w:rsidR="00D46A92" w:rsidRPr="00251D26" w:rsidRDefault="00D46A92" w:rsidP="007B397A">
      <w:pPr>
        <w:rPr>
          <w:rFonts w:ascii="Times New Roman" w:hAnsi="Times New Roman" w:cs="Times New Roman"/>
          <w:b/>
          <w:bCs/>
          <w:szCs w:val="24"/>
        </w:rPr>
      </w:pPr>
    </w:p>
    <w:p w14:paraId="483C5FAD" w14:textId="77777777" w:rsidR="007B397A" w:rsidRPr="00251D26" w:rsidRDefault="007B397A" w:rsidP="007B397A">
      <w:pPr>
        <w:rPr>
          <w:rFonts w:ascii="Times New Roman" w:hAnsi="Times New Roman" w:cs="Times New Roman"/>
          <w:b/>
          <w:bCs/>
          <w:szCs w:val="24"/>
        </w:rPr>
      </w:pPr>
    </w:p>
    <w:p w14:paraId="2C6F34B6" w14:textId="77777777" w:rsidR="007B397A" w:rsidRPr="00251D26" w:rsidRDefault="007B397A" w:rsidP="00251D26">
      <w:pPr>
        <w:pStyle w:val="Heading1"/>
        <w:rPr>
          <w:rFonts w:ascii="Times New Roman" w:hAnsi="Times New Roman" w:cs="Times New Roman"/>
          <w:sz w:val="24"/>
          <w:szCs w:val="24"/>
        </w:rPr>
      </w:pPr>
      <w:bookmarkStart w:id="4" w:name="_Toc208840128"/>
      <w:r w:rsidRPr="00251D26">
        <w:rPr>
          <w:rFonts w:ascii="Times New Roman" w:hAnsi="Times New Roman" w:cs="Times New Roman"/>
          <w:sz w:val="24"/>
          <w:szCs w:val="24"/>
        </w:rPr>
        <w:lastRenderedPageBreak/>
        <w:t>Climate-Dependent Tourism Activities</w:t>
      </w:r>
      <w:bookmarkEnd w:id="4"/>
    </w:p>
    <w:p w14:paraId="3DFFDA4A" w14:textId="5E7CB6EA"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Tourism is climate-dependent and in place where there are more outdoor activities, the tourism will mostly be affected. An excellent case study is Venice that has its gondola rides, walking tours, and open-air festivals at the center of its tourism experience. These can only be carried out under favorable and stable climatic conditions. Light climate and dry conditions will provide ease of access and comfort, whereas extremes will interfere with movement and attendance (Scott et al., 2019).</w:t>
      </w:r>
    </w:p>
    <w:p w14:paraId="56A3A025" w14:textId="5EA04514"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 xml:space="preserve">There are outdoor activities in Venice like gondola and historical districts walking tours which flourish during spring and fall when the climate is pleasant. Nevertheless, the sites like St. Mark’s Basilica and Piazza San Marco are highly limited in the time of Acqua Alta floods, which usually occur in November and December most of the time (Cavicchi and Santini, 2014). Higher walkways can be used so that there is restricted access to it and there are </w:t>
      </w:r>
      <w:proofErr w:type="gramStart"/>
      <w:r w:rsidRPr="00251D26">
        <w:rPr>
          <w:rFonts w:ascii="Times New Roman" w:hAnsi="Times New Roman" w:cs="Times New Roman"/>
          <w:szCs w:val="24"/>
        </w:rPr>
        <w:t>no</w:t>
      </w:r>
      <w:proofErr w:type="gramEnd"/>
      <w:r w:rsidRPr="00251D26">
        <w:rPr>
          <w:rFonts w:ascii="Times New Roman" w:hAnsi="Times New Roman" w:cs="Times New Roman"/>
          <w:szCs w:val="24"/>
        </w:rPr>
        <w:t xml:space="preserve"> many outdoor activities that can attract tourism. Climate also defines festivals and cultural events. Carnival of Venice is a very well-known international event, yet cold and wet weather in February usually coincide with it so that outdoor comfort is minimized (Seraphin &amp; Ivanov, 2020). </w:t>
      </w:r>
    </w:p>
    <w:p w14:paraId="30A54664" w14:textId="71F7770A" w:rsidR="00D46A92" w:rsidRPr="00251D26" w:rsidRDefault="007B397A" w:rsidP="007B397A">
      <w:pPr>
        <w:rPr>
          <w:rFonts w:ascii="Times New Roman" w:hAnsi="Times New Roman" w:cs="Times New Roman"/>
          <w:szCs w:val="24"/>
        </w:rPr>
      </w:pPr>
      <w:r w:rsidRPr="00251D26">
        <w:rPr>
          <w:rFonts w:ascii="Times New Roman" w:hAnsi="Times New Roman" w:cs="Times New Roman"/>
          <w:szCs w:val="24"/>
        </w:rPr>
        <w:t xml:space="preserve">In addition to short-term effects, climate change is a long-term threat to patterns of activities. It is estimated that there will be numerous heritage sites and traditional tourism activities that will be permanently at risk due to the rise in sea levels in case cautionary measures are not met (Lionello et al., 2012). </w:t>
      </w:r>
    </w:p>
    <w:p w14:paraId="33F07840" w14:textId="46D16880" w:rsidR="007B397A" w:rsidRPr="00251D26" w:rsidRDefault="007B397A" w:rsidP="00251D26">
      <w:pPr>
        <w:pStyle w:val="Heading1"/>
        <w:rPr>
          <w:rFonts w:ascii="Times New Roman" w:hAnsi="Times New Roman" w:cs="Times New Roman"/>
          <w:sz w:val="24"/>
          <w:szCs w:val="24"/>
        </w:rPr>
      </w:pPr>
      <w:bookmarkStart w:id="5" w:name="_Toc208840129"/>
      <w:r w:rsidRPr="00251D26">
        <w:rPr>
          <w:rFonts w:ascii="Times New Roman" w:hAnsi="Times New Roman" w:cs="Times New Roman"/>
          <w:sz w:val="24"/>
          <w:szCs w:val="24"/>
        </w:rPr>
        <w:t>Climate Change and Future Risks</w:t>
      </w:r>
      <w:bookmarkEnd w:id="5"/>
    </w:p>
    <w:p w14:paraId="0BF59F1E" w14:textId="1A266AFA" w:rsidR="003941E9" w:rsidRPr="00251D26" w:rsidRDefault="003941E9" w:rsidP="003941E9">
      <w:pPr>
        <w:rPr>
          <w:rFonts w:ascii="Times New Roman" w:hAnsi="Times New Roman" w:cs="Times New Roman"/>
          <w:szCs w:val="24"/>
        </w:rPr>
      </w:pPr>
      <w:r w:rsidRPr="00251D26">
        <w:rPr>
          <w:rFonts w:ascii="Times New Roman" w:hAnsi="Times New Roman" w:cs="Times New Roman"/>
          <w:szCs w:val="24"/>
        </w:rPr>
        <w:t>Climate change enhances the interdependence of climate and tourism, especially to low-lying cities on the coast such as Venice. Sea-level rise is one of the most urgent issues. In its projections, the Intergovernmental Panel on Climate Change (IPCC, 2021) predicts a global mean sea level increase of 0.29 to 1.1 meters at 2100 in various scenarios of the different emissions. To Venice, which is a fragile lagoon ecosystem, this is an existential risk because a moderate rise in the level of the sea would further intensify the frequency and magnitude of Acqua Alta floods (Lionello et al., 2012).</w:t>
      </w:r>
    </w:p>
    <w:p w14:paraId="5B089E44" w14:textId="4F8A3DA6" w:rsidR="003941E9" w:rsidRPr="00251D26" w:rsidRDefault="003941E9" w:rsidP="003941E9">
      <w:pPr>
        <w:rPr>
          <w:rFonts w:ascii="Times New Roman" w:hAnsi="Times New Roman" w:cs="Times New Roman"/>
          <w:szCs w:val="24"/>
        </w:rPr>
      </w:pPr>
      <w:r w:rsidRPr="00251D26">
        <w:rPr>
          <w:rFonts w:ascii="Times New Roman" w:hAnsi="Times New Roman" w:cs="Times New Roman"/>
          <w:szCs w:val="24"/>
        </w:rPr>
        <w:t xml:space="preserve">Venice has countered these risks with a massive adaptation infrastructure, the most notable being the MOSE (Modulo </w:t>
      </w:r>
      <w:proofErr w:type="spellStart"/>
      <w:r w:rsidRPr="00251D26">
        <w:rPr>
          <w:rFonts w:ascii="Times New Roman" w:hAnsi="Times New Roman" w:cs="Times New Roman"/>
          <w:szCs w:val="24"/>
        </w:rPr>
        <w:t>Sperimentale</w:t>
      </w:r>
      <w:proofErr w:type="spellEnd"/>
      <w:r w:rsidRPr="00251D26">
        <w:rPr>
          <w:rFonts w:ascii="Times New Roman" w:hAnsi="Times New Roman" w:cs="Times New Roman"/>
          <w:szCs w:val="24"/>
        </w:rPr>
        <w:t xml:space="preserve"> </w:t>
      </w:r>
      <w:proofErr w:type="spellStart"/>
      <w:r w:rsidRPr="00251D26">
        <w:rPr>
          <w:rFonts w:ascii="Times New Roman" w:hAnsi="Times New Roman" w:cs="Times New Roman"/>
          <w:szCs w:val="24"/>
        </w:rPr>
        <w:t>Elettromeccanico</w:t>
      </w:r>
      <w:proofErr w:type="spellEnd"/>
      <w:r w:rsidRPr="00251D26">
        <w:rPr>
          <w:rFonts w:ascii="Times New Roman" w:hAnsi="Times New Roman" w:cs="Times New Roman"/>
          <w:szCs w:val="24"/>
        </w:rPr>
        <w:t xml:space="preserve">) flood barrier system. MOSE is made to safeguard the lagoon against high tides and has been in trial operation since 2020 and is meant to protect Venice against tides of three meters in height (Ferrante, 2020). </w:t>
      </w:r>
    </w:p>
    <w:p w14:paraId="078C95B4" w14:textId="3D9EADF3" w:rsidR="007B397A" w:rsidRPr="00BD7475" w:rsidRDefault="003941E9" w:rsidP="007C6808">
      <w:pPr>
        <w:rPr>
          <w:rFonts w:ascii="Times New Roman" w:hAnsi="Times New Roman" w:cs="Times New Roman"/>
          <w:szCs w:val="24"/>
        </w:rPr>
      </w:pPr>
      <w:r w:rsidRPr="00251D26">
        <w:rPr>
          <w:rFonts w:ascii="Times New Roman" w:hAnsi="Times New Roman" w:cs="Times New Roman"/>
          <w:szCs w:val="24"/>
        </w:rPr>
        <w:t xml:space="preserve">There are research gaps in the larger tourism climate nexus in Venice. Although much focus has been on flooding, the investigation as to the impacts of increased temperatures, humidity, and heat pressure on tourism demand and activity patterns has not been done in a systematic manner (Scott et al., 2019). On the same note, there is not much research done on the adaptive strategies of small businesses, tour operators and local communities who depend on tourism revenue but have been experiencing rising climate risks. These existing gaps demonstrate that integrated, </w:t>
      </w:r>
      <w:r w:rsidRPr="00251D26">
        <w:rPr>
          <w:rFonts w:ascii="Times New Roman" w:hAnsi="Times New Roman" w:cs="Times New Roman"/>
          <w:szCs w:val="24"/>
        </w:rPr>
        <w:lastRenderedPageBreak/>
        <w:t>multi-scalar research is necessary that can evaluate the macro-level implications of climate change and the micro-level adaptive coping mechanisms.</w:t>
      </w:r>
    </w:p>
    <w:p w14:paraId="210B1220" w14:textId="77777777" w:rsidR="00486424" w:rsidRPr="00251D26" w:rsidRDefault="00486424" w:rsidP="00251D26">
      <w:pPr>
        <w:pStyle w:val="Heading1"/>
        <w:rPr>
          <w:rFonts w:ascii="Times New Roman" w:hAnsi="Times New Roman" w:cs="Times New Roman"/>
          <w:sz w:val="24"/>
          <w:szCs w:val="24"/>
        </w:rPr>
      </w:pPr>
      <w:bookmarkStart w:id="6" w:name="_Toc208840130"/>
      <w:r w:rsidRPr="00251D26">
        <w:rPr>
          <w:rFonts w:ascii="Times New Roman" w:hAnsi="Times New Roman" w:cs="Times New Roman"/>
          <w:sz w:val="24"/>
          <w:szCs w:val="24"/>
        </w:rPr>
        <w:t>Methodology</w:t>
      </w:r>
      <w:bookmarkEnd w:id="6"/>
    </w:p>
    <w:p w14:paraId="40C320EE" w14:textId="77777777" w:rsidR="00486424" w:rsidRPr="00251D26" w:rsidRDefault="00486424" w:rsidP="00251D26">
      <w:pPr>
        <w:pStyle w:val="Heading1"/>
        <w:rPr>
          <w:rFonts w:ascii="Times New Roman" w:hAnsi="Times New Roman" w:cs="Times New Roman"/>
          <w:sz w:val="24"/>
          <w:szCs w:val="24"/>
        </w:rPr>
      </w:pPr>
      <w:bookmarkStart w:id="7" w:name="_Toc208840131"/>
      <w:r w:rsidRPr="00251D26">
        <w:rPr>
          <w:rFonts w:ascii="Times New Roman" w:hAnsi="Times New Roman" w:cs="Times New Roman"/>
          <w:sz w:val="24"/>
          <w:szCs w:val="24"/>
        </w:rPr>
        <w:t>Research Design</w:t>
      </w:r>
      <w:bookmarkEnd w:id="7"/>
    </w:p>
    <w:p w14:paraId="1498EF85" w14:textId="355DEB4E"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 xml:space="preserve">The paper follows the qualitative desk-based research design to investigate the nexus between the climate patterns and tourism industry in Venice. The qualitative approach would be suitable, as the study aims to explain intricate relationships between climate variability, tourist flows, and patterns of activities and activities instead of testing numerical hypotheses (Creswell and </w:t>
      </w:r>
      <w:proofErr w:type="spellStart"/>
      <w:r w:rsidRPr="00251D26">
        <w:rPr>
          <w:rFonts w:ascii="Times New Roman" w:hAnsi="Times New Roman" w:cs="Times New Roman"/>
          <w:szCs w:val="24"/>
        </w:rPr>
        <w:t>Poth</w:t>
      </w:r>
      <w:proofErr w:type="spellEnd"/>
      <w:r w:rsidRPr="00251D26">
        <w:rPr>
          <w:rFonts w:ascii="Times New Roman" w:hAnsi="Times New Roman" w:cs="Times New Roman"/>
          <w:szCs w:val="24"/>
        </w:rPr>
        <w:t>, 2018). Secondary data can be analyzed using desk-based research, which allows considering peer-reviewed scholarly articles, government reports, industry statistics, and climate projections. These sources are powerful sources of information on both past and present trends to guarantee a balanced information on climate-tourism relation.</w:t>
      </w:r>
    </w:p>
    <w:p w14:paraId="3F6D44B7" w14:textId="056BE28C" w:rsidR="007B397A" w:rsidRPr="00251D26" w:rsidRDefault="0057452F" w:rsidP="0057452F">
      <w:pPr>
        <w:rPr>
          <w:rFonts w:ascii="Times New Roman" w:hAnsi="Times New Roman" w:cs="Times New Roman"/>
          <w:szCs w:val="24"/>
        </w:rPr>
      </w:pPr>
      <w:r w:rsidRPr="00251D26">
        <w:rPr>
          <w:rFonts w:ascii="Times New Roman" w:hAnsi="Times New Roman" w:cs="Times New Roman"/>
          <w:szCs w:val="24"/>
        </w:rPr>
        <w:t xml:space="preserve">The research design focuses on the interpretivism aspect of the study </w:t>
      </w:r>
      <w:proofErr w:type="gramStart"/>
      <w:r w:rsidRPr="00251D26">
        <w:rPr>
          <w:rFonts w:ascii="Times New Roman" w:hAnsi="Times New Roman" w:cs="Times New Roman"/>
          <w:szCs w:val="24"/>
        </w:rPr>
        <w:t>considering the fact that</w:t>
      </w:r>
      <w:proofErr w:type="gramEnd"/>
      <w:r w:rsidRPr="00251D26">
        <w:rPr>
          <w:rFonts w:ascii="Times New Roman" w:hAnsi="Times New Roman" w:cs="Times New Roman"/>
          <w:szCs w:val="24"/>
        </w:rPr>
        <w:t xml:space="preserve"> tourism is not just an economic but social and cultural phenomenon as the human perceptions towards climate and environmental risk (Guba and Lincoln, 1994). </w:t>
      </w:r>
    </w:p>
    <w:p w14:paraId="471D1A6C" w14:textId="3CF7A162" w:rsidR="003941E9" w:rsidRPr="00251D26" w:rsidRDefault="0057452F" w:rsidP="00251D26">
      <w:pPr>
        <w:pStyle w:val="Heading1"/>
        <w:rPr>
          <w:rFonts w:ascii="Times New Roman" w:hAnsi="Times New Roman" w:cs="Times New Roman"/>
          <w:sz w:val="24"/>
          <w:szCs w:val="24"/>
        </w:rPr>
      </w:pPr>
      <w:bookmarkStart w:id="8" w:name="_Toc208840132"/>
      <w:r w:rsidRPr="00251D26">
        <w:rPr>
          <w:rFonts w:ascii="Times New Roman" w:hAnsi="Times New Roman" w:cs="Times New Roman"/>
          <w:sz w:val="24"/>
          <w:szCs w:val="24"/>
        </w:rPr>
        <w:t>Case Study Approach: Why Venice?</w:t>
      </w:r>
      <w:bookmarkEnd w:id="8"/>
    </w:p>
    <w:p w14:paraId="537DAE1D" w14:textId="038D7E84"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The chosen method is a case study to offer a deeper and contextual insight. Case studies can be used to study complex phenomena in contexts where variables are dynamic and interact in a complex manner (Yin, 2018). Venice is a proper option because of three reasons.</w:t>
      </w:r>
    </w:p>
    <w:p w14:paraId="275177E5" w14:textId="16DED527"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To begin with, it has been one of the most popular cities on the planet, especially with more than 20 million foreign visitors who come every year even before the COVID-19 outbreak (UNWTO, 2020). It is very sensitive to climate changes because of its dependency on climate-related activities, seasons, and cultural heritage.</w:t>
      </w:r>
    </w:p>
    <w:p w14:paraId="43568CC6" w14:textId="663B3F2E"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Second, an increase in climate change predisposes Venice geographically. It is prone to frequent flooding due to its lagoon location and low topography which is locally known as Acqua Alta. The events have a direct impact on tourist mobility and on access to such iconic spots as Piazza San Marco (Seraphin and Ivanov, 2020).</w:t>
      </w:r>
    </w:p>
    <w:p w14:paraId="455ED8FF" w14:textId="6A636E5B"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Third, Venice is a world-renowned example of adaptation activities. The MOSE flood barrier project has been discussed extensively as an example of massive climate application to heritage tourism cities (Ferrante, 2020). Venice provides an ideal example of what can be learned in other destinations in the world that are climate sensitive.</w:t>
      </w:r>
    </w:p>
    <w:p w14:paraId="7D64A968" w14:textId="77777777" w:rsidR="003941E9" w:rsidRPr="00251D26" w:rsidRDefault="003941E9" w:rsidP="007C6808">
      <w:pPr>
        <w:rPr>
          <w:rFonts w:ascii="Times New Roman" w:hAnsi="Times New Roman" w:cs="Times New Roman"/>
          <w:b/>
          <w:bCs/>
          <w:szCs w:val="24"/>
        </w:rPr>
      </w:pPr>
    </w:p>
    <w:p w14:paraId="0BF9A478" w14:textId="65F1646D" w:rsidR="003941E9" w:rsidRPr="00251D26" w:rsidRDefault="00276EE0" w:rsidP="00251D26">
      <w:pPr>
        <w:pStyle w:val="Heading1"/>
        <w:rPr>
          <w:rFonts w:ascii="Times New Roman" w:hAnsi="Times New Roman" w:cs="Times New Roman"/>
          <w:sz w:val="24"/>
          <w:szCs w:val="24"/>
        </w:rPr>
      </w:pPr>
      <w:bookmarkStart w:id="9" w:name="_Toc208840133"/>
      <w:r w:rsidRPr="00251D26">
        <w:rPr>
          <w:rFonts w:ascii="Times New Roman" w:hAnsi="Times New Roman" w:cs="Times New Roman"/>
          <w:sz w:val="24"/>
          <w:szCs w:val="24"/>
        </w:rPr>
        <w:lastRenderedPageBreak/>
        <w:t>Data Collection</w:t>
      </w:r>
      <w:bookmarkEnd w:id="9"/>
    </w:p>
    <w:p w14:paraId="4F8D7836" w14:textId="2579EF5E"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The secondary sources were used to draw data that employed this study. The choice to apply secondary data is based on pragmatic reasons as well as the richness of the literature available to date on the climate tourism nexus.</w:t>
      </w:r>
    </w:p>
    <w:p w14:paraId="7CC96392" w14:textId="6D00AAD3"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Academic Journals: The databases of ScienceDirect, JSTOR and Taylor and Francis Online were used to gather several peer-reviewed articles. Scott, Gossling, and Hall, who are key contributors to the field of climate-tourism, offered both conceptual frameworks and case-specific information.</w:t>
      </w:r>
    </w:p>
    <w:p w14:paraId="274CB79B" w14:textId="47CA1A95"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Industry and Tourism Board Reports: The industry and the Tourism Board reports included the statistics of the United Nations world tourist organization (UNWTO), European travel commission and the Venice Tourism Board, to analyze tourist flows, seasonality and economic contributions.</w:t>
      </w:r>
    </w:p>
    <w:p w14:paraId="58F55C8E" w14:textId="2F6A9BB3"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Climate Reports: Climate information was sourced by the Intergovernmental Panel on Climate Change (IPCC, 2021) and the local evaluations of the Mediterranean basin. These sources were used to make projections regarding the rise of the sea-level, flooding, and the warming of the temperature.</w:t>
      </w:r>
    </w:p>
    <w:p w14:paraId="2930FDD0" w14:textId="27E3E624"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Government and NGO Reports: The documents of Italian environmental agencies and non-governmental organizations provided complementary information on policy responses, adaptation and strategies of sustainable tourism.</w:t>
      </w:r>
    </w:p>
    <w:p w14:paraId="6A9C7B22" w14:textId="04830E08" w:rsidR="008975FE" w:rsidRPr="00BD7475" w:rsidRDefault="00276EE0" w:rsidP="007C6808">
      <w:pPr>
        <w:numPr>
          <w:ilvl w:val="0"/>
          <w:numId w:val="1"/>
        </w:numPr>
        <w:rPr>
          <w:rFonts w:ascii="Times New Roman" w:hAnsi="Times New Roman" w:cs="Times New Roman"/>
          <w:szCs w:val="24"/>
        </w:rPr>
      </w:pPr>
      <w:r w:rsidRPr="00251D26">
        <w:rPr>
          <w:rFonts w:ascii="Times New Roman" w:hAnsi="Times New Roman" w:cs="Times New Roman"/>
          <w:szCs w:val="24"/>
        </w:rPr>
        <w:t>The study can be considered reliable and valid in the findings because of the triangulation of various sources (Saunders et al., 2019).</w:t>
      </w:r>
    </w:p>
    <w:p w14:paraId="22C55818" w14:textId="755FA93F" w:rsidR="003941E9" w:rsidRPr="00251D26" w:rsidRDefault="008975FE" w:rsidP="00251D26">
      <w:pPr>
        <w:pStyle w:val="Heading1"/>
        <w:rPr>
          <w:rFonts w:ascii="Times New Roman" w:hAnsi="Times New Roman" w:cs="Times New Roman"/>
          <w:sz w:val="24"/>
          <w:szCs w:val="24"/>
        </w:rPr>
      </w:pPr>
      <w:bookmarkStart w:id="10" w:name="_Toc208840134"/>
      <w:r w:rsidRPr="00251D26">
        <w:rPr>
          <w:rFonts w:ascii="Times New Roman" w:hAnsi="Times New Roman" w:cs="Times New Roman"/>
          <w:sz w:val="24"/>
          <w:szCs w:val="24"/>
        </w:rPr>
        <w:t>Data Analysis</w:t>
      </w:r>
      <w:bookmarkEnd w:id="10"/>
    </w:p>
    <w:p w14:paraId="0179FFF6" w14:textId="5DE74ACF" w:rsidR="008975FE" w:rsidRPr="00251D26" w:rsidRDefault="008975FE" w:rsidP="008975FE">
      <w:pPr>
        <w:rPr>
          <w:rFonts w:ascii="Times New Roman" w:hAnsi="Times New Roman" w:cs="Times New Roman"/>
          <w:szCs w:val="24"/>
        </w:rPr>
      </w:pPr>
      <w:r w:rsidRPr="00251D26">
        <w:rPr>
          <w:rFonts w:ascii="Times New Roman" w:hAnsi="Times New Roman" w:cs="Times New Roman"/>
          <w:szCs w:val="24"/>
        </w:rPr>
        <w:t>The authors used thematic analysis, which is an appropriate method to analyze qualitative data. Braun and Clarke (2006) define thematic analysis as a process of finding, analyzing and reporting patterns across data sets. Themes were formulated based on three major aspects in the study:</w:t>
      </w:r>
    </w:p>
    <w:p w14:paraId="527558D2" w14:textId="0D2DCB88" w:rsidR="008975FE" w:rsidRPr="00251D26" w:rsidRDefault="008975FE" w:rsidP="008975FE">
      <w:pPr>
        <w:numPr>
          <w:ilvl w:val="0"/>
          <w:numId w:val="2"/>
        </w:numPr>
        <w:rPr>
          <w:rFonts w:ascii="Times New Roman" w:hAnsi="Times New Roman" w:cs="Times New Roman"/>
          <w:szCs w:val="24"/>
        </w:rPr>
      </w:pPr>
      <w:r w:rsidRPr="00251D26">
        <w:rPr>
          <w:rFonts w:ascii="Times New Roman" w:hAnsi="Times New Roman" w:cs="Times New Roman"/>
          <w:szCs w:val="24"/>
        </w:rPr>
        <w:t>International Tourist Movements - the influence of climate conditions on the movement of arrivals and departures.</w:t>
      </w:r>
    </w:p>
    <w:p w14:paraId="1A5FB866" w14:textId="30E5DC33" w:rsidR="008975FE" w:rsidRPr="00251D26" w:rsidRDefault="008975FE" w:rsidP="008975FE">
      <w:pPr>
        <w:numPr>
          <w:ilvl w:val="0"/>
          <w:numId w:val="2"/>
        </w:numPr>
        <w:rPr>
          <w:rFonts w:ascii="Times New Roman" w:hAnsi="Times New Roman" w:cs="Times New Roman"/>
          <w:szCs w:val="24"/>
        </w:rPr>
      </w:pPr>
      <w:r w:rsidRPr="00251D26">
        <w:rPr>
          <w:rFonts w:ascii="Times New Roman" w:hAnsi="Times New Roman" w:cs="Times New Roman"/>
          <w:szCs w:val="24"/>
        </w:rPr>
        <w:t>Seasonality- the effect of climatic cycles on peak, shoulder and off-season effects.</w:t>
      </w:r>
    </w:p>
    <w:p w14:paraId="45F21D36" w14:textId="465A2FCC" w:rsidR="008975FE" w:rsidRPr="00251D26" w:rsidRDefault="008975FE" w:rsidP="008975FE">
      <w:pPr>
        <w:numPr>
          <w:ilvl w:val="0"/>
          <w:numId w:val="2"/>
        </w:numPr>
        <w:rPr>
          <w:rFonts w:ascii="Times New Roman" w:hAnsi="Times New Roman" w:cs="Times New Roman"/>
          <w:szCs w:val="24"/>
        </w:rPr>
      </w:pPr>
      <w:r w:rsidRPr="00251D26">
        <w:rPr>
          <w:rFonts w:ascii="Times New Roman" w:hAnsi="Times New Roman" w:cs="Times New Roman"/>
          <w:szCs w:val="24"/>
        </w:rPr>
        <w:t>Tourism Activities- opportunities and threats of climatic variability on Venice cultural and outdoor attractions.</w:t>
      </w:r>
    </w:p>
    <w:p w14:paraId="0D99CDC1" w14:textId="74578DC9" w:rsidR="008975FE" w:rsidRPr="00251D26" w:rsidRDefault="008975FE" w:rsidP="008975FE">
      <w:pPr>
        <w:rPr>
          <w:rFonts w:ascii="Times New Roman" w:hAnsi="Times New Roman" w:cs="Times New Roman"/>
          <w:szCs w:val="24"/>
        </w:rPr>
      </w:pPr>
      <w:r w:rsidRPr="00251D26">
        <w:rPr>
          <w:rFonts w:ascii="Times New Roman" w:hAnsi="Times New Roman" w:cs="Times New Roman"/>
          <w:szCs w:val="24"/>
        </w:rPr>
        <w:t xml:space="preserve">Manual coding of data was done through the classification of the results of various sources as per these themes. As an illustration, visitor arrivals statistics were </w:t>
      </w:r>
      <w:proofErr w:type="gramStart"/>
      <w:r w:rsidRPr="00251D26">
        <w:rPr>
          <w:rFonts w:ascii="Times New Roman" w:hAnsi="Times New Roman" w:cs="Times New Roman"/>
          <w:szCs w:val="24"/>
        </w:rPr>
        <w:t>cross-tabulated</w:t>
      </w:r>
      <w:proofErr w:type="gramEnd"/>
      <w:r w:rsidRPr="00251D26">
        <w:rPr>
          <w:rFonts w:ascii="Times New Roman" w:hAnsi="Times New Roman" w:cs="Times New Roman"/>
          <w:szCs w:val="24"/>
        </w:rPr>
        <w:t xml:space="preserve"> with annual climatic trends whereas the Acqua Alta reports were correlated to the tourism activity </w:t>
      </w:r>
      <w:r w:rsidRPr="00251D26">
        <w:rPr>
          <w:rFonts w:ascii="Times New Roman" w:hAnsi="Times New Roman" w:cs="Times New Roman"/>
          <w:szCs w:val="24"/>
        </w:rPr>
        <w:lastRenderedPageBreak/>
        <w:t>disturbance. This method offered an organized form of synthesis, where it was easy to establish a linkage between climate issues and tourism performance.</w:t>
      </w:r>
    </w:p>
    <w:p w14:paraId="508E689A" w14:textId="77777777" w:rsidR="008975FE" w:rsidRPr="00251D26" w:rsidRDefault="008975FE" w:rsidP="008975FE">
      <w:pPr>
        <w:rPr>
          <w:rFonts w:ascii="Times New Roman" w:hAnsi="Times New Roman" w:cs="Times New Roman"/>
          <w:b/>
          <w:bCs/>
          <w:szCs w:val="24"/>
        </w:rPr>
      </w:pPr>
    </w:p>
    <w:p w14:paraId="469BF617" w14:textId="28F55586" w:rsidR="008975FE" w:rsidRPr="00251D26" w:rsidRDefault="008975FE" w:rsidP="00251D26">
      <w:pPr>
        <w:pStyle w:val="Heading1"/>
        <w:rPr>
          <w:rFonts w:ascii="Times New Roman" w:hAnsi="Times New Roman" w:cs="Times New Roman"/>
          <w:sz w:val="24"/>
          <w:szCs w:val="24"/>
        </w:rPr>
      </w:pPr>
      <w:bookmarkStart w:id="11" w:name="_Toc208840135"/>
      <w:r w:rsidRPr="00251D26">
        <w:rPr>
          <w:rFonts w:ascii="Times New Roman" w:hAnsi="Times New Roman" w:cs="Times New Roman"/>
          <w:sz w:val="24"/>
          <w:szCs w:val="24"/>
        </w:rPr>
        <w:t>Limitations</w:t>
      </w:r>
      <w:bookmarkEnd w:id="11"/>
    </w:p>
    <w:p w14:paraId="2841A951" w14:textId="26FDA966" w:rsidR="008975FE" w:rsidRPr="00251D26" w:rsidRDefault="008975FE" w:rsidP="00251D26">
      <w:pPr>
        <w:pStyle w:val="Heading1"/>
        <w:rPr>
          <w:rFonts w:ascii="Times New Roman" w:hAnsi="Times New Roman" w:cs="Times New Roman"/>
          <w:sz w:val="24"/>
          <w:szCs w:val="24"/>
        </w:rPr>
      </w:pPr>
      <w:bookmarkStart w:id="12" w:name="_Toc208840136"/>
      <w:r w:rsidRPr="00251D26">
        <w:rPr>
          <w:rFonts w:ascii="Times New Roman" w:hAnsi="Times New Roman" w:cs="Times New Roman"/>
          <w:sz w:val="24"/>
          <w:szCs w:val="24"/>
        </w:rPr>
        <w:t xml:space="preserve">There are </w:t>
      </w:r>
      <w:proofErr w:type="gramStart"/>
      <w:r w:rsidRPr="00251D26">
        <w:rPr>
          <w:rFonts w:ascii="Times New Roman" w:hAnsi="Times New Roman" w:cs="Times New Roman"/>
          <w:sz w:val="24"/>
          <w:szCs w:val="24"/>
        </w:rPr>
        <w:t>a number of</w:t>
      </w:r>
      <w:proofErr w:type="gramEnd"/>
      <w:r w:rsidRPr="00251D26">
        <w:rPr>
          <w:rFonts w:ascii="Times New Roman" w:hAnsi="Times New Roman" w:cs="Times New Roman"/>
          <w:sz w:val="24"/>
          <w:szCs w:val="24"/>
        </w:rPr>
        <w:t xml:space="preserve"> constraints that should be recognized.</w:t>
      </w:r>
      <w:bookmarkEnd w:id="12"/>
    </w:p>
    <w:p w14:paraId="4FD5D862" w14:textId="47587141" w:rsidR="008975FE" w:rsidRPr="00251D26" w:rsidRDefault="008975FE" w:rsidP="008975FE">
      <w:pPr>
        <w:numPr>
          <w:ilvl w:val="0"/>
          <w:numId w:val="3"/>
        </w:numPr>
        <w:rPr>
          <w:rFonts w:ascii="Times New Roman" w:hAnsi="Times New Roman" w:cs="Times New Roman"/>
          <w:szCs w:val="24"/>
        </w:rPr>
      </w:pPr>
      <w:r w:rsidRPr="00251D26">
        <w:rPr>
          <w:rFonts w:ascii="Times New Roman" w:hAnsi="Times New Roman" w:cs="Times New Roman"/>
          <w:szCs w:val="24"/>
        </w:rPr>
        <w:t>Use of Secondary Data: The research relies on the already existing literature, which can lead to lack of originality and incapability to survey the up-to-date and fast-changing realities (Johnston, 2017). An example is that real-time perception of climate related disruptions by the tourists does not exist.</w:t>
      </w:r>
    </w:p>
    <w:p w14:paraId="40E1A896" w14:textId="7EBA2CDF" w:rsidR="008975FE" w:rsidRPr="00251D26" w:rsidRDefault="008975FE" w:rsidP="008975FE">
      <w:pPr>
        <w:numPr>
          <w:ilvl w:val="0"/>
          <w:numId w:val="3"/>
        </w:numPr>
        <w:rPr>
          <w:rFonts w:ascii="Times New Roman" w:hAnsi="Times New Roman" w:cs="Times New Roman"/>
          <w:szCs w:val="24"/>
        </w:rPr>
      </w:pPr>
      <w:r w:rsidRPr="00251D26">
        <w:rPr>
          <w:rFonts w:ascii="Times New Roman" w:hAnsi="Times New Roman" w:cs="Times New Roman"/>
          <w:szCs w:val="24"/>
        </w:rPr>
        <w:t>Lack of Primary Fieldwork: Visiting tourists, residents, and policymakers on the ground would have added more information but was out of the scope of the current research.</w:t>
      </w:r>
    </w:p>
    <w:p w14:paraId="17AD39C7" w14:textId="6C587F46" w:rsidR="008975FE" w:rsidRPr="00251D26" w:rsidRDefault="008975FE" w:rsidP="008975FE">
      <w:pPr>
        <w:numPr>
          <w:ilvl w:val="0"/>
          <w:numId w:val="3"/>
        </w:numPr>
        <w:rPr>
          <w:rFonts w:ascii="Times New Roman" w:hAnsi="Times New Roman" w:cs="Times New Roman"/>
          <w:szCs w:val="24"/>
        </w:rPr>
      </w:pPr>
      <w:r w:rsidRPr="00251D26">
        <w:rPr>
          <w:rFonts w:ascii="Times New Roman" w:hAnsi="Times New Roman" w:cs="Times New Roman"/>
          <w:szCs w:val="24"/>
        </w:rPr>
        <w:t>Prejudice in Sources of Data: Government and tourism board publications can focus more on contributions to the economy and minimize weaknesses. Equally, climatic effects can be exaggerated in the media.</w:t>
      </w:r>
    </w:p>
    <w:p w14:paraId="4C6B527A" w14:textId="1A179CBD" w:rsidR="008975FE" w:rsidRPr="00251D26" w:rsidRDefault="008975FE" w:rsidP="008975FE">
      <w:pPr>
        <w:numPr>
          <w:ilvl w:val="0"/>
          <w:numId w:val="3"/>
        </w:numPr>
        <w:rPr>
          <w:rFonts w:ascii="Times New Roman" w:hAnsi="Times New Roman" w:cs="Times New Roman"/>
          <w:szCs w:val="24"/>
        </w:rPr>
      </w:pPr>
      <w:r w:rsidRPr="00251D26">
        <w:rPr>
          <w:rFonts w:ascii="Times New Roman" w:hAnsi="Times New Roman" w:cs="Times New Roman"/>
          <w:szCs w:val="24"/>
        </w:rPr>
        <w:t>Case Study Generalizability: The results of Venice might not be reliable to other destinations that have different socio-cultural or geographical settings.</w:t>
      </w:r>
    </w:p>
    <w:p w14:paraId="074B0920" w14:textId="32BE0CB8" w:rsidR="003941E9" w:rsidRPr="00BD7475" w:rsidRDefault="008975FE" w:rsidP="007C6808">
      <w:pPr>
        <w:rPr>
          <w:rFonts w:ascii="Times New Roman" w:hAnsi="Times New Roman" w:cs="Times New Roman"/>
          <w:szCs w:val="24"/>
        </w:rPr>
      </w:pPr>
      <w:r w:rsidRPr="00251D26">
        <w:rPr>
          <w:rFonts w:ascii="Times New Roman" w:hAnsi="Times New Roman" w:cs="Times New Roman"/>
          <w:szCs w:val="24"/>
        </w:rPr>
        <w:t>Nevertheless, secondary data analysis offers an acceptable foundation of climate tourism nexus in Venice.</w:t>
      </w:r>
    </w:p>
    <w:p w14:paraId="3ADAAB60" w14:textId="3A700CE2" w:rsidR="008975FE" w:rsidRPr="00251D26" w:rsidRDefault="00586B0B" w:rsidP="00251D26">
      <w:pPr>
        <w:pStyle w:val="Heading1"/>
        <w:rPr>
          <w:rFonts w:ascii="Times New Roman" w:hAnsi="Times New Roman" w:cs="Times New Roman"/>
          <w:sz w:val="24"/>
          <w:szCs w:val="24"/>
        </w:rPr>
      </w:pPr>
      <w:bookmarkStart w:id="13" w:name="_Toc208840137"/>
      <w:r w:rsidRPr="00251D26">
        <w:rPr>
          <w:rFonts w:ascii="Times New Roman" w:hAnsi="Times New Roman" w:cs="Times New Roman"/>
          <w:sz w:val="24"/>
          <w:szCs w:val="24"/>
        </w:rPr>
        <w:t>Ethical Considerations</w:t>
      </w:r>
      <w:bookmarkEnd w:id="13"/>
    </w:p>
    <w:p w14:paraId="5D0A6165" w14:textId="24ED8AC5" w:rsidR="00586B0B" w:rsidRPr="00251D26" w:rsidRDefault="00586B0B" w:rsidP="00586B0B">
      <w:pPr>
        <w:rPr>
          <w:rFonts w:ascii="Times New Roman" w:hAnsi="Times New Roman" w:cs="Times New Roman"/>
          <w:szCs w:val="24"/>
        </w:rPr>
      </w:pPr>
      <w:r w:rsidRPr="00251D26">
        <w:rPr>
          <w:rFonts w:ascii="Times New Roman" w:hAnsi="Times New Roman" w:cs="Times New Roman"/>
          <w:szCs w:val="24"/>
        </w:rPr>
        <w:t>This research observed the ethical standards that relate to desk-based research. To start with, the use of all data sources complied with the intellectual property rights and the standards of academic integrity. Appropriate referencing and the APA citation guarantee the recognition of the original authors (American Psychological Association [APA], 2020).</w:t>
      </w:r>
    </w:p>
    <w:p w14:paraId="350EBEB2" w14:textId="5E6006B1" w:rsidR="00586B0B" w:rsidRPr="00251D26" w:rsidRDefault="00586B0B" w:rsidP="00586B0B">
      <w:pPr>
        <w:rPr>
          <w:rFonts w:ascii="Times New Roman" w:hAnsi="Times New Roman" w:cs="Times New Roman"/>
          <w:szCs w:val="24"/>
        </w:rPr>
      </w:pPr>
      <w:r w:rsidRPr="00251D26">
        <w:rPr>
          <w:rFonts w:ascii="Times New Roman" w:hAnsi="Times New Roman" w:cs="Times New Roman"/>
          <w:szCs w:val="24"/>
        </w:rPr>
        <w:t xml:space="preserve">Second, there was the attempt to appraise the sources critically </w:t>
      </w:r>
      <w:proofErr w:type="gramStart"/>
      <w:r w:rsidRPr="00251D26">
        <w:rPr>
          <w:rFonts w:ascii="Times New Roman" w:hAnsi="Times New Roman" w:cs="Times New Roman"/>
          <w:szCs w:val="24"/>
        </w:rPr>
        <w:t>in regard to</w:t>
      </w:r>
      <w:proofErr w:type="gramEnd"/>
      <w:r w:rsidRPr="00251D26">
        <w:rPr>
          <w:rFonts w:ascii="Times New Roman" w:hAnsi="Times New Roman" w:cs="Times New Roman"/>
          <w:szCs w:val="24"/>
        </w:rPr>
        <w:t xml:space="preserve"> reliability and bias. The use of peer-reviewed journals, authoritative bodies like the IPCC, and the official tourism statistics minimize the chances of misrepresentation that affected the study</w:t>
      </w:r>
    </w:p>
    <w:p w14:paraId="21059BE3" w14:textId="158F242A" w:rsidR="00586B0B" w:rsidRPr="00251D26" w:rsidRDefault="00586B0B" w:rsidP="00586B0B">
      <w:pPr>
        <w:rPr>
          <w:rFonts w:ascii="Times New Roman" w:hAnsi="Times New Roman" w:cs="Times New Roman"/>
          <w:szCs w:val="24"/>
        </w:rPr>
      </w:pPr>
      <w:r w:rsidRPr="00251D26">
        <w:rPr>
          <w:rFonts w:ascii="Times New Roman" w:hAnsi="Times New Roman" w:cs="Times New Roman"/>
          <w:szCs w:val="24"/>
        </w:rPr>
        <w:t>Third, data integrity was observed because the findings were presented objectively without exaggerating the impacts or ruling out the uncertainties. Ethical responsibility is especially relevant due to the sensitivity of communities, which rely on tourism in Venice, where the exaggerated claims would damage the destination image or credibility of the policy (Beauchamp and Childress, 2019).</w:t>
      </w:r>
    </w:p>
    <w:p w14:paraId="3901B015" w14:textId="77777777" w:rsidR="003941E9" w:rsidRPr="00251D26" w:rsidRDefault="003941E9" w:rsidP="007C6808">
      <w:pPr>
        <w:rPr>
          <w:rFonts w:ascii="Times New Roman" w:hAnsi="Times New Roman" w:cs="Times New Roman"/>
          <w:b/>
          <w:bCs/>
          <w:szCs w:val="24"/>
        </w:rPr>
      </w:pPr>
    </w:p>
    <w:p w14:paraId="1C37393F" w14:textId="07DB2126" w:rsidR="0055275B" w:rsidRPr="00251D26" w:rsidRDefault="0055275B" w:rsidP="00251D26">
      <w:pPr>
        <w:pStyle w:val="Heading1"/>
        <w:rPr>
          <w:rFonts w:ascii="Times New Roman" w:hAnsi="Times New Roman" w:cs="Times New Roman"/>
          <w:sz w:val="24"/>
          <w:szCs w:val="24"/>
        </w:rPr>
      </w:pPr>
      <w:bookmarkStart w:id="14" w:name="_Toc208840138"/>
      <w:r w:rsidRPr="00251D26">
        <w:rPr>
          <w:rFonts w:ascii="Times New Roman" w:hAnsi="Times New Roman" w:cs="Times New Roman"/>
          <w:sz w:val="24"/>
          <w:szCs w:val="24"/>
        </w:rPr>
        <w:lastRenderedPageBreak/>
        <w:t>Results / Findings</w:t>
      </w:r>
      <w:bookmarkEnd w:id="14"/>
    </w:p>
    <w:p w14:paraId="545EB637" w14:textId="532FFC61" w:rsidR="0055275B" w:rsidRPr="00251D26" w:rsidRDefault="0055275B" w:rsidP="00251D26">
      <w:pPr>
        <w:pStyle w:val="Heading1"/>
        <w:rPr>
          <w:rFonts w:ascii="Times New Roman" w:hAnsi="Times New Roman" w:cs="Times New Roman"/>
          <w:sz w:val="24"/>
          <w:szCs w:val="24"/>
        </w:rPr>
      </w:pPr>
      <w:bookmarkStart w:id="15" w:name="_Toc208840139"/>
      <w:r w:rsidRPr="00251D26">
        <w:rPr>
          <w:rFonts w:ascii="Times New Roman" w:hAnsi="Times New Roman" w:cs="Times New Roman"/>
          <w:sz w:val="24"/>
          <w:szCs w:val="24"/>
        </w:rPr>
        <w:t>Impact of Climate on International Tourist Movements</w:t>
      </w:r>
      <w:bookmarkEnd w:id="15"/>
    </w:p>
    <w:p w14:paraId="30E8D81D" w14:textId="6FB7B101" w:rsidR="000C4711" w:rsidRPr="00251D26" w:rsidRDefault="000C4711" w:rsidP="000C4711">
      <w:pPr>
        <w:rPr>
          <w:rFonts w:ascii="Times New Roman" w:hAnsi="Times New Roman" w:cs="Times New Roman"/>
          <w:szCs w:val="24"/>
        </w:rPr>
      </w:pPr>
      <w:r w:rsidRPr="00251D26">
        <w:rPr>
          <w:rFonts w:ascii="Times New Roman" w:hAnsi="Times New Roman" w:cs="Times New Roman"/>
          <w:szCs w:val="24"/>
        </w:rPr>
        <w:t>The climatic patterns greatly impact upon Venice as an international tourist destination through its tendency to determine the presence of international tourists. Historically, the city has been enjoying the highest number of tourists between the summer periods of June and August when warm Mediterranean weather allows good sightseeing, outdoor restaurants and gondolas. Nevertheless, according to the data of the Venice Tourism Board, severe heat in the past few years has kept off some of the international visitors, especially the older population and those with minors (Venice Tourism Board, 2021). Instead, the arrival rates have gradually moved to the shoulder season of spring (April-June) and early autumn (September-October), which has significantly milder and more comfortable weather (Scott et al., 2019).</w:t>
      </w:r>
    </w:p>
    <w:p w14:paraId="09DD753D" w14:textId="7F50D285" w:rsidR="0055275B" w:rsidRPr="00251D26" w:rsidRDefault="000C4711" w:rsidP="007C6808">
      <w:pPr>
        <w:rPr>
          <w:rFonts w:ascii="Times New Roman" w:hAnsi="Times New Roman" w:cs="Times New Roman"/>
          <w:szCs w:val="24"/>
        </w:rPr>
      </w:pPr>
      <w:r w:rsidRPr="00251D26">
        <w:rPr>
          <w:rFonts w:ascii="Times New Roman" w:hAnsi="Times New Roman" w:cs="Times New Roman"/>
          <w:szCs w:val="24"/>
        </w:rPr>
        <w:t>An abrupt change in arrivals is also a factor of weather change. Indicatively, at a time when the Acqua Alta was raging (November 2019), international arrivals were greatly reduced because the visitors were uncertain about their mobility, safety, and access to heritage sites (Ferrante, 2020). On the same note, the heat waves during summer with the afternoons registering over 35 o C temperature have been linked to shorter average stays and less inclination towards outdoor activities (</w:t>
      </w:r>
      <w:proofErr w:type="spellStart"/>
      <w:r w:rsidRPr="00251D26">
        <w:rPr>
          <w:rFonts w:ascii="Times New Roman" w:hAnsi="Times New Roman" w:cs="Times New Roman"/>
          <w:szCs w:val="24"/>
        </w:rPr>
        <w:t>Ciscar</w:t>
      </w:r>
      <w:proofErr w:type="spellEnd"/>
      <w:r w:rsidRPr="00251D26">
        <w:rPr>
          <w:rFonts w:ascii="Times New Roman" w:hAnsi="Times New Roman" w:cs="Times New Roman"/>
          <w:szCs w:val="24"/>
        </w:rPr>
        <w:t xml:space="preserve"> et al., 2011).</w:t>
      </w:r>
    </w:p>
    <w:p w14:paraId="38E9FAC4" w14:textId="5E0510B1" w:rsidR="0055275B" w:rsidRPr="00251D26" w:rsidRDefault="000C4711" w:rsidP="00251D26">
      <w:pPr>
        <w:pStyle w:val="Heading1"/>
        <w:rPr>
          <w:rFonts w:ascii="Times New Roman" w:hAnsi="Times New Roman" w:cs="Times New Roman"/>
          <w:sz w:val="24"/>
          <w:szCs w:val="24"/>
        </w:rPr>
      </w:pPr>
      <w:bookmarkStart w:id="16" w:name="_Toc208840140"/>
      <w:r w:rsidRPr="00251D26">
        <w:rPr>
          <w:rFonts w:ascii="Times New Roman" w:hAnsi="Times New Roman" w:cs="Times New Roman"/>
          <w:sz w:val="24"/>
          <w:szCs w:val="24"/>
        </w:rPr>
        <w:t>Climate and Seasonality in Venice</w:t>
      </w:r>
      <w:bookmarkEnd w:id="16"/>
    </w:p>
    <w:p w14:paraId="535DC713" w14:textId="606477FF" w:rsidR="000C4711" w:rsidRPr="00251D26" w:rsidRDefault="000C4711" w:rsidP="000C4711">
      <w:pPr>
        <w:rPr>
          <w:rFonts w:ascii="Times New Roman" w:hAnsi="Times New Roman" w:cs="Times New Roman"/>
          <w:szCs w:val="24"/>
        </w:rPr>
      </w:pPr>
      <w:r w:rsidRPr="00251D26">
        <w:rPr>
          <w:rFonts w:ascii="Times New Roman" w:hAnsi="Times New Roman" w:cs="Times New Roman"/>
          <w:szCs w:val="24"/>
        </w:rPr>
        <w:t xml:space="preserve">The tourism season of Venice is characterized by a complicated combination of climatic cycles and cultural programming. Summer (June-August) has traditionally been the high tourist </w:t>
      </w:r>
      <w:proofErr w:type="gramStart"/>
      <w:r w:rsidRPr="00251D26">
        <w:rPr>
          <w:rFonts w:ascii="Times New Roman" w:hAnsi="Times New Roman" w:cs="Times New Roman"/>
          <w:szCs w:val="24"/>
        </w:rPr>
        <w:t>season</w:t>
      </w:r>
      <w:proofErr w:type="gramEnd"/>
      <w:r w:rsidRPr="00251D26">
        <w:rPr>
          <w:rFonts w:ascii="Times New Roman" w:hAnsi="Times New Roman" w:cs="Times New Roman"/>
          <w:szCs w:val="24"/>
        </w:rPr>
        <w:t xml:space="preserve"> and this is reinforced by the high temperatures of between 28-30 o C and long daylight periods (Lionello et al., 2012). Nevertheless, the change in climate including heat waves and overcrowding has made these months less attractive to most foreigners (Seraphin and Ivanov, 2020).</w:t>
      </w:r>
    </w:p>
    <w:p w14:paraId="709B33C0" w14:textId="40CEF3CB" w:rsidR="000C4711" w:rsidRPr="00251D26" w:rsidRDefault="000C4711" w:rsidP="000C4711">
      <w:pPr>
        <w:rPr>
          <w:rFonts w:ascii="Times New Roman" w:hAnsi="Times New Roman" w:cs="Times New Roman"/>
          <w:szCs w:val="24"/>
        </w:rPr>
      </w:pPr>
      <w:r w:rsidRPr="00251D26">
        <w:rPr>
          <w:rFonts w:ascii="Times New Roman" w:hAnsi="Times New Roman" w:cs="Times New Roman"/>
          <w:szCs w:val="24"/>
        </w:rPr>
        <w:t xml:space="preserve">The shoulder seasons, especially spring and autumn are becoming </w:t>
      </w:r>
      <w:proofErr w:type="gramStart"/>
      <w:r w:rsidRPr="00251D26">
        <w:rPr>
          <w:rFonts w:ascii="Times New Roman" w:hAnsi="Times New Roman" w:cs="Times New Roman"/>
          <w:szCs w:val="24"/>
        </w:rPr>
        <w:t>more and more</w:t>
      </w:r>
      <w:proofErr w:type="gramEnd"/>
      <w:r w:rsidRPr="00251D26">
        <w:rPr>
          <w:rFonts w:ascii="Times New Roman" w:hAnsi="Times New Roman" w:cs="Times New Roman"/>
          <w:szCs w:val="24"/>
        </w:rPr>
        <w:t xml:space="preserve"> appealing, with moderate weather and less inconvenience due to extreme weather events. According to climate data, the average temperatures during April-June and September-October are 18-25C, there is a decrease in precipitation and </w:t>
      </w:r>
      <w:proofErr w:type="gramStart"/>
      <w:r w:rsidRPr="00251D26">
        <w:rPr>
          <w:rFonts w:ascii="Times New Roman" w:hAnsi="Times New Roman" w:cs="Times New Roman"/>
          <w:szCs w:val="24"/>
        </w:rPr>
        <w:t>a</w:t>
      </w:r>
      <w:proofErr w:type="gramEnd"/>
      <w:r w:rsidRPr="00251D26">
        <w:rPr>
          <w:rFonts w:ascii="Times New Roman" w:hAnsi="Times New Roman" w:cs="Times New Roman"/>
          <w:szCs w:val="24"/>
        </w:rPr>
        <w:t xml:space="preserve"> oftentimes more pleasant humidity (IPCC, 2021). These months have been adopted to record increased proportions of international arrivals, and this is gradual redistribution of seasonal demand (Scott et al., 2019).</w:t>
      </w:r>
    </w:p>
    <w:p w14:paraId="34FC0265" w14:textId="5E6B95F3" w:rsidR="000C4711" w:rsidRPr="00251D26" w:rsidRDefault="000C4711" w:rsidP="000C4711">
      <w:pPr>
        <w:rPr>
          <w:rFonts w:ascii="Times New Roman" w:hAnsi="Times New Roman" w:cs="Times New Roman"/>
          <w:szCs w:val="24"/>
        </w:rPr>
      </w:pPr>
      <w:r w:rsidRPr="00251D26">
        <w:rPr>
          <w:rFonts w:ascii="Times New Roman" w:hAnsi="Times New Roman" w:cs="Times New Roman"/>
          <w:szCs w:val="24"/>
        </w:rPr>
        <w:t xml:space="preserve">All the negative climatic conditions in winter cannot stop Venice as it maintains tourism by cultural festivals to offset the seasonal nature. The Carnival of Venice, an annual festival on the second week of the month of February, is something that draws thousands of attendants, even in cold and wet conditions. The Venice Biennale, which takes place in May to November, has a similar effect, increasing the number of visitors in the spring, summer, and autumn, extending the tourist season and balancing flows (Cavicchi &amp; Santini, 2014). These cultural tactics are </w:t>
      </w:r>
      <w:r w:rsidRPr="00251D26">
        <w:rPr>
          <w:rFonts w:ascii="Times New Roman" w:hAnsi="Times New Roman" w:cs="Times New Roman"/>
          <w:szCs w:val="24"/>
        </w:rPr>
        <w:lastRenderedPageBreak/>
        <w:t>described in the way seasonality developed due to climate can be compensated by event programming.</w:t>
      </w:r>
    </w:p>
    <w:p w14:paraId="3258E8B4" w14:textId="77777777" w:rsidR="0055275B" w:rsidRPr="00251D26" w:rsidRDefault="0055275B" w:rsidP="007C6808">
      <w:pPr>
        <w:rPr>
          <w:rFonts w:ascii="Times New Roman" w:hAnsi="Times New Roman" w:cs="Times New Roman"/>
          <w:szCs w:val="24"/>
        </w:rPr>
      </w:pPr>
    </w:p>
    <w:p w14:paraId="6B5F7884" w14:textId="53048EC1" w:rsidR="0055275B" w:rsidRPr="00251D26" w:rsidRDefault="000C4711" w:rsidP="00251D26">
      <w:pPr>
        <w:pStyle w:val="Heading1"/>
        <w:rPr>
          <w:rFonts w:ascii="Times New Roman" w:hAnsi="Times New Roman" w:cs="Times New Roman"/>
          <w:sz w:val="24"/>
          <w:szCs w:val="24"/>
        </w:rPr>
      </w:pPr>
      <w:bookmarkStart w:id="17" w:name="_Toc208840141"/>
      <w:r w:rsidRPr="00251D26">
        <w:rPr>
          <w:rFonts w:ascii="Times New Roman" w:hAnsi="Times New Roman" w:cs="Times New Roman"/>
          <w:sz w:val="24"/>
          <w:szCs w:val="24"/>
        </w:rPr>
        <w:t>Influence on Tourism Activities</w:t>
      </w:r>
      <w:bookmarkEnd w:id="17"/>
    </w:p>
    <w:p w14:paraId="3492A58E" w14:textId="789C0AFA"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 xml:space="preserve">Venice tourism is an activity that depends so much on the </w:t>
      </w:r>
      <w:proofErr w:type="gramStart"/>
      <w:r w:rsidRPr="00251D26">
        <w:rPr>
          <w:rFonts w:ascii="Times New Roman" w:hAnsi="Times New Roman" w:cs="Times New Roman"/>
          <w:szCs w:val="24"/>
        </w:rPr>
        <w:t>weather</w:t>
      </w:r>
      <w:proofErr w:type="gramEnd"/>
      <w:r w:rsidRPr="00251D26">
        <w:rPr>
          <w:rFonts w:ascii="Times New Roman" w:hAnsi="Times New Roman" w:cs="Times New Roman"/>
          <w:szCs w:val="24"/>
        </w:rPr>
        <w:t xml:space="preserve"> and the weather patterns dictate the availability, safety and desirability of the iconic activities. Outdoor activities like gondola, walking tours and outdoor festivals are especially susceptible to the change of climate.</w:t>
      </w:r>
    </w:p>
    <w:p w14:paraId="2CBCB883" w14:textId="068C7664"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 xml:space="preserve">The </w:t>
      </w:r>
      <w:r w:rsidR="001C1847" w:rsidRPr="00251D26">
        <w:rPr>
          <w:rFonts w:ascii="Times New Roman" w:hAnsi="Times New Roman" w:cs="Times New Roman"/>
          <w:szCs w:val="24"/>
        </w:rPr>
        <w:t>clearest</w:t>
      </w:r>
      <w:r w:rsidRPr="00251D26">
        <w:rPr>
          <w:rFonts w:ascii="Times New Roman" w:hAnsi="Times New Roman" w:cs="Times New Roman"/>
          <w:szCs w:val="24"/>
        </w:rPr>
        <w:t xml:space="preserve"> manifestation of disruption is flooding occurrences (Acqua Alta). During floods, large heritage sites like the Basilica of St. Mark and Piazza San Marco are limited to access which </w:t>
      </w:r>
      <w:proofErr w:type="gramStart"/>
      <w:r w:rsidRPr="00251D26">
        <w:rPr>
          <w:rFonts w:ascii="Times New Roman" w:hAnsi="Times New Roman" w:cs="Times New Roman"/>
          <w:szCs w:val="24"/>
        </w:rPr>
        <w:t>have to</w:t>
      </w:r>
      <w:proofErr w:type="gramEnd"/>
      <w:r w:rsidRPr="00251D26">
        <w:rPr>
          <w:rFonts w:ascii="Times New Roman" w:hAnsi="Times New Roman" w:cs="Times New Roman"/>
          <w:szCs w:val="24"/>
        </w:rPr>
        <w:t xml:space="preserve"> be closed or accessible only by use of walkways. As an example, the record floods of November 2019 resulted in the suspension of gondola services and cancelation of tours, as well as extensive destruction of infrastructure, millions of tourism dollars have been lost (Ferrante, 2020). These upheavals point to the vulnerability of the tourism economy of Venice to climate extremes.</w:t>
      </w:r>
    </w:p>
    <w:p w14:paraId="2216B44A" w14:textId="5AA929F2" w:rsidR="0055275B" w:rsidRPr="00251D26" w:rsidRDefault="00AE0D79" w:rsidP="00AE0D79">
      <w:pPr>
        <w:rPr>
          <w:rFonts w:ascii="Times New Roman" w:hAnsi="Times New Roman" w:cs="Times New Roman"/>
          <w:b/>
          <w:bCs/>
          <w:szCs w:val="24"/>
        </w:rPr>
      </w:pPr>
      <w:r w:rsidRPr="00251D26">
        <w:rPr>
          <w:rFonts w:ascii="Times New Roman" w:hAnsi="Times New Roman" w:cs="Times New Roman"/>
          <w:szCs w:val="24"/>
        </w:rPr>
        <w:t xml:space="preserve">Tour operators and event planners have in turn responded by changing strategies to reduce the impact of climate risks. More gondoliers and tour companies put their tours in the early mornings and evenings to be sure not to spend time in the heat of the day. Cultural events like summer concerts are also organized by organizers who either relocate performances indoor or offer shaded and ventilated seats (Seraphin &amp; Ivanov, 2020). </w:t>
      </w:r>
    </w:p>
    <w:p w14:paraId="4D35F3CF" w14:textId="77777777" w:rsidR="0055275B" w:rsidRPr="00251D26" w:rsidRDefault="0055275B" w:rsidP="007C6808">
      <w:pPr>
        <w:rPr>
          <w:rFonts w:ascii="Times New Roman" w:hAnsi="Times New Roman" w:cs="Times New Roman"/>
          <w:b/>
          <w:bCs/>
          <w:szCs w:val="24"/>
        </w:rPr>
      </w:pPr>
    </w:p>
    <w:p w14:paraId="3F426F24" w14:textId="49BE5799" w:rsidR="0055275B" w:rsidRDefault="00AE0D79" w:rsidP="00251D26">
      <w:pPr>
        <w:pStyle w:val="Heading1"/>
        <w:rPr>
          <w:rFonts w:ascii="Times New Roman" w:hAnsi="Times New Roman" w:cs="Times New Roman"/>
          <w:sz w:val="24"/>
          <w:szCs w:val="24"/>
        </w:rPr>
      </w:pPr>
      <w:bookmarkStart w:id="18" w:name="_Toc208840142"/>
      <w:r w:rsidRPr="00251D26">
        <w:rPr>
          <w:rFonts w:ascii="Times New Roman" w:hAnsi="Times New Roman" w:cs="Times New Roman"/>
          <w:sz w:val="24"/>
          <w:szCs w:val="24"/>
        </w:rPr>
        <w:t>Synthesis of Findings</w:t>
      </w:r>
      <w:bookmarkEnd w:id="18"/>
    </w:p>
    <w:p w14:paraId="6FAF769D" w14:textId="77777777" w:rsidR="001C1847" w:rsidRPr="001C1847" w:rsidRDefault="001C1847" w:rsidP="001C1847"/>
    <w:p w14:paraId="46EB71BD" w14:textId="2F25FD08"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The results of Venice demonstrate a close and active nexus between climatic trends and touristic processes. Three central themes emerge.</w:t>
      </w:r>
    </w:p>
    <w:p w14:paraId="634AD32C" w14:textId="7B8818A2"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To begin with, climate has effects on international tourist movements because it controls the time and mode of traveling by tourists. Such extreme occurrences as floods and heat waves have dislocated demand by pushing it out of the high summer seasons towards shoulder seasons that are more predictable and consistent. The trend is also indicative of other Mediterranean trends and therefore climate change is not only changing the environment in the local tourism but also the region.</w:t>
      </w:r>
    </w:p>
    <w:p w14:paraId="79C4AC0E" w14:textId="78ABB165"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 xml:space="preserve">Second, in Venice, the seasonality is climate mediated and culturally mediated. Free markets like climatic cycles determine the parameters of tourist flows, whereas cultural festivals like Carnival and the Biennale are paramount in balancing seasonality. These incidences provide a good </w:t>
      </w:r>
      <w:r w:rsidRPr="00251D26">
        <w:rPr>
          <w:rFonts w:ascii="Times New Roman" w:hAnsi="Times New Roman" w:cs="Times New Roman"/>
          <w:szCs w:val="24"/>
        </w:rPr>
        <w:lastRenderedPageBreak/>
        <w:t>example of how climatic limitation may be mitigated by human agency and cultural programming in addition to how tourism can still survive in the off season.</w:t>
      </w:r>
    </w:p>
    <w:p w14:paraId="4FE003D1" w14:textId="39665A99" w:rsidR="0055275B" w:rsidRPr="001C1847" w:rsidRDefault="00AE0D79" w:rsidP="007C6808">
      <w:pPr>
        <w:rPr>
          <w:rFonts w:ascii="Times New Roman" w:hAnsi="Times New Roman" w:cs="Times New Roman"/>
          <w:szCs w:val="24"/>
        </w:rPr>
      </w:pPr>
      <w:r w:rsidRPr="00251D26">
        <w:rPr>
          <w:rFonts w:ascii="Times New Roman" w:hAnsi="Times New Roman" w:cs="Times New Roman"/>
          <w:szCs w:val="24"/>
        </w:rPr>
        <w:t>Third, tourism activities are very susceptible to climate changes such as floods and excessive heat. The interruptions of gondola rides, walking tours and the participation in the festival highlights the fact that the tourism economy of Venice would be otherwise reliant on favorable weather. Nevertheless, resilience and innovation in responding to climate risks are found through the adaptive practices by the operators, including time-shifting activities and changing the locations of the events</w:t>
      </w:r>
    </w:p>
    <w:p w14:paraId="257E2FE6" w14:textId="5D965BE7" w:rsidR="001D0B13" w:rsidRPr="00251D26" w:rsidRDefault="00DE0092" w:rsidP="00251D26">
      <w:pPr>
        <w:pStyle w:val="Heading1"/>
        <w:rPr>
          <w:rFonts w:ascii="Times New Roman" w:hAnsi="Times New Roman" w:cs="Times New Roman"/>
          <w:sz w:val="24"/>
          <w:szCs w:val="24"/>
        </w:rPr>
      </w:pPr>
      <w:bookmarkStart w:id="19" w:name="_Toc208840143"/>
      <w:r w:rsidRPr="00251D26">
        <w:rPr>
          <w:rFonts w:ascii="Times New Roman" w:hAnsi="Times New Roman" w:cs="Times New Roman"/>
          <w:sz w:val="24"/>
          <w:szCs w:val="24"/>
        </w:rPr>
        <w:t>Discussion</w:t>
      </w:r>
      <w:bookmarkEnd w:id="19"/>
    </w:p>
    <w:p w14:paraId="2CDDCEDB" w14:textId="1819106D" w:rsidR="000149B7" w:rsidRPr="00251D26" w:rsidRDefault="000149B7" w:rsidP="000149B7">
      <w:pPr>
        <w:rPr>
          <w:rFonts w:ascii="Times New Roman" w:hAnsi="Times New Roman" w:cs="Times New Roman"/>
          <w:szCs w:val="24"/>
        </w:rPr>
      </w:pPr>
      <w:r w:rsidRPr="00251D26">
        <w:rPr>
          <w:rFonts w:ascii="Times New Roman" w:hAnsi="Times New Roman" w:cs="Times New Roman"/>
          <w:szCs w:val="24"/>
        </w:rPr>
        <w:t>This study supports and elaborates the available theories of tourism seasonality and climate sensitivity. The seasonality theory of tourism by Butler (2001) puts more focus on climatic conditions as one of the main factors that affect the demand. This trend is observable in Venice with international arrivals that focus on spring and autumn when the weather is mild enough and extreme heat conditions in summer and flooding in winter curtail movement of the tourists. The influence of climate on the seasonality is in line with the wider literature that defines climate as either an opportunity or limitation to tourism development (Scott et al., 2019). The case of Venice however brings about the fact that seasonality is not determined only by the cycles of climates. Cultural programming, i.e., the Carnival of Venice and the Biennale, proves that a destination can balance climatic imbalances and prolong the tourist season beyond the weather conditions that are favorable (Cavicchi &amp; Santini, 2014).</w:t>
      </w:r>
    </w:p>
    <w:p w14:paraId="6CD6B44E" w14:textId="6F2BFA5E" w:rsidR="000149B7" w:rsidRPr="00251D26" w:rsidRDefault="000149B7" w:rsidP="000149B7">
      <w:pPr>
        <w:rPr>
          <w:rFonts w:ascii="Times New Roman" w:hAnsi="Times New Roman" w:cs="Times New Roman"/>
          <w:szCs w:val="24"/>
        </w:rPr>
      </w:pPr>
      <w:r w:rsidRPr="00251D26">
        <w:rPr>
          <w:rFonts w:ascii="Times New Roman" w:hAnsi="Times New Roman" w:cs="Times New Roman"/>
          <w:szCs w:val="24"/>
        </w:rPr>
        <w:t xml:space="preserve">Further insight is gained through a comparative look at other destinations that are within the Mediterranean. Heatwave and overtourism in Barcelona in peak summer seasons have led to policy responses of encouraging year-round tourism by providing cultural events and diversified attractions (Garcia &amp; Claveria, 2020). Likewise, </w:t>
      </w:r>
      <w:proofErr w:type="spellStart"/>
      <w:r w:rsidRPr="00251D26">
        <w:rPr>
          <w:rFonts w:ascii="Times New Roman" w:hAnsi="Times New Roman" w:cs="Times New Roman"/>
          <w:szCs w:val="24"/>
        </w:rPr>
        <w:t>Dubrovski</w:t>
      </w:r>
      <w:proofErr w:type="spellEnd"/>
      <w:r w:rsidRPr="00251D26">
        <w:rPr>
          <w:rFonts w:ascii="Times New Roman" w:hAnsi="Times New Roman" w:cs="Times New Roman"/>
          <w:szCs w:val="24"/>
        </w:rPr>
        <w:t xml:space="preserve"> is experiencing the pressures of cruise line tourism which is mainly happening during summer with the increased temperature levels which are contributing to the decreased comfort level during walking tour of the city. These two cities, as well as Venice, show the similarity in the tendency of the tourist demand to shift to spring and autumn during the Mediterranean region due to the climate change (Amelung and Moreno, 2012). </w:t>
      </w:r>
    </w:p>
    <w:p w14:paraId="7B5ACC31" w14:textId="77050B8F" w:rsidR="0055275B" w:rsidRPr="00251D26" w:rsidRDefault="000149B7" w:rsidP="007C6808">
      <w:pPr>
        <w:rPr>
          <w:rFonts w:ascii="Times New Roman" w:hAnsi="Times New Roman" w:cs="Times New Roman"/>
          <w:szCs w:val="24"/>
        </w:rPr>
      </w:pPr>
      <w:r w:rsidRPr="00251D26">
        <w:rPr>
          <w:rFonts w:ascii="Times New Roman" w:hAnsi="Times New Roman" w:cs="Times New Roman"/>
          <w:szCs w:val="24"/>
        </w:rPr>
        <w:t xml:space="preserve">The sustainable tourism management in Venice has implications. To start with, the results support the idea of diversifying the tourism calendar to reduce seasonality caused by the climate. Cultural programming can be increased and </w:t>
      </w:r>
      <w:proofErr w:type="gramStart"/>
      <w:r w:rsidRPr="00251D26">
        <w:rPr>
          <w:rFonts w:ascii="Times New Roman" w:hAnsi="Times New Roman" w:cs="Times New Roman"/>
          <w:szCs w:val="24"/>
        </w:rPr>
        <w:t>off peak</w:t>
      </w:r>
      <w:proofErr w:type="gramEnd"/>
      <w:r w:rsidRPr="00251D26">
        <w:rPr>
          <w:rFonts w:ascii="Times New Roman" w:hAnsi="Times New Roman" w:cs="Times New Roman"/>
          <w:szCs w:val="24"/>
        </w:rPr>
        <w:t xml:space="preserve"> tourism encouraged to spread the flows evenly across the year and take the pressure off the infrastructure and heritage sites. </w:t>
      </w:r>
    </w:p>
    <w:p w14:paraId="1D012F11" w14:textId="26AE7946" w:rsidR="000149B7" w:rsidRPr="00251D26" w:rsidRDefault="000149B7" w:rsidP="007C6808">
      <w:pPr>
        <w:rPr>
          <w:rFonts w:ascii="Times New Roman" w:hAnsi="Times New Roman" w:cs="Times New Roman"/>
          <w:szCs w:val="24"/>
        </w:rPr>
      </w:pPr>
      <w:r w:rsidRPr="00251D26">
        <w:rPr>
          <w:rFonts w:ascii="Times New Roman" w:hAnsi="Times New Roman" w:cs="Times New Roman"/>
          <w:szCs w:val="24"/>
        </w:rPr>
        <w:t xml:space="preserve">Any policy that should be employed in the </w:t>
      </w:r>
      <w:proofErr w:type="gramStart"/>
      <w:r w:rsidRPr="00251D26">
        <w:rPr>
          <w:rFonts w:ascii="Times New Roman" w:hAnsi="Times New Roman" w:cs="Times New Roman"/>
          <w:szCs w:val="24"/>
        </w:rPr>
        <w:t>long term</w:t>
      </w:r>
      <w:proofErr w:type="gramEnd"/>
      <w:r w:rsidRPr="00251D26">
        <w:rPr>
          <w:rFonts w:ascii="Times New Roman" w:hAnsi="Times New Roman" w:cs="Times New Roman"/>
          <w:szCs w:val="24"/>
        </w:rPr>
        <w:t xml:space="preserve"> sustainability of Venice needs to deal with the risks of climate change as well as the challenges of overtourism. It is also necessary to invest in extensive infrastructure, including the MOSE flood barrier, which would ensure that the city is not at risk of sea-level rise and frequent flooding (Ferrante, 2020). Nevertheless, one should not </w:t>
      </w:r>
      <w:r w:rsidRPr="00251D26">
        <w:rPr>
          <w:rFonts w:ascii="Times New Roman" w:hAnsi="Times New Roman" w:cs="Times New Roman"/>
          <w:szCs w:val="24"/>
        </w:rPr>
        <w:lastRenderedPageBreak/>
        <w:t xml:space="preserve">entirely depend on technological fixes. Sustainable mobility, local economy diversification and control of the </w:t>
      </w:r>
      <w:proofErr w:type="gramStart"/>
      <w:r w:rsidRPr="00251D26">
        <w:rPr>
          <w:rFonts w:ascii="Times New Roman" w:hAnsi="Times New Roman" w:cs="Times New Roman"/>
          <w:szCs w:val="24"/>
        </w:rPr>
        <w:t>tourists</w:t>
      </w:r>
      <w:proofErr w:type="gramEnd"/>
      <w:r w:rsidRPr="00251D26">
        <w:rPr>
          <w:rFonts w:ascii="Times New Roman" w:hAnsi="Times New Roman" w:cs="Times New Roman"/>
          <w:szCs w:val="24"/>
        </w:rPr>
        <w:t xml:space="preserve"> inflow should also be considered a priority in policies </w:t>
      </w:r>
      <w:proofErr w:type="gramStart"/>
      <w:r w:rsidRPr="00251D26">
        <w:rPr>
          <w:rFonts w:ascii="Times New Roman" w:hAnsi="Times New Roman" w:cs="Times New Roman"/>
          <w:szCs w:val="24"/>
        </w:rPr>
        <w:t>in order to</w:t>
      </w:r>
      <w:proofErr w:type="gramEnd"/>
      <w:r w:rsidRPr="00251D26">
        <w:rPr>
          <w:rFonts w:ascii="Times New Roman" w:hAnsi="Times New Roman" w:cs="Times New Roman"/>
          <w:szCs w:val="24"/>
        </w:rPr>
        <w:t xml:space="preserve"> control the carrying capacity of Venice without overexploiting it. </w:t>
      </w:r>
    </w:p>
    <w:p w14:paraId="6DD2AB58" w14:textId="2EFEB6D0" w:rsidR="000149B7" w:rsidRPr="00251D26" w:rsidRDefault="000149B7" w:rsidP="00251D26">
      <w:pPr>
        <w:pStyle w:val="Heading1"/>
        <w:rPr>
          <w:rFonts w:ascii="Times New Roman" w:hAnsi="Times New Roman" w:cs="Times New Roman"/>
          <w:sz w:val="24"/>
          <w:szCs w:val="24"/>
        </w:rPr>
      </w:pPr>
      <w:bookmarkStart w:id="20" w:name="_Toc208840144"/>
      <w:r w:rsidRPr="00251D26">
        <w:rPr>
          <w:rFonts w:ascii="Times New Roman" w:hAnsi="Times New Roman" w:cs="Times New Roman"/>
          <w:sz w:val="24"/>
          <w:szCs w:val="24"/>
        </w:rPr>
        <w:t>Conclusion</w:t>
      </w:r>
      <w:bookmarkEnd w:id="20"/>
      <w:r w:rsidRPr="00251D26">
        <w:rPr>
          <w:rFonts w:ascii="Times New Roman" w:hAnsi="Times New Roman" w:cs="Times New Roman"/>
          <w:sz w:val="24"/>
          <w:szCs w:val="24"/>
        </w:rPr>
        <w:t xml:space="preserve"> </w:t>
      </w:r>
    </w:p>
    <w:p w14:paraId="568B895A" w14:textId="4B2431B7" w:rsidR="00D46A92" w:rsidRPr="00251D26" w:rsidRDefault="00D46A92" w:rsidP="00D46A92">
      <w:pPr>
        <w:rPr>
          <w:rFonts w:ascii="Times New Roman" w:hAnsi="Times New Roman" w:cs="Times New Roman"/>
          <w:szCs w:val="24"/>
        </w:rPr>
      </w:pPr>
      <w:r w:rsidRPr="00251D26">
        <w:rPr>
          <w:rFonts w:ascii="Times New Roman" w:hAnsi="Times New Roman" w:cs="Times New Roman"/>
          <w:szCs w:val="24"/>
        </w:rPr>
        <w:t xml:space="preserve">This relationship between climate and tourism is especially clear in Venice wherein </w:t>
      </w:r>
      <w:proofErr w:type="gramStart"/>
      <w:r w:rsidRPr="00251D26">
        <w:rPr>
          <w:rFonts w:ascii="Times New Roman" w:hAnsi="Times New Roman" w:cs="Times New Roman"/>
          <w:szCs w:val="24"/>
        </w:rPr>
        <w:t>to a great extent,</w:t>
      </w:r>
      <w:proofErr w:type="gramEnd"/>
      <w:r w:rsidRPr="00251D26">
        <w:rPr>
          <w:rFonts w:ascii="Times New Roman" w:hAnsi="Times New Roman" w:cs="Times New Roman"/>
          <w:szCs w:val="24"/>
        </w:rPr>
        <w:t xml:space="preserve"> international tourist flow, seasonality and tourist activities heavily rely on climatic factors. The results indicate that extreme phenomena like flooding and heatwaves have changed the arrival patterns as demand has shifted to shoulder seasons, and cultural festivals such as Carnival and Biennale </w:t>
      </w:r>
      <w:proofErr w:type="gramStart"/>
      <w:r w:rsidRPr="00251D26">
        <w:rPr>
          <w:rFonts w:ascii="Times New Roman" w:hAnsi="Times New Roman" w:cs="Times New Roman"/>
          <w:szCs w:val="24"/>
        </w:rPr>
        <w:t>offer resistance to</w:t>
      </w:r>
      <w:proofErr w:type="gramEnd"/>
      <w:r w:rsidRPr="00251D26">
        <w:rPr>
          <w:rFonts w:ascii="Times New Roman" w:hAnsi="Times New Roman" w:cs="Times New Roman"/>
          <w:szCs w:val="24"/>
        </w:rPr>
        <w:t xml:space="preserve"> the seasonality due to climate conditions. The highly sensitive nature of tourism activities to Acqua Alta and summer heat disruptions has not gone to waste as operators adapt in response to these situations to show that the tourism industry is innovative and flexible.</w:t>
      </w:r>
    </w:p>
    <w:p w14:paraId="0B4CA6E5" w14:textId="46940A7A" w:rsidR="00D46A92" w:rsidRPr="00251D26" w:rsidRDefault="00D46A92" w:rsidP="00D46A92">
      <w:pPr>
        <w:rPr>
          <w:rFonts w:ascii="Times New Roman" w:hAnsi="Times New Roman" w:cs="Times New Roman"/>
          <w:szCs w:val="24"/>
        </w:rPr>
      </w:pPr>
      <w:r w:rsidRPr="00251D26">
        <w:rPr>
          <w:rFonts w:ascii="Times New Roman" w:hAnsi="Times New Roman" w:cs="Times New Roman"/>
          <w:szCs w:val="24"/>
        </w:rPr>
        <w:t>Weaknesses of Venice are obvious: its lagoon position exposes it to rise in sea-level very well, and the climate change aggravates occurrence rate of severe weather. Meanwhile, adaptive advantages of the city include cultural capital, institutional capacity to diversify the tourist flows, and protection infrastructure investments like the MOSE barrier.</w:t>
      </w:r>
    </w:p>
    <w:p w14:paraId="43D48FB6" w14:textId="3862D1B9" w:rsidR="00D46A92" w:rsidRPr="00251D26" w:rsidRDefault="00D46A92" w:rsidP="00D46A92">
      <w:pPr>
        <w:rPr>
          <w:rFonts w:ascii="Times New Roman" w:hAnsi="Times New Roman" w:cs="Times New Roman"/>
          <w:szCs w:val="24"/>
        </w:rPr>
      </w:pPr>
      <w:r w:rsidRPr="00251D26">
        <w:rPr>
          <w:rFonts w:ascii="Times New Roman" w:hAnsi="Times New Roman" w:cs="Times New Roman"/>
          <w:szCs w:val="24"/>
        </w:rPr>
        <w:t xml:space="preserve">Three recommendations are coming out </w:t>
      </w:r>
      <w:proofErr w:type="gramStart"/>
      <w:r w:rsidRPr="00251D26">
        <w:rPr>
          <w:rFonts w:ascii="Times New Roman" w:hAnsi="Times New Roman" w:cs="Times New Roman"/>
          <w:szCs w:val="24"/>
        </w:rPr>
        <w:t>in order to</w:t>
      </w:r>
      <w:proofErr w:type="gramEnd"/>
      <w:r w:rsidRPr="00251D26">
        <w:rPr>
          <w:rFonts w:ascii="Times New Roman" w:hAnsi="Times New Roman" w:cs="Times New Roman"/>
          <w:szCs w:val="24"/>
        </w:rPr>
        <w:t xml:space="preserve"> achieve sustainability and economic growth. First, policy makers and tourism officials are encouraged to perpetually consider the spring and the autumn seasons as the best seasons to </w:t>
      </w:r>
      <w:proofErr w:type="gramStart"/>
      <w:r w:rsidRPr="00251D26">
        <w:rPr>
          <w:rFonts w:ascii="Times New Roman" w:hAnsi="Times New Roman" w:cs="Times New Roman"/>
          <w:szCs w:val="24"/>
        </w:rPr>
        <w:t>travel</w:t>
      </w:r>
      <w:proofErr w:type="gramEnd"/>
      <w:r w:rsidRPr="00251D26">
        <w:rPr>
          <w:rFonts w:ascii="Times New Roman" w:hAnsi="Times New Roman" w:cs="Times New Roman"/>
          <w:szCs w:val="24"/>
        </w:rPr>
        <w:t xml:space="preserve"> and this will ease the pressure of the peak summer tourism. Second, both infrastructure and operational level adaptive measures need to be increased to protect heritage properties and enhance comfort of tourists in fluctuating climatic conditions. Third, governance reforms (based on the best practice of other Mediterranean destinations) need to regulate the tourist flows, incorporate climate adaptation in tourism planning, and enhance community resilience.</w:t>
      </w:r>
    </w:p>
    <w:p w14:paraId="6BB5CACD" w14:textId="4C9A00F9" w:rsidR="000149B7" w:rsidRPr="00251D26" w:rsidRDefault="00D46A92" w:rsidP="00D46A92">
      <w:pPr>
        <w:rPr>
          <w:rFonts w:ascii="Times New Roman" w:hAnsi="Times New Roman" w:cs="Times New Roman"/>
          <w:szCs w:val="24"/>
        </w:rPr>
      </w:pPr>
      <w:r w:rsidRPr="00251D26">
        <w:rPr>
          <w:rFonts w:ascii="Times New Roman" w:hAnsi="Times New Roman" w:cs="Times New Roman"/>
          <w:szCs w:val="24"/>
        </w:rPr>
        <w:t>Finally, Venice proves that the interrelation between climate and tourism is not a one-dimensional process but a living entity and that it needs to adapt constantly and think strategically to maintain the sustainability of the destination as well as its tourism economy.</w:t>
      </w:r>
    </w:p>
    <w:p w14:paraId="3D27CFA1" w14:textId="77777777" w:rsidR="000149B7" w:rsidRPr="00251D26" w:rsidRDefault="000149B7" w:rsidP="007C6808">
      <w:pPr>
        <w:rPr>
          <w:rFonts w:ascii="Times New Roman" w:hAnsi="Times New Roman" w:cs="Times New Roman"/>
          <w:b/>
          <w:bCs/>
          <w:szCs w:val="24"/>
        </w:rPr>
      </w:pPr>
    </w:p>
    <w:p w14:paraId="64DCCCA2" w14:textId="77777777" w:rsidR="00005306" w:rsidRPr="00251D26" w:rsidRDefault="00005306" w:rsidP="007C6808">
      <w:pPr>
        <w:rPr>
          <w:rFonts w:ascii="Times New Roman" w:hAnsi="Times New Roman" w:cs="Times New Roman"/>
          <w:b/>
          <w:bCs/>
          <w:szCs w:val="24"/>
        </w:rPr>
      </w:pPr>
    </w:p>
    <w:p w14:paraId="67444B75" w14:textId="77777777" w:rsidR="00005306" w:rsidRPr="00251D26" w:rsidRDefault="00005306" w:rsidP="007C6808">
      <w:pPr>
        <w:rPr>
          <w:rFonts w:ascii="Times New Roman" w:hAnsi="Times New Roman" w:cs="Times New Roman"/>
          <w:b/>
          <w:bCs/>
          <w:szCs w:val="24"/>
        </w:rPr>
      </w:pPr>
    </w:p>
    <w:p w14:paraId="6CEF9BAA" w14:textId="77777777" w:rsidR="00005306" w:rsidRPr="00251D26" w:rsidRDefault="00005306" w:rsidP="007C6808">
      <w:pPr>
        <w:rPr>
          <w:rFonts w:ascii="Times New Roman" w:hAnsi="Times New Roman" w:cs="Times New Roman"/>
          <w:b/>
          <w:bCs/>
          <w:szCs w:val="24"/>
        </w:rPr>
      </w:pPr>
    </w:p>
    <w:p w14:paraId="2592B447" w14:textId="77777777" w:rsidR="00D46A92" w:rsidRPr="00251D26" w:rsidRDefault="00D46A92" w:rsidP="007C6808">
      <w:pPr>
        <w:rPr>
          <w:rFonts w:ascii="Times New Roman" w:hAnsi="Times New Roman" w:cs="Times New Roman"/>
          <w:b/>
          <w:bCs/>
          <w:szCs w:val="24"/>
        </w:rPr>
      </w:pPr>
    </w:p>
    <w:p w14:paraId="5737B96F" w14:textId="77777777" w:rsidR="00251D26" w:rsidRPr="00251D26" w:rsidRDefault="00251D26" w:rsidP="007C6808">
      <w:pPr>
        <w:rPr>
          <w:rFonts w:ascii="Times New Roman" w:hAnsi="Times New Roman" w:cs="Times New Roman"/>
          <w:b/>
          <w:bCs/>
          <w:szCs w:val="24"/>
        </w:rPr>
      </w:pPr>
    </w:p>
    <w:p w14:paraId="0829B106" w14:textId="77777777" w:rsidR="00251D26" w:rsidRPr="00251D26" w:rsidRDefault="00251D26" w:rsidP="007C6808">
      <w:pPr>
        <w:rPr>
          <w:rFonts w:ascii="Times New Roman" w:hAnsi="Times New Roman" w:cs="Times New Roman"/>
          <w:b/>
          <w:bCs/>
          <w:szCs w:val="24"/>
        </w:rPr>
      </w:pPr>
    </w:p>
    <w:p w14:paraId="4353D12A" w14:textId="0874C908" w:rsidR="007C6808" w:rsidRPr="00251D26" w:rsidRDefault="007C6808" w:rsidP="00251D26">
      <w:pPr>
        <w:pStyle w:val="Heading1"/>
        <w:rPr>
          <w:rFonts w:ascii="Times New Roman" w:hAnsi="Times New Roman" w:cs="Times New Roman"/>
          <w:sz w:val="24"/>
          <w:szCs w:val="24"/>
        </w:rPr>
      </w:pPr>
      <w:bookmarkStart w:id="21" w:name="_Toc208840145"/>
      <w:r w:rsidRPr="00251D26">
        <w:rPr>
          <w:rFonts w:ascii="Times New Roman" w:hAnsi="Times New Roman" w:cs="Times New Roman"/>
          <w:sz w:val="24"/>
          <w:szCs w:val="24"/>
        </w:rPr>
        <w:lastRenderedPageBreak/>
        <w:t>References</w:t>
      </w:r>
      <w:bookmarkEnd w:id="21"/>
      <w:r w:rsidRPr="00251D26">
        <w:rPr>
          <w:rFonts w:ascii="Times New Roman" w:hAnsi="Times New Roman" w:cs="Times New Roman"/>
          <w:sz w:val="24"/>
          <w:szCs w:val="24"/>
        </w:rPr>
        <w:t xml:space="preserve"> </w:t>
      </w:r>
    </w:p>
    <w:p w14:paraId="65D41DE6" w14:textId="77777777" w:rsidR="00D530E4" w:rsidRPr="00D530E4" w:rsidRDefault="00D530E4" w:rsidP="00D530E4">
      <w:pPr>
        <w:rPr>
          <w:rFonts w:ascii="Times New Roman" w:hAnsi="Times New Roman" w:cs="Times New Roman"/>
          <w:szCs w:val="24"/>
        </w:rPr>
      </w:pPr>
      <w:r w:rsidRPr="00D530E4">
        <w:rPr>
          <w:rFonts w:ascii="Times New Roman" w:hAnsi="Times New Roman" w:cs="Times New Roman"/>
          <w:szCs w:val="24"/>
        </w:rPr>
        <w:t xml:space="preserve">Amelung, B., &amp; Moreno, A. (2012). Costing the impact of climate change on tourism in Europe: Results of the PESETA project. </w:t>
      </w:r>
      <w:r w:rsidRPr="00D530E4">
        <w:rPr>
          <w:rFonts w:ascii="Times New Roman" w:hAnsi="Times New Roman" w:cs="Times New Roman"/>
          <w:i/>
          <w:iCs/>
          <w:szCs w:val="24"/>
        </w:rPr>
        <w:t>Climatic Change, 112</w:t>
      </w:r>
      <w:r w:rsidRPr="00D530E4">
        <w:rPr>
          <w:rFonts w:ascii="Times New Roman" w:hAnsi="Times New Roman" w:cs="Times New Roman"/>
          <w:szCs w:val="24"/>
        </w:rPr>
        <w:t>(1), 83–100. https://doi.org/10.1007/s10584-011-0341-0</w:t>
      </w:r>
    </w:p>
    <w:p w14:paraId="158BE051" w14:textId="77777777" w:rsidR="00D530E4" w:rsidRPr="00D530E4" w:rsidRDefault="00D530E4" w:rsidP="00D530E4">
      <w:pPr>
        <w:rPr>
          <w:rFonts w:ascii="Times New Roman" w:hAnsi="Times New Roman" w:cs="Times New Roman"/>
          <w:szCs w:val="24"/>
        </w:rPr>
      </w:pPr>
      <w:r w:rsidRPr="00D530E4">
        <w:rPr>
          <w:rFonts w:ascii="Times New Roman" w:hAnsi="Times New Roman" w:cs="Times New Roman"/>
          <w:szCs w:val="24"/>
        </w:rPr>
        <w:t xml:space="preserve">Scott, D., Hall, C. M., &amp; </w:t>
      </w:r>
      <w:proofErr w:type="spellStart"/>
      <w:r w:rsidRPr="00D530E4">
        <w:rPr>
          <w:rFonts w:ascii="Times New Roman" w:hAnsi="Times New Roman" w:cs="Times New Roman"/>
          <w:szCs w:val="24"/>
        </w:rPr>
        <w:t>Gössling</w:t>
      </w:r>
      <w:proofErr w:type="spellEnd"/>
      <w:r w:rsidRPr="00D530E4">
        <w:rPr>
          <w:rFonts w:ascii="Times New Roman" w:hAnsi="Times New Roman" w:cs="Times New Roman"/>
          <w:szCs w:val="24"/>
        </w:rPr>
        <w:t xml:space="preserve">, S. (2019). Global tourism vulnerability to climate change. </w:t>
      </w:r>
      <w:r w:rsidRPr="00D530E4">
        <w:rPr>
          <w:rFonts w:ascii="Times New Roman" w:hAnsi="Times New Roman" w:cs="Times New Roman"/>
          <w:i/>
          <w:iCs/>
          <w:szCs w:val="24"/>
        </w:rPr>
        <w:t>Annals of Tourism Research, 77</w:t>
      </w:r>
      <w:r w:rsidRPr="00D530E4">
        <w:rPr>
          <w:rFonts w:ascii="Times New Roman" w:hAnsi="Times New Roman" w:cs="Times New Roman"/>
          <w:szCs w:val="24"/>
        </w:rPr>
        <w:t>, 49–61. https://doi.org/10.1016/j.annals.2019.05.007</w:t>
      </w:r>
    </w:p>
    <w:p w14:paraId="32293C26" w14:textId="77777777" w:rsidR="00D530E4" w:rsidRPr="00D530E4" w:rsidRDefault="00D530E4" w:rsidP="00D530E4">
      <w:pPr>
        <w:rPr>
          <w:rFonts w:ascii="Times New Roman" w:hAnsi="Times New Roman" w:cs="Times New Roman"/>
          <w:szCs w:val="24"/>
        </w:rPr>
      </w:pPr>
      <w:r w:rsidRPr="00D530E4">
        <w:rPr>
          <w:rFonts w:ascii="Times New Roman" w:hAnsi="Times New Roman" w:cs="Times New Roman"/>
          <w:szCs w:val="24"/>
        </w:rPr>
        <w:t xml:space="preserve">Seraphin, H., &amp; Ivanov, S. (2020). Overtourism and climate change: Venice case study. </w:t>
      </w:r>
      <w:r w:rsidRPr="00D530E4">
        <w:rPr>
          <w:rFonts w:ascii="Times New Roman" w:hAnsi="Times New Roman" w:cs="Times New Roman"/>
          <w:i/>
          <w:iCs/>
          <w:szCs w:val="24"/>
        </w:rPr>
        <w:t>Journal of Tourism Futures, 6</w:t>
      </w:r>
      <w:r w:rsidRPr="00D530E4">
        <w:rPr>
          <w:rFonts w:ascii="Times New Roman" w:hAnsi="Times New Roman" w:cs="Times New Roman"/>
          <w:szCs w:val="24"/>
        </w:rPr>
        <w:t>(2), 123–133. https://doi.org/10.1108/JTF-01-2019-0014</w:t>
      </w:r>
    </w:p>
    <w:p w14:paraId="72F54489" w14:textId="77777777" w:rsidR="00D530E4" w:rsidRPr="00D530E4" w:rsidRDefault="00D530E4" w:rsidP="00D530E4">
      <w:pPr>
        <w:rPr>
          <w:rFonts w:ascii="Times New Roman" w:hAnsi="Times New Roman" w:cs="Times New Roman"/>
          <w:szCs w:val="24"/>
        </w:rPr>
      </w:pPr>
      <w:r w:rsidRPr="00D530E4">
        <w:rPr>
          <w:rFonts w:ascii="Times New Roman" w:hAnsi="Times New Roman" w:cs="Times New Roman"/>
          <w:szCs w:val="24"/>
        </w:rPr>
        <w:t xml:space="preserve">World Travel &amp; Tourism Council (WTTC). (2023). </w:t>
      </w:r>
      <w:r w:rsidRPr="00D530E4">
        <w:rPr>
          <w:rFonts w:ascii="Times New Roman" w:hAnsi="Times New Roman" w:cs="Times New Roman"/>
          <w:i/>
          <w:iCs/>
          <w:szCs w:val="24"/>
        </w:rPr>
        <w:t>Travel &amp; tourism economic impact 2023</w:t>
      </w:r>
      <w:r w:rsidRPr="00D530E4">
        <w:rPr>
          <w:rFonts w:ascii="Times New Roman" w:hAnsi="Times New Roman" w:cs="Times New Roman"/>
          <w:szCs w:val="24"/>
        </w:rPr>
        <w:t>. WTTC. https://wttc.org</w:t>
      </w:r>
    </w:p>
    <w:p w14:paraId="1B278108"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Amelung, B., &amp; Nicholls, S. (2014). Implications of climate change for tourism in Australia. </w:t>
      </w:r>
      <w:r w:rsidRPr="003941E9">
        <w:rPr>
          <w:rFonts w:ascii="Times New Roman" w:hAnsi="Times New Roman" w:cs="Times New Roman"/>
          <w:i/>
          <w:iCs/>
          <w:szCs w:val="24"/>
        </w:rPr>
        <w:t>Tourism Management, 41</w:t>
      </w:r>
      <w:r w:rsidRPr="003941E9">
        <w:rPr>
          <w:rFonts w:ascii="Times New Roman" w:hAnsi="Times New Roman" w:cs="Times New Roman"/>
          <w:szCs w:val="24"/>
        </w:rPr>
        <w:t>, 228–244. https://doi.org/10.1016/j.tourman.2013.10.002</w:t>
      </w:r>
    </w:p>
    <w:p w14:paraId="558DC854"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Amelung, B., &amp; Moreno, A. (2012). Costing the impact of climate change on tourism in Europe: Results of the PESETA project. </w:t>
      </w:r>
      <w:r w:rsidRPr="003941E9">
        <w:rPr>
          <w:rFonts w:ascii="Times New Roman" w:hAnsi="Times New Roman" w:cs="Times New Roman"/>
          <w:i/>
          <w:iCs/>
          <w:szCs w:val="24"/>
        </w:rPr>
        <w:t>Climatic Change, 112</w:t>
      </w:r>
      <w:r w:rsidRPr="003941E9">
        <w:rPr>
          <w:rFonts w:ascii="Times New Roman" w:hAnsi="Times New Roman" w:cs="Times New Roman"/>
          <w:szCs w:val="24"/>
        </w:rPr>
        <w:t>(1), 83–100. https://doi.org/10.1007/s10584-011-0341-0</w:t>
      </w:r>
    </w:p>
    <w:p w14:paraId="3B4B0FBD"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Butler, R. W. (2001). Seasonality in tourism: Issues and implications. In T. Baum &amp; S. Lundtorp (Eds.), </w:t>
      </w:r>
      <w:r w:rsidRPr="003941E9">
        <w:rPr>
          <w:rFonts w:ascii="Times New Roman" w:hAnsi="Times New Roman" w:cs="Times New Roman"/>
          <w:i/>
          <w:iCs/>
          <w:szCs w:val="24"/>
        </w:rPr>
        <w:t>Seasonality in tourism</w:t>
      </w:r>
      <w:r w:rsidRPr="003941E9">
        <w:rPr>
          <w:rFonts w:ascii="Times New Roman" w:hAnsi="Times New Roman" w:cs="Times New Roman"/>
          <w:szCs w:val="24"/>
        </w:rPr>
        <w:t xml:space="preserve"> (pp. 5–22). Pergamon.</w:t>
      </w:r>
    </w:p>
    <w:p w14:paraId="49A79B9A"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Cavicchi, A., &amp; Santini, C. (2014). Seasonal events and sustainable tourism development: Lessons from the case of the Venice Carnival. </w:t>
      </w:r>
      <w:r w:rsidRPr="003941E9">
        <w:rPr>
          <w:rFonts w:ascii="Times New Roman" w:hAnsi="Times New Roman" w:cs="Times New Roman"/>
          <w:i/>
          <w:iCs/>
          <w:szCs w:val="24"/>
        </w:rPr>
        <w:t>Journal of Policy Research in Tourism, Leisure and Events, 6</w:t>
      </w:r>
      <w:r w:rsidRPr="003941E9">
        <w:rPr>
          <w:rFonts w:ascii="Times New Roman" w:hAnsi="Times New Roman" w:cs="Times New Roman"/>
          <w:szCs w:val="24"/>
        </w:rPr>
        <w:t>(3), 221–236. https://doi.org/10.1080/19407963.2013.801163</w:t>
      </w:r>
    </w:p>
    <w:p w14:paraId="3E0949E6" w14:textId="77777777" w:rsidR="003941E9" w:rsidRPr="003941E9" w:rsidRDefault="003941E9" w:rsidP="003941E9">
      <w:pPr>
        <w:rPr>
          <w:rFonts w:ascii="Times New Roman" w:hAnsi="Times New Roman" w:cs="Times New Roman"/>
          <w:szCs w:val="24"/>
        </w:rPr>
      </w:pPr>
      <w:proofErr w:type="spellStart"/>
      <w:r w:rsidRPr="003941E9">
        <w:rPr>
          <w:rFonts w:ascii="Times New Roman" w:hAnsi="Times New Roman" w:cs="Times New Roman"/>
          <w:szCs w:val="24"/>
        </w:rPr>
        <w:t>Ciscar</w:t>
      </w:r>
      <w:proofErr w:type="spellEnd"/>
      <w:r w:rsidRPr="003941E9">
        <w:rPr>
          <w:rFonts w:ascii="Times New Roman" w:hAnsi="Times New Roman" w:cs="Times New Roman"/>
          <w:szCs w:val="24"/>
        </w:rPr>
        <w:t xml:space="preserve">, J. C., Iglesias, A., Feyen, L., Szabó, L., Van </w:t>
      </w:r>
      <w:proofErr w:type="spellStart"/>
      <w:r w:rsidRPr="003941E9">
        <w:rPr>
          <w:rFonts w:ascii="Times New Roman" w:hAnsi="Times New Roman" w:cs="Times New Roman"/>
          <w:szCs w:val="24"/>
        </w:rPr>
        <w:t>Regemorter</w:t>
      </w:r>
      <w:proofErr w:type="spellEnd"/>
      <w:r w:rsidRPr="003941E9">
        <w:rPr>
          <w:rFonts w:ascii="Times New Roman" w:hAnsi="Times New Roman" w:cs="Times New Roman"/>
          <w:szCs w:val="24"/>
        </w:rPr>
        <w:t xml:space="preserve">, D., Amelung, B., ... &amp; Soria, A. (2011). Physical and economic consequences of climate change in Europe. </w:t>
      </w:r>
      <w:r w:rsidRPr="003941E9">
        <w:rPr>
          <w:rFonts w:ascii="Times New Roman" w:hAnsi="Times New Roman" w:cs="Times New Roman"/>
          <w:i/>
          <w:iCs/>
          <w:szCs w:val="24"/>
        </w:rPr>
        <w:t>Proceedings of the National Academy of Sciences, 108</w:t>
      </w:r>
      <w:r w:rsidRPr="003941E9">
        <w:rPr>
          <w:rFonts w:ascii="Times New Roman" w:hAnsi="Times New Roman" w:cs="Times New Roman"/>
          <w:szCs w:val="24"/>
        </w:rPr>
        <w:t>(7), 2678–2683. https://doi.org/10.1073/pnas.1011612108</w:t>
      </w:r>
    </w:p>
    <w:p w14:paraId="0564C610"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Ferrante, V. (2020). The MOSE project and the future of Venice. </w:t>
      </w:r>
      <w:r w:rsidRPr="003941E9">
        <w:rPr>
          <w:rFonts w:ascii="Times New Roman" w:hAnsi="Times New Roman" w:cs="Times New Roman"/>
          <w:i/>
          <w:iCs/>
          <w:szCs w:val="24"/>
        </w:rPr>
        <w:t>Water, 12</w:t>
      </w:r>
      <w:r w:rsidRPr="003941E9">
        <w:rPr>
          <w:rFonts w:ascii="Times New Roman" w:hAnsi="Times New Roman" w:cs="Times New Roman"/>
          <w:szCs w:val="24"/>
        </w:rPr>
        <w:t>(11), 3109. https://doi.org/10.3390/w12113109</w:t>
      </w:r>
    </w:p>
    <w:p w14:paraId="060F0E8F"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Giannakopoulos, C., Le Sager, P., Bindi, M., </w:t>
      </w:r>
      <w:proofErr w:type="spellStart"/>
      <w:r w:rsidRPr="003941E9">
        <w:rPr>
          <w:rFonts w:ascii="Times New Roman" w:hAnsi="Times New Roman" w:cs="Times New Roman"/>
          <w:szCs w:val="24"/>
        </w:rPr>
        <w:t>Moriondo</w:t>
      </w:r>
      <w:proofErr w:type="spellEnd"/>
      <w:r w:rsidRPr="003941E9">
        <w:rPr>
          <w:rFonts w:ascii="Times New Roman" w:hAnsi="Times New Roman" w:cs="Times New Roman"/>
          <w:szCs w:val="24"/>
        </w:rPr>
        <w:t xml:space="preserve">, M., Kostopoulou, E., &amp; </w:t>
      </w:r>
      <w:proofErr w:type="spellStart"/>
      <w:r w:rsidRPr="003941E9">
        <w:rPr>
          <w:rFonts w:ascii="Times New Roman" w:hAnsi="Times New Roman" w:cs="Times New Roman"/>
          <w:szCs w:val="24"/>
        </w:rPr>
        <w:t>Goodess</w:t>
      </w:r>
      <w:proofErr w:type="spellEnd"/>
      <w:r w:rsidRPr="003941E9">
        <w:rPr>
          <w:rFonts w:ascii="Times New Roman" w:hAnsi="Times New Roman" w:cs="Times New Roman"/>
          <w:szCs w:val="24"/>
        </w:rPr>
        <w:t xml:space="preserve">, C. M. (2009). Climatic changes and associated impacts in the Mediterranean resulting from a 2°C global warming. </w:t>
      </w:r>
      <w:r w:rsidRPr="003941E9">
        <w:rPr>
          <w:rFonts w:ascii="Times New Roman" w:hAnsi="Times New Roman" w:cs="Times New Roman"/>
          <w:i/>
          <w:iCs/>
          <w:szCs w:val="24"/>
        </w:rPr>
        <w:t>Global and Planetary Change, 68</w:t>
      </w:r>
      <w:r w:rsidRPr="003941E9">
        <w:rPr>
          <w:rFonts w:ascii="Times New Roman" w:hAnsi="Times New Roman" w:cs="Times New Roman"/>
          <w:szCs w:val="24"/>
        </w:rPr>
        <w:t>(3), 209–224. https://doi.org/10.1016/j.gloplacha.2009.06.001</w:t>
      </w:r>
    </w:p>
    <w:p w14:paraId="0AAE4703" w14:textId="77777777" w:rsidR="003941E9" w:rsidRPr="003941E9" w:rsidRDefault="003941E9" w:rsidP="003941E9">
      <w:pPr>
        <w:rPr>
          <w:rFonts w:ascii="Times New Roman" w:hAnsi="Times New Roman" w:cs="Times New Roman"/>
          <w:szCs w:val="24"/>
        </w:rPr>
      </w:pPr>
      <w:proofErr w:type="spellStart"/>
      <w:r w:rsidRPr="003941E9">
        <w:rPr>
          <w:rFonts w:ascii="Times New Roman" w:hAnsi="Times New Roman" w:cs="Times New Roman"/>
          <w:szCs w:val="24"/>
        </w:rPr>
        <w:t>Gössling</w:t>
      </w:r>
      <w:proofErr w:type="spellEnd"/>
      <w:r w:rsidRPr="003941E9">
        <w:rPr>
          <w:rFonts w:ascii="Times New Roman" w:hAnsi="Times New Roman" w:cs="Times New Roman"/>
          <w:szCs w:val="24"/>
        </w:rPr>
        <w:t xml:space="preserve">, S., &amp; Hall, C. M. (2006). </w:t>
      </w:r>
      <w:r w:rsidRPr="003941E9">
        <w:rPr>
          <w:rFonts w:ascii="Times New Roman" w:hAnsi="Times New Roman" w:cs="Times New Roman"/>
          <w:i/>
          <w:iCs/>
          <w:szCs w:val="24"/>
        </w:rPr>
        <w:t>Tourism and global environmental change: Ecological, social, economic and political interrelationships</w:t>
      </w:r>
      <w:r w:rsidRPr="003941E9">
        <w:rPr>
          <w:rFonts w:ascii="Times New Roman" w:hAnsi="Times New Roman" w:cs="Times New Roman"/>
          <w:szCs w:val="24"/>
        </w:rPr>
        <w:t>. Routledge.</w:t>
      </w:r>
    </w:p>
    <w:p w14:paraId="5AE7075E" w14:textId="77777777" w:rsidR="003941E9" w:rsidRPr="003941E9" w:rsidRDefault="003941E9" w:rsidP="003941E9">
      <w:pPr>
        <w:rPr>
          <w:rFonts w:ascii="Times New Roman" w:hAnsi="Times New Roman" w:cs="Times New Roman"/>
          <w:szCs w:val="24"/>
        </w:rPr>
      </w:pPr>
      <w:proofErr w:type="spellStart"/>
      <w:r w:rsidRPr="003941E9">
        <w:rPr>
          <w:rFonts w:ascii="Times New Roman" w:hAnsi="Times New Roman" w:cs="Times New Roman"/>
          <w:szCs w:val="24"/>
        </w:rPr>
        <w:t>Gössling</w:t>
      </w:r>
      <w:proofErr w:type="spellEnd"/>
      <w:r w:rsidRPr="003941E9">
        <w:rPr>
          <w:rFonts w:ascii="Times New Roman" w:hAnsi="Times New Roman" w:cs="Times New Roman"/>
          <w:szCs w:val="24"/>
        </w:rPr>
        <w:t xml:space="preserve">, S., Scott, D., Hall, C. M., Ceron, J. P., &amp; Dubois, G. (2012). Consumer behaviour and demand response of tourists to climate change. </w:t>
      </w:r>
      <w:r w:rsidRPr="003941E9">
        <w:rPr>
          <w:rFonts w:ascii="Times New Roman" w:hAnsi="Times New Roman" w:cs="Times New Roman"/>
          <w:i/>
          <w:iCs/>
          <w:szCs w:val="24"/>
        </w:rPr>
        <w:t>Annals of Tourism Research, 39</w:t>
      </w:r>
      <w:r w:rsidRPr="003941E9">
        <w:rPr>
          <w:rFonts w:ascii="Times New Roman" w:hAnsi="Times New Roman" w:cs="Times New Roman"/>
          <w:szCs w:val="24"/>
        </w:rPr>
        <w:t>(1), 36–58. https://doi.org/10.1016/j.annals.2011.11.002</w:t>
      </w:r>
    </w:p>
    <w:p w14:paraId="6C1293B6"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lastRenderedPageBreak/>
        <w:t xml:space="preserve">IPCC. (2021). </w:t>
      </w:r>
      <w:r w:rsidRPr="003941E9">
        <w:rPr>
          <w:rFonts w:ascii="Times New Roman" w:hAnsi="Times New Roman" w:cs="Times New Roman"/>
          <w:i/>
          <w:iCs/>
          <w:szCs w:val="24"/>
        </w:rPr>
        <w:t>Climate Change 2021: The Physical Science Basis</w:t>
      </w:r>
      <w:r w:rsidRPr="003941E9">
        <w:rPr>
          <w:rFonts w:ascii="Times New Roman" w:hAnsi="Times New Roman" w:cs="Times New Roman"/>
          <w:szCs w:val="24"/>
        </w:rPr>
        <w:t>. Cambridge University Press.</w:t>
      </w:r>
    </w:p>
    <w:p w14:paraId="1FB9A2E8"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Lionello, P., </w:t>
      </w:r>
      <w:proofErr w:type="spellStart"/>
      <w:r w:rsidRPr="003941E9">
        <w:rPr>
          <w:rFonts w:ascii="Times New Roman" w:hAnsi="Times New Roman" w:cs="Times New Roman"/>
          <w:szCs w:val="24"/>
        </w:rPr>
        <w:t>Scarascia</w:t>
      </w:r>
      <w:proofErr w:type="spellEnd"/>
      <w:r w:rsidRPr="003941E9">
        <w:rPr>
          <w:rFonts w:ascii="Times New Roman" w:hAnsi="Times New Roman" w:cs="Times New Roman"/>
          <w:szCs w:val="24"/>
        </w:rPr>
        <w:t xml:space="preserve">, L., &amp; </w:t>
      </w:r>
      <w:proofErr w:type="spellStart"/>
      <w:r w:rsidRPr="003941E9">
        <w:rPr>
          <w:rFonts w:ascii="Times New Roman" w:hAnsi="Times New Roman" w:cs="Times New Roman"/>
          <w:szCs w:val="24"/>
        </w:rPr>
        <w:t>Zanchettin</w:t>
      </w:r>
      <w:proofErr w:type="spellEnd"/>
      <w:r w:rsidRPr="003941E9">
        <w:rPr>
          <w:rFonts w:ascii="Times New Roman" w:hAnsi="Times New Roman" w:cs="Times New Roman"/>
          <w:szCs w:val="24"/>
        </w:rPr>
        <w:t xml:space="preserve">, D. (2012). Sea level rise scenarios along the Adriatic coast. </w:t>
      </w:r>
      <w:r w:rsidRPr="003941E9">
        <w:rPr>
          <w:rFonts w:ascii="Times New Roman" w:hAnsi="Times New Roman" w:cs="Times New Roman"/>
          <w:i/>
          <w:iCs/>
          <w:szCs w:val="24"/>
        </w:rPr>
        <w:t>Regional Environmental Change, 12</w:t>
      </w:r>
      <w:r w:rsidRPr="003941E9">
        <w:rPr>
          <w:rFonts w:ascii="Times New Roman" w:hAnsi="Times New Roman" w:cs="Times New Roman"/>
          <w:szCs w:val="24"/>
        </w:rPr>
        <w:t>(3), 593–606. https://doi.org/10.1007/s10113-011-0260-1</w:t>
      </w:r>
    </w:p>
    <w:p w14:paraId="2FAB6670"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Scott, D., Hall, C. M., &amp; </w:t>
      </w:r>
      <w:proofErr w:type="spellStart"/>
      <w:r w:rsidRPr="003941E9">
        <w:rPr>
          <w:rFonts w:ascii="Times New Roman" w:hAnsi="Times New Roman" w:cs="Times New Roman"/>
          <w:szCs w:val="24"/>
        </w:rPr>
        <w:t>Gössling</w:t>
      </w:r>
      <w:proofErr w:type="spellEnd"/>
      <w:r w:rsidRPr="003941E9">
        <w:rPr>
          <w:rFonts w:ascii="Times New Roman" w:hAnsi="Times New Roman" w:cs="Times New Roman"/>
          <w:szCs w:val="24"/>
        </w:rPr>
        <w:t xml:space="preserve">, S. (2019). Global tourism vulnerability to climate change. </w:t>
      </w:r>
      <w:r w:rsidRPr="003941E9">
        <w:rPr>
          <w:rFonts w:ascii="Times New Roman" w:hAnsi="Times New Roman" w:cs="Times New Roman"/>
          <w:i/>
          <w:iCs/>
          <w:szCs w:val="24"/>
        </w:rPr>
        <w:t>Annals of Tourism Research, 77</w:t>
      </w:r>
      <w:r w:rsidRPr="003941E9">
        <w:rPr>
          <w:rFonts w:ascii="Times New Roman" w:hAnsi="Times New Roman" w:cs="Times New Roman"/>
          <w:szCs w:val="24"/>
        </w:rPr>
        <w:t>, 49–61. https://doi.org/10.1016/j.annals.2019.05.007</w:t>
      </w:r>
    </w:p>
    <w:p w14:paraId="5D85AD74"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Seraphin, H., &amp; Ivanov, S. (2020). Overtourism and climate change: Venice case study. </w:t>
      </w:r>
      <w:r w:rsidRPr="003941E9">
        <w:rPr>
          <w:rFonts w:ascii="Times New Roman" w:hAnsi="Times New Roman" w:cs="Times New Roman"/>
          <w:i/>
          <w:iCs/>
          <w:szCs w:val="24"/>
        </w:rPr>
        <w:t>Journal of Tourism Futures, 6</w:t>
      </w:r>
      <w:r w:rsidRPr="003941E9">
        <w:rPr>
          <w:rFonts w:ascii="Times New Roman" w:hAnsi="Times New Roman" w:cs="Times New Roman"/>
          <w:szCs w:val="24"/>
        </w:rPr>
        <w:t>(2), 123–133. https://doi.org/10.1108/JTF-01-2019-0014</w:t>
      </w:r>
    </w:p>
    <w:p w14:paraId="3168AE87"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American Psychological Association. (2020). </w:t>
      </w:r>
      <w:r w:rsidRPr="00586B0B">
        <w:rPr>
          <w:rFonts w:ascii="Times New Roman" w:hAnsi="Times New Roman" w:cs="Times New Roman"/>
          <w:i/>
          <w:iCs/>
          <w:szCs w:val="24"/>
        </w:rPr>
        <w:t>Publication manual of the American Psychological Association</w:t>
      </w:r>
      <w:r w:rsidRPr="00586B0B">
        <w:rPr>
          <w:rFonts w:ascii="Times New Roman" w:hAnsi="Times New Roman" w:cs="Times New Roman"/>
          <w:szCs w:val="24"/>
        </w:rPr>
        <w:t xml:space="preserve"> (7th ed.). APA.</w:t>
      </w:r>
    </w:p>
    <w:p w14:paraId="17FC4198"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Beauchamp, T. L., &amp; Childress, J. F. (2019). </w:t>
      </w:r>
      <w:r w:rsidRPr="00586B0B">
        <w:rPr>
          <w:rFonts w:ascii="Times New Roman" w:hAnsi="Times New Roman" w:cs="Times New Roman"/>
          <w:i/>
          <w:iCs/>
          <w:szCs w:val="24"/>
        </w:rPr>
        <w:t>Principles of biomedical ethics</w:t>
      </w:r>
      <w:r w:rsidRPr="00586B0B">
        <w:rPr>
          <w:rFonts w:ascii="Times New Roman" w:hAnsi="Times New Roman" w:cs="Times New Roman"/>
          <w:szCs w:val="24"/>
        </w:rPr>
        <w:t xml:space="preserve"> (8th ed.). Oxford University Press.</w:t>
      </w:r>
    </w:p>
    <w:p w14:paraId="436D21CF"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Braun, V., &amp; Clarke, V. (2006). Using thematic analysis in psychology. </w:t>
      </w:r>
      <w:r w:rsidRPr="00586B0B">
        <w:rPr>
          <w:rFonts w:ascii="Times New Roman" w:hAnsi="Times New Roman" w:cs="Times New Roman"/>
          <w:i/>
          <w:iCs/>
          <w:szCs w:val="24"/>
        </w:rPr>
        <w:t>Qualitative Research in Psychology, 3</w:t>
      </w:r>
      <w:r w:rsidRPr="00586B0B">
        <w:rPr>
          <w:rFonts w:ascii="Times New Roman" w:hAnsi="Times New Roman" w:cs="Times New Roman"/>
          <w:szCs w:val="24"/>
        </w:rPr>
        <w:t>(2), 77–101. https://doi.org/10.1191/1478088706qp063oa</w:t>
      </w:r>
    </w:p>
    <w:p w14:paraId="4CB6E7E0"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Creswell, J. W., &amp; </w:t>
      </w:r>
      <w:proofErr w:type="spellStart"/>
      <w:r w:rsidRPr="00586B0B">
        <w:rPr>
          <w:rFonts w:ascii="Times New Roman" w:hAnsi="Times New Roman" w:cs="Times New Roman"/>
          <w:szCs w:val="24"/>
        </w:rPr>
        <w:t>Poth</w:t>
      </w:r>
      <w:proofErr w:type="spellEnd"/>
      <w:r w:rsidRPr="00586B0B">
        <w:rPr>
          <w:rFonts w:ascii="Times New Roman" w:hAnsi="Times New Roman" w:cs="Times New Roman"/>
          <w:szCs w:val="24"/>
        </w:rPr>
        <w:t xml:space="preserve">, C. N. (2018). </w:t>
      </w:r>
      <w:r w:rsidRPr="00586B0B">
        <w:rPr>
          <w:rFonts w:ascii="Times New Roman" w:hAnsi="Times New Roman" w:cs="Times New Roman"/>
          <w:i/>
          <w:iCs/>
          <w:szCs w:val="24"/>
        </w:rPr>
        <w:t>Qualitative inquiry and research design: Choosing among five approaches</w:t>
      </w:r>
      <w:r w:rsidRPr="00586B0B">
        <w:rPr>
          <w:rFonts w:ascii="Times New Roman" w:hAnsi="Times New Roman" w:cs="Times New Roman"/>
          <w:szCs w:val="24"/>
        </w:rPr>
        <w:t xml:space="preserve"> (4th ed.). SAGE.</w:t>
      </w:r>
    </w:p>
    <w:p w14:paraId="1FEA68E0"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Ferrante, V. (2020). The MOSE project and the future of Venice. </w:t>
      </w:r>
      <w:r w:rsidRPr="00586B0B">
        <w:rPr>
          <w:rFonts w:ascii="Times New Roman" w:hAnsi="Times New Roman" w:cs="Times New Roman"/>
          <w:i/>
          <w:iCs/>
          <w:szCs w:val="24"/>
        </w:rPr>
        <w:t>Water, 12</w:t>
      </w:r>
      <w:r w:rsidRPr="00586B0B">
        <w:rPr>
          <w:rFonts w:ascii="Times New Roman" w:hAnsi="Times New Roman" w:cs="Times New Roman"/>
          <w:szCs w:val="24"/>
        </w:rPr>
        <w:t>(11), 3109. https://doi.org/10.3390/w12113109</w:t>
      </w:r>
    </w:p>
    <w:p w14:paraId="7EC60D72"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Guba, E. G., &amp; Lincoln, Y. S. (1994). Competing paradigms in qualitative research. In N. K. Denzin &amp; Y. S. Lincoln (Eds.), </w:t>
      </w:r>
      <w:r w:rsidRPr="00586B0B">
        <w:rPr>
          <w:rFonts w:ascii="Times New Roman" w:hAnsi="Times New Roman" w:cs="Times New Roman"/>
          <w:i/>
          <w:iCs/>
          <w:szCs w:val="24"/>
        </w:rPr>
        <w:t>Handbook of qualitative research</w:t>
      </w:r>
      <w:r w:rsidRPr="00586B0B">
        <w:rPr>
          <w:rFonts w:ascii="Times New Roman" w:hAnsi="Times New Roman" w:cs="Times New Roman"/>
          <w:szCs w:val="24"/>
        </w:rPr>
        <w:t xml:space="preserve"> (pp. 105–117). SAGE.</w:t>
      </w:r>
    </w:p>
    <w:p w14:paraId="0EFED7D6"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Johnston, M. P. (2017). Secondary data analysis: A method of which the time has come. </w:t>
      </w:r>
      <w:r w:rsidRPr="00586B0B">
        <w:rPr>
          <w:rFonts w:ascii="Times New Roman" w:hAnsi="Times New Roman" w:cs="Times New Roman"/>
          <w:i/>
          <w:iCs/>
          <w:szCs w:val="24"/>
        </w:rPr>
        <w:t>Qualitative and Quantitative Methods in Libraries, 3</w:t>
      </w:r>
      <w:r w:rsidRPr="00586B0B">
        <w:rPr>
          <w:rFonts w:ascii="Times New Roman" w:hAnsi="Times New Roman" w:cs="Times New Roman"/>
          <w:szCs w:val="24"/>
        </w:rPr>
        <w:t>(3), 619–626.</w:t>
      </w:r>
    </w:p>
    <w:p w14:paraId="61AAE550"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Saunders, M., Lewis, P., &amp; Thornhill, A. (2019). </w:t>
      </w:r>
      <w:r w:rsidRPr="00586B0B">
        <w:rPr>
          <w:rFonts w:ascii="Times New Roman" w:hAnsi="Times New Roman" w:cs="Times New Roman"/>
          <w:i/>
          <w:iCs/>
          <w:szCs w:val="24"/>
        </w:rPr>
        <w:t>Research methods for business students</w:t>
      </w:r>
      <w:r w:rsidRPr="00586B0B">
        <w:rPr>
          <w:rFonts w:ascii="Times New Roman" w:hAnsi="Times New Roman" w:cs="Times New Roman"/>
          <w:szCs w:val="24"/>
        </w:rPr>
        <w:t xml:space="preserve"> (8th ed.). Pearson.</w:t>
      </w:r>
    </w:p>
    <w:p w14:paraId="742C0D38"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Seraphin, H., &amp; Ivanov, S. (2020). Overtourism and climate change: Venice case study. </w:t>
      </w:r>
      <w:r w:rsidRPr="00586B0B">
        <w:rPr>
          <w:rFonts w:ascii="Times New Roman" w:hAnsi="Times New Roman" w:cs="Times New Roman"/>
          <w:i/>
          <w:iCs/>
          <w:szCs w:val="24"/>
        </w:rPr>
        <w:t>Journal of Tourism Futures, 6</w:t>
      </w:r>
      <w:r w:rsidRPr="00586B0B">
        <w:rPr>
          <w:rFonts w:ascii="Times New Roman" w:hAnsi="Times New Roman" w:cs="Times New Roman"/>
          <w:szCs w:val="24"/>
        </w:rPr>
        <w:t>(2), 123–133. https://doi.org/10.1108/JTF-01-2019-0014</w:t>
      </w:r>
    </w:p>
    <w:p w14:paraId="59041168"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UNWTO. (2020). </w:t>
      </w:r>
      <w:r w:rsidRPr="00586B0B">
        <w:rPr>
          <w:rFonts w:ascii="Times New Roman" w:hAnsi="Times New Roman" w:cs="Times New Roman"/>
          <w:i/>
          <w:iCs/>
          <w:szCs w:val="24"/>
        </w:rPr>
        <w:t>World tourism highlights</w:t>
      </w:r>
      <w:r w:rsidRPr="00586B0B">
        <w:rPr>
          <w:rFonts w:ascii="Times New Roman" w:hAnsi="Times New Roman" w:cs="Times New Roman"/>
          <w:szCs w:val="24"/>
        </w:rPr>
        <w:t>. United Nations World Tourism Organization. https://www.unwto.org</w:t>
      </w:r>
    </w:p>
    <w:p w14:paraId="0C1CAA8F"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Yin, R. K. (2018). </w:t>
      </w:r>
      <w:r w:rsidRPr="00586B0B">
        <w:rPr>
          <w:rFonts w:ascii="Times New Roman" w:hAnsi="Times New Roman" w:cs="Times New Roman"/>
          <w:i/>
          <w:iCs/>
          <w:szCs w:val="24"/>
        </w:rPr>
        <w:t>Case study research and applications: Design and methods</w:t>
      </w:r>
      <w:r w:rsidRPr="00586B0B">
        <w:rPr>
          <w:rFonts w:ascii="Times New Roman" w:hAnsi="Times New Roman" w:cs="Times New Roman"/>
          <w:szCs w:val="24"/>
        </w:rPr>
        <w:t xml:space="preserve"> (6th ed.). SAGE.</w:t>
      </w:r>
    </w:p>
    <w:p w14:paraId="7BE7B181"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Amelung, B., &amp; Moreno, A. (2012). Costing the impact of climate change on tourism in Europe: Results of the PESETA project. </w:t>
      </w:r>
      <w:r w:rsidRPr="00AE0D79">
        <w:rPr>
          <w:rFonts w:ascii="Times New Roman" w:hAnsi="Times New Roman" w:cs="Times New Roman"/>
          <w:i/>
          <w:iCs/>
          <w:szCs w:val="24"/>
        </w:rPr>
        <w:t>Climatic Change, 112</w:t>
      </w:r>
      <w:r w:rsidRPr="00AE0D79">
        <w:rPr>
          <w:rFonts w:ascii="Times New Roman" w:hAnsi="Times New Roman" w:cs="Times New Roman"/>
          <w:szCs w:val="24"/>
        </w:rPr>
        <w:t>(1), 83–100. https://doi.org/10.1007/s10584-011-0341-0</w:t>
      </w:r>
    </w:p>
    <w:p w14:paraId="0291A8E3"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lastRenderedPageBreak/>
        <w:t xml:space="preserve">Cavicchi, A., &amp; Santini, C. (2014). Seasonal events and sustainable tourism development: Lessons from the case of the Venice Carnival. </w:t>
      </w:r>
      <w:r w:rsidRPr="00AE0D79">
        <w:rPr>
          <w:rFonts w:ascii="Times New Roman" w:hAnsi="Times New Roman" w:cs="Times New Roman"/>
          <w:i/>
          <w:iCs/>
          <w:szCs w:val="24"/>
        </w:rPr>
        <w:t>Journal of Policy Research in Tourism, Leisure and Events, 6</w:t>
      </w:r>
      <w:r w:rsidRPr="00AE0D79">
        <w:rPr>
          <w:rFonts w:ascii="Times New Roman" w:hAnsi="Times New Roman" w:cs="Times New Roman"/>
          <w:szCs w:val="24"/>
        </w:rPr>
        <w:t>(3), 221–236. https://doi.org/10.1080/19407963.2013.801163</w:t>
      </w:r>
    </w:p>
    <w:p w14:paraId="2908CC3B" w14:textId="77777777" w:rsidR="00AE0D79" w:rsidRPr="00AE0D79" w:rsidRDefault="00AE0D79" w:rsidP="00AE0D79">
      <w:pPr>
        <w:rPr>
          <w:rFonts w:ascii="Times New Roman" w:hAnsi="Times New Roman" w:cs="Times New Roman"/>
          <w:szCs w:val="24"/>
        </w:rPr>
      </w:pPr>
      <w:proofErr w:type="spellStart"/>
      <w:r w:rsidRPr="00AE0D79">
        <w:rPr>
          <w:rFonts w:ascii="Times New Roman" w:hAnsi="Times New Roman" w:cs="Times New Roman"/>
          <w:szCs w:val="24"/>
        </w:rPr>
        <w:t>Ciscar</w:t>
      </w:r>
      <w:proofErr w:type="spellEnd"/>
      <w:r w:rsidRPr="00AE0D79">
        <w:rPr>
          <w:rFonts w:ascii="Times New Roman" w:hAnsi="Times New Roman" w:cs="Times New Roman"/>
          <w:szCs w:val="24"/>
        </w:rPr>
        <w:t xml:space="preserve">, J. C., Iglesias, A., Feyen, L., Szabó, L., Van </w:t>
      </w:r>
      <w:proofErr w:type="spellStart"/>
      <w:r w:rsidRPr="00AE0D79">
        <w:rPr>
          <w:rFonts w:ascii="Times New Roman" w:hAnsi="Times New Roman" w:cs="Times New Roman"/>
          <w:szCs w:val="24"/>
        </w:rPr>
        <w:t>Regemorter</w:t>
      </w:r>
      <w:proofErr w:type="spellEnd"/>
      <w:r w:rsidRPr="00AE0D79">
        <w:rPr>
          <w:rFonts w:ascii="Times New Roman" w:hAnsi="Times New Roman" w:cs="Times New Roman"/>
          <w:szCs w:val="24"/>
        </w:rPr>
        <w:t xml:space="preserve">, D., Amelung, B., ... &amp; Soria, A. (2011). Physical and economic consequences of climate change in Europe. </w:t>
      </w:r>
      <w:r w:rsidRPr="00AE0D79">
        <w:rPr>
          <w:rFonts w:ascii="Times New Roman" w:hAnsi="Times New Roman" w:cs="Times New Roman"/>
          <w:i/>
          <w:iCs/>
          <w:szCs w:val="24"/>
        </w:rPr>
        <w:t>Proceedings of the National Academy of Sciences, 108</w:t>
      </w:r>
      <w:r w:rsidRPr="00AE0D79">
        <w:rPr>
          <w:rFonts w:ascii="Times New Roman" w:hAnsi="Times New Roman" w:cs="Times New Roman"/>
          <w:szCs w:val="24"/>
        </w:rPr>
        <w:t>(7), 2678–2683. https://doi.org/10.1073/pnas.1011612108</w:t>
      </w:r>
    </w:p>
    <w:p w14:paraId="518FBD04"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Ferrante, V. (2020). The MOSE project and the future of Venice. </w:t>
      </w:r>
      <w:r w:rsidRPr="00AE0D79">
        <w:rPr>
          <w:rFonts w:ascii="Times New Roman" w:hAnsi="Times New Roman" w:cs="Times New Roman"/>
          <w:i/>
          <w:iCs/>
          <w:szCs w:val="24"/>
        </w:rPr>
        <w:t>Water, 12</w:t>
      </w:r>
      <w:r w:rsidRPr="00AE0D79">
        <w:rPr>
          <w:rFonts w:ascii="Times New Roman" w:hAnsi="Times New Roman" w:cs="Times New Roman"/>
          <w:szCs w:val="24"/>
        </w:rPr>
        <w:t>(11), 3109. https://doi.org/10.3390/w12113109</w:t>
      </w:r>
    </w:p>
    <w:p w14:paraId="12531B2C"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IPCC. (2021). </w:t>
      </w:r>
      <w:r w:rsidRPr="00AE0D79">
        <w:rPr>
          <w:rFonts w:ascii="Times New Roman" w:hAnsi="Times New Roman" w:cs="Times New Roman"/>
          <w:i/>
          <w:iCs/>
          <w:szCs w:val="24"/>
        </w:rPr>
        <w:t>Climate Change 2021: The Physical Science Basis</w:t>
      </w:r>
      <w:r w:rsidRPr="00AE0D79">
        <w:rPr>
          <w:rFonts w:ascii="Times New Roman" w:hAnsi="Times New Roman" w:cs="Times New Roman"/>
          <w:szCs w:val="24"/>
        </w:rPr>
        <w:t>. Cambridge University Press.</w:t>
      </w:r>
    </w:p>
    <w:p w14:paraId="19461CDC"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Lionello, P., </w:t>
      </w:r>
      <w:proofErr w:type="spellStart"/>
      <w:r w:rsidRPr="00AE0D79">
        <w:rPr>
          <w:rFonts w:ascii="Times New Roman" w:hAnsi="Times New Roman" w:cs="Times New Roman"/>
          <w:szCs w:val="24"/>
        </w:rPr>
        <w:t>Scarascia</w:t>
      </w:r>
      <w:proofErr w:type="spellEnd"/>
      <w:r w:rsidRPr="00AE0D79">
        <w:rPr>
          <w:rFonts w:ascii="Times New Roman" w:hAnsi="Times New Roman" w:cs="Times New Roman"/>
          <w:szCs w:val="24"/>
        </w:rPr>
        <w:t xml:space="preserve">, L., &amp; </w:t>
      </w:r>
      <w:proofErr w:type="spellStart"/>
      <w:r w:rsidRPr="00AE0D79">
        <w:rPr>
          <w:rFonts w:ascii="Times New Roman" w:hAnsi="Times New Roman" w:cs="Times New Roman"/>
          <w:szCs w:val="24"/>
        </w:rPr>
        <w:t>Zanchettin</w:t>
      </w:r>
      <w:proofErr w:type="spellEnd"/>
      <w:r w:rsidRPr="00AE0D79">
        <w:rPr>
          <w:rFonts w:ascii="Times New Roman" w:hAnsi="Times New Roman" w:cs="Times New Roman"/>
          <w:szCs w:val="24"/>
        </w:rPr>
        <w:t xml:space="preserve">, D. (2012). Sea level rise scenarios along the Adriatic coast. </w:t>
      </w:r>
      <w:r w:rsidRPr="00AE0D79">
        <w:rPr>
          <w:rFonts w:ascii="Times New Roman" w:hAnsi="Times New Roman" w:cs="Times New Roman"/>
          <w:i/>
          <w:iCs/>
          <w:szCs w:val="24"/>
        </w:rPr>
        <w:t>Regional Environmental Change, 12</w:t>
      </w:r>
      <w:r w:rsidRPr="00AE0D79">
        <w:rPr>
          <w:rFonts w:ascii="Times New Roman" w:hAnsi="Times New Roman" w:cs="Times New Roman"/>
          <w:szCs w:val="24"/>
        </w:rPr>
        <w:t>(3), 593–606. https://doi.org/10.1007/s10113-011-0260-1</w:t>
      </w:r>
    </w:p>
    <w:p w14:paraId="31CDEE67"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Scott, D., Hall, C. M., &amp; </w:t>
      </w:r>
      <w:proofErr w:type="spellStart"/>
      <w:r w:rsidRPr="00AE0D79">
        <w:rPr>
          <w:rFonts w:ascii="Times New Roman" w:hAnsi="Times New Roman" w:cs="Times New Roman"/>
          <w:szCs w:val="24"/>
        </w:rPr>
        <w:t>Gössling</w:t>
      </w:r>
      <w:proofErr w:type="spellEnd"/>
      <w:r w:rsidRPr="00AE0D79">
        <w:rPr>
          <w:rFonts w:ascii="Times New Roman" w:hAnsi="Times New Roman" w:cs="Times New Roman"/>
          <w:szCs w:val="24"/>
        </w:rPr>
        <w:t xml:space="preserve">, S. (2019). Global tourism vulnerability to climate change. </w:t>
      </w:r>
      <w:r w:rsidRPr="00AE0D79">
        <w:rPr>
          <w:rFonts w:ascii="Times New Roman" w:hAnsi="Times New Roman" w:cs="Times New Roman"/>
          <w:i/>
          <w:iCs/>
          <w:szCs w:val="24"/>
        </w:rPr>
        <w:t>Annals of Tourism Research, 77</w:t>
      </w:r>
      <w:r w:rsidRPr="00AE0D79">
        <w:rPr>
          <w:rFonts w:ascii="Times New Roman" w:hAnsi="Times New Roman" w:cs="Times New Roman"/>
          <w:szCs w:val="24"/>
        </w:rPr>
        <w:t>, 49–61. https://doi.org/10.1016/j.annals.2019.05.007</w:t>
      </w:r>
    </w:p>
    <w:p w14:paraId="443FAE06"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Seraphin, H., &amp; Ivanov, S. (2020). Overtourism and climate change: Venice case study. </w:t>
      </w:r>
      <w:r w:rsidRPr="00AE0D79">
        <w:rPr>
          <w:rFonts w:ascii="Times New Roman" w:hAnsi="Times New Roman" w:cs="Times New Roman"/>
          <w:i/>
          <w:iCs/>
          <w:szCs w:val="24"/>
        </w:rPr>
        <w:t>Journal of Tourism Futures, 6</w:t>
      </w:r>
      <w:r w:rsidRPr="00AE0D79">
        <w:rPr>
          <w:rFonts w:ascii="Times New Roman" w:hAnsi="Times New Roman" w:cs="Times New Roman"/>
          <w:szCs w:val="24"/>
        </w:rPr>
        <w:t>(2), 123–133. https://doi.org/10.1108/JTF-01-2019-0014</w:t>
      </w:r>
    </w:p>
    <w:p w14:paraId="5A03F664"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Venice Tourism Board. (2021). </w:t>
      </w:r>
      <w:r w:rsidRPr="00AE0D79">
        <w:rPr>
          <w:rFonts w:ascii="Times New Roman" w:hAnsi="Times New Roman" w:cs="Times New Roman"/>
          <w:i/>
          <w:iCs/>
          <w:szCs w:val="24"/>
        </w:rPr>
        <w:t>Annual report on tourism flows in Venice</w:t>
      </w:r>
      <w:r w:rsidRPr="00AE0D79">
        <w:rPr>
          <w:rFonts w:ascii="Times New Roman" w:hAnsi="Times New Roman" w:cs="Times New Roman"/>
          <w:szCs w:val="24"/>
        </w:rPr>
        <w:t xml:space="preserve">. </w:t>
      </w:r>
      <w:proofErr w:type="spellStart"/>
      <w:r w:rsidRPr="00AE0D79">
        <w:rPr>
          <w:rFonts w:ascii="Times New Roman" w:hAnsi="Times New Roman" w:cs="Times New Roman"/>
          <w:szCs w:val="24"/>
        </w:rPr>
        <w:t>Comune</w:t>
      </w:r>
      <w:proofErr w:type="spellEnd"/>
      <w:r w:rsidRPr="00AE0D79">
        <w:rPr>
          <w:rFonts w:ascii="Times New Roman" w:hAnsi="Times New Roman" w:cs="Times New Roman"/>
          <w:szCs w:val="24"/>
        </w:rPr>
        <w:t xml:space="preserve"> di Venezia.</w:t>
      </w:r>
    </w:p>
    <w:p w14:paraId="75F836BE" w14:textId="77777777" w:rsidR="007C6808" w:rsidRPr="00251D26" w:rsidRDefault="007C6808" w:rsidP="007C6808">
      <w:pPr>
        <w:rPr>
          <w:rFonts w:ascii="Times New Roman" w:hAnsi="Times New Roman" w:cs="Times New Roman"/>
          <w:szCs w:val="24"/>
        </w:rPr>
      </w:pPr>
    </w:p>
    <w:p w14:paraId="66085CCC" w14:textId="77777777" w:rsidR="007C6808" w:rsidRPr="00251D26" w:rsidRDefault="007C6808" w:rsidP="007C6808">
      <w:pPr>
        <w:rPr>
          <w:rFonts w:ascii="Times New Roman" w:hAnsi="Times New Roman" w:cs="Times New Roman"/>
          <w:szCs w:val="24"/>
        </w:rPr>
      </w:pPr>
    </w:p>
    <w:p w14:paraId="5CCD637A" w14:textId="77777777" w:rsidR="007C6808" w:rsidRPr="00251D26" w:rsidRDefault="007C6808" w:rsidP="007C6808">
      <w:pPr>
        <w:rPr>
          <w:rFonts w:ascii="Times New Roman" w:hAnsi="Times New Roman" w:cs="Times New Roman"/>
          <w:szCs w:val="24"/>
        </w:rPr>
      </w:pPr>
    </w:p>
    <w:p w14:paraId="7220FC0B" w14:textId="77777777" w:rsidR="007C6808" w:rsidRPr="00251D26" w:rsidRDefault="007C6808" w:rsidP="007C6808">
      <w:pPr>
        <w:rPr>
          <w:rFonts w:ascii="Times New Roman" w:hAnsi="Times New Roman" w:cs="Times New Roman"/>
          <w:szCs w:val="24"/>
        </w:rPr>
      </w:pPr>
    </w:p>
    <w:p w14:paraId="168C59D0" w14:textId="77777777" w:rsidR="007C6808" w:rsidRPr="00251D26" w:rsidRDefault="007C6808" w:rsidP="007C6808">
      <w:pPr>
        <w:rPr>
          <w:rFonts w:ascii="Times New Roman" w:hAnsi="Times New Roman" w:cs="Times New Roman"/>
          <w:szCs w:val="24"/>
        </w:rPr>
      </w:pPr>
    </w:p>
    <w:p w14:paraId="21821B1E" w14:textId="77777777" w:rsidR="007C6808" w:rsidRPr="00251D26" w:rsidRDefault="007C6808" w:rsidP="007C6808">
      <w:pPr>
        <w:rPr>
          <w:rFonts w:ascii="Times New Roman" w:hAnsi="Times New Roman" w:cs="Times New Roman"/>
          <w:szCs w:val="24"/>
        </w:rPr>
      </w:pPr>
    </w:p>
    <w:sectPr w:rsidR="007C6808" w:rsidRPr="00251D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931B5"/>
    <w:multiLevelType w:val="hybridMultilevel"/>
    <w:tmpl w:val="4BC2A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3AD38D5"/>
    <w:multiLevelType w:val="hybridMultilevel"/>
    <w:tmpl w:val="F36299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75714F2"/>
    <w:multiLevelType w:val="hybridMultilevel"/>
    <w:tmpl w:val="6DD88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02691308">
    <w:abstractNumId w:val="0"/>
  </w:num>
  <w:num w:numId="2" w16cid:durableId="26149171">
    <w:abstractNumId w:val="1"/>
  </w:num>
  <w:num w:numId="3" w16cid:durableId="19480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808"/>
    <w:rsid w:val="00005306"/>
    <w:rsid w:val="000149B7"/>
    <w:rsid w:val="00047D30"/>
    <w:rsid w:val="000C4711"/>
    <w:rsid w:val="001A01C0"/>
    <w:rsid w:val="001C1847"/>
    <w:rsid w:val="001D0B13"/>
    <w:rsid w:val="00251D26"/>
    <w:rsid w:val="00276EE0"/>
    <w:rsid w:val="003941E9"/>
    <w:rsid w:val="00486424"/>
    <w:rsid w:val="0055275B"/>
    <w:rsid w:val="0057452F"/>
    <w:rsid w:val="00586B0B"/>
    <w:rsid w:val="005A4FBC"/>
    <w:rsid w:val="007B397A"/>
    <w:rsid w:val="007C6808"/>
    <w:rsid w:val="00856F66"/>
    <w:rsid w:val="008975FE"/>
    <w:rsid w:val="00AE0D79"/>
    <w:rsid w:val="00B83F6B"/>
    <w:rsid w:val="00BD7475"/>
    <w:rsid w:val="00C53D44"/>
    <w:rsid w:val="00D46A92"/>
    <w:rsid w:val="00D530E4"/>
    <w:rsid w:val="00DE0092"/>
    <w:rsid w:val="00F05A38"/>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01FB"/>
  <w15:chartTrackingRefBased/>
  <w15:docId w15:val="{45866ECD-1100-4D0A-A51B-63C93B57C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CA"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808"/>
  </w:style>
  <w:style w:type="paragraph" w:styleId="Heading1">
    <w:name w:val="heading 1"/>
    <w:basedOn w:val="Normal"/>
    <w:next w:val="Normal"/>
    <w:link w:val="Heading1Char"/>
    <w:uiPriority w:val="9"/>
    <w:qFormat/>
    <w:rsid w:val="007C680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7C680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C680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C6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80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7C680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C680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C6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808"/>
    <w:rPr>
      <w:rFonts w:eastAsiaTheme="majorEastAsia" w:cstheme="majorBidi"/>
      <w:color w:val="272727" w:themeColor="text1" w:themeTint="D8"/>
    </w:rPr>
  </w:style>
  <w:style w:type="paragraph" w:styleId="Title">
    <w:name w:val="Title"/>
    <w:basedOn w:val="Normal"/>
    <w:next w:val="Normal"/>
    <w:link w:val="TitleChar"/>
    <w:uiPriority w:val="10"/>
    <w:qFormat/>
    <w:rsid w:val="007C680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C680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C680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C680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C6808"/>
    <w:pPr>
      <w:spacing w:before="160"/>
      <w:jc w:val="center"/>
    </w:pPr>
    <w:rPr>
      <w:i/>
      <w:iCs/>
      <w:color w:val="404040" w:themeColor="text1" w:themeTint="BF"/>
    </w:rPr>
  </w:style>
  <w:style w:type="character" w:customStyle="1" w:styleId="QuoteChar">
    <w:name w:val="Quote Char"/>
    <w:basedOn w:val="DefaultParagraphFont"/>
    <w:link w:val="Quote"/>
    <w:uiPriority w:val="29"/>
    <w:rsid w:val="007C6808"/>
    <w:rPr>
      <w:i/>
      <w:iCs/>
      <w:color w:val="404040" w:themeColor="text1" w:themeTint="BF"/>
    </w:rPr>
  </w:style>
  <w:style w:type="paragraph" w:styleId="ListParagraph">
    <w:name w:val="List Paragraph"/>
    <w:basedOn w:val="Normal"/>
    <w:uiPriority w:val="34"/>
    <w:qFormat/>
    <w:rsid w:val="007C6808"/>
    <w:pPr>
      <w:ind w:left="720"/>
      <w:contextualSpacing/>
    </w:pPr>
  </w:style>
  <w:style w:type="character" w:styleId="IntenseEmphasis">
    <w:name w:val="Intense Emphasis"/>
    <w:basedOn w:val="DefaultParagraphFont"/>
    <w:uiPriority w:val="21"/>
    <w:qFormat/>
    <w:rsid w:val="007C6808"/>
    <w:rPr>
      <w:i/>
      <w:iCs/>
      <w:color w:val="0F4761" w:themeColor="accent1" w:themeShade="BF"/>
    </w:rPr>
  </w:style>
  <w:style w:type="paragraph" w:styleId="IntenseQuote">
    <w:name w:val="Intense Quote"/>
    <w:basedOn w:val="Normal"/>
    <w:next w:val="Normal"/>
    <w:link w:val="IntenseQuoteChar"/>
    <w:uiPriority w:val="30"/>
    <w:qFormat/>
    <w:rsid w:val="007C6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808"/>
    <w:rPr>
      <w:i/>
      <w:iCs/>
      <w:color w:val="0F4761" w:themeColor="accent1" w:themeShade="BF"/>
    </w:rPr>
  </w:style>
  <w:style w:type="character" w:styleId="IntenseReference">
    <w:name w:val="Intense Reference"/>
    <w:basedOn w:val="DefaultParagraphFont"/>
    <w:uiPriority w:val="32"/>
    <w:qFormat/>
    <w:rsid w:val="007C6808"/>
    <w:rPr>
      <w:b/>
      <w:bCs/>
      <w:smallCaps/>
      <w:color w:val="0F4761" w:themeColor="accent1" w:themeShade="BF"/>
      <w:spacing w:val="5"/>
    </w:rPr>
  </w:style>
  <w:style w:type="paragraph" w:styleId="TOCHeading">
    <w:name w:val="TOC Heading"/>
    <w:basedOn w:val="Heading1"/>
    <w:next w:val="Normal"/>
    <w:uiPriority w:val="39"/>
    <w:unhideWhenUsed/>
    <w:qFormat/>
    <w:rsid w:val="00251D26"/>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251D26"/>
    <w:pPr>
      <w:spacing w:after="100"/>
    </w:pPr>
  </w:style>
  <w:style w:type="character" w:styleId="Hyperlink">
    <w:name w:val="Hyperlink"/>
    <w:basedOn w:val="DefaultParagraphFont"/>
    <w:uiPriority w:val="99"/>
    <w:unhideWhenUsed/>
    <w:rsid w:val="00251D2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CFEF8-72E5-4E41-825F-78989276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5336</Words>
  <Characters>30418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Preeti (24131962)</cp:lastModifiedBy>
  <cp:revision>2</cp:revision>
  <dcterms:created xsi:type="dcterms:W3CDTF">2026-04-06T14:01:00Z</dcterms:created>
  <dcterms:modified xsi:type="dcterms:W3CDTF">2026-04-06T14:01:00Z</dcterms:modified>
</cp:coreProperties>
</file>