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9CC21" w14:textId="77777777" w:rsidR="0070246B" w:rsidRDefault="0070246B" w:rsidP="0019504D">
      <w:pPr>
        <w:rPr>
          <w:lang w:val="en-US"/>
        </w:rPr>
      </w:pPr>
    </w:p>
    <w:p w14:paraId="7338E40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CE91019" wp14:editId="241B5E2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88FE848"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73CEFDFA" w14:textId="77777777" w:rsidR="0019504D" w:rsidRDefault="0019504D" w:rsidP="0019504D">
      <w:pPr>
        <w:rPr>
          <w:lang w:val="en-US"/>
        </w:rPr>
      </w:pPr>
      <w:r w:rsidRPr="0019504D">
        <w:rPr>
          <w:lang w:val="en-US"/>
        </w:rPr>
        <w:t>Ass</w:t>
      </w:r>
      <w:r>
        <w:rPr>
          <w:lang w:val="en-US"/>
        </w:rPr>
        <w:t xml:space="preserve">ignment </w:t>
      </w:r>
      <w:r w:rsidR="0070246B">
        <w:rPr>
          <w:lang w:val="en-US"/>
        </w:rPr>
        <w:t>11</w:t>
      </w:r>
    </w:p>
    <w:p w14:paraId="66F24845" w14:textId="77777777"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77CB60FF" w14:textId="7EB552C1" w:rsidR="0019504D" w:rsidRPr="0019504D" w:rsidRDefault="00637F36" w:rsidP="0019504D">
      <w:pPr>
        <w:rPr>
          <w:lang w:val="en-US"/>
        </w:rPr>
      </w:pPr>
      <w:r>
        <w:rPr>
          <w:lang w:val="en-US"/>
        </w:rPr>
        <w:br/>
        <w:t>Student Name</w:t>
      </w:r>
      <w:r w:rsidR="00953197">
        <w:rPr>
          <w:lang w:val="en-US"/>
        </w:rPr>
        <w:t>: Deepanshu</w:t>
      </w:r>
    </w:p>
    <w:p w14:paraId="5054FFFC" w14:textId="77777777" w:rsidR="0019504D" w:rsidRDefault="0019504D"/>
    <w:p w14:paraId="67ED4F5F" w14:textId="77777777" w:rsidR="0019504D" w:rsidRDefault="0019504D"/>
    <w:p w14:paraId="160ACDC6" w14:textId="77777777" w:rsidR="0019504D" w:rsidRDefault="0019504D"/>
    <w:p w14:paraId="3784EBBD" w14:textId="77777777" w:rsidR="00CD620A" w:rsidRDefault="00CD620A"/>
    <w:p w14:paraId="01547E17" w14:textId="77777777" w:rsidR="009673A4" w:rsidRDefault="009673A4"/>
    <w:p w14:paraId="2175F653" w14:textId="77777777" w:rsidR="009673A4" w:rsidRDefault="009673A4"/>
    <w:p w14:paraId="457789F2" w14:textId="77777777" w:rsidR="009673A4" w:rsidRDefault="009673A4"/>
    <w:p w14:paraId="15F3EC4F" w14:textId="77777777" w:rsidR="009673A4" w:rsidRDefault="009673A4"/>
    <w:p w14:paraId="49BD5755" w14:textId="77777777" w:rsidR="009673A4" w:rsidRDefault="009673A4"/>
    <w:p w14:paraId="7FCC4066" w14:textId="77777777" w:rsidR="009673A4" w:rsidRDefault="009673A4"/>
    <w:p w14:paraId="59CF982B" w14:textId="77777777" w:rsidR="009673A4" w:rsidRDefault="009673A4"/>
    <w:p w14:paraId="0C0D8111"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7D1D1BAD" w14:textId="77777777" w:rsidR="0070246B" w:rsidRDefault="0070246B" w:rsidP="0070246B">
      <w:pPr>
        <w:spacing w:line="276" w:lineRule="auto"/>
        <w:rPr>
          <w:b/>
          <w:bCs/>
          <w:lang w:val="en-US"/>
        </w:rPr>
      </w:pPr>
    </w:p>
    <w:p w14:paraId="60BBA605" w14:textId="77777777" w:rsidR="0070246B" w:rsidRPr="0070246B" w:rsidRDefault="0070246B" w:rsidP="0070246B">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19DCF67E" w14:textId="77777777" w:rsidR="0070246B" w:rsidRDefault="0070246B" w:rsidP="0070246B">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39461E8E" w14:textId="77777777" w:rsidR="00953197" w:rsidRDefault="00953197" w:rsidP="00953197">
      <w:pPr>
        <w:pStyle w:val="ListParagraph"/>
        <w:spacing w:line="276" w:lineRule="auto"/>
        <w:rPr>
          <w:lang w:val="en-US"/>
        </w:rPr>
      </w:pPr>
    </w:p>
    <w:p w14:paraId="2371EB3B" w14:textId="77777777" w:rsidR="00953197" w:rsidRDefault="00953197" w:rsidP="00953197">
      <w:pPr>
        <w:pStyle w:val="ListParagraph"/>
        <w:spacing w:line="276" w:lineRule="auto"/>
        <w:rPr>
          <w:lang w:val="en-US"/>
        </w:rPr>
      </w:pPr>
    </w:p>
    <w:p w14:paraId="6C941198" w14:textId="77777777" w:rsidR="00953197" w:rsidRDefault="00953197" w:rsidP="00953197">
      <w:pPr>
        <w:pStyle w:val="ListParagraph"/>
        <w:spacing w:line="276" w:lineRule="auto"/>
        <w:rPr>
          <w:lang w:val="en-US"/>
        </w:rPr>
      </w:pPr>
    </w:p>
    <w:p w14:paraId="02B77020" w14:textId="77777777" w:rsidR="00953197" w:rsidRDefault="00953197" w:rsidP="00953197">
      <w:pPr>
        <w:pStyle w:val="ListParagraph"/>
        <w:spacing w:line="276" w:lineRule="auto"/>
        <w:rPr>
          <w:lang w:val="en-US"/>
        </w:rPr>
      </w:pPr>
    </w:p>
    <w:p w14:paraId="29B1E1F9" w14:textId="77777777" w:rsidR="00953197" w:rsidRDefault="00953197" w:rsidP="00953197">
      <w:pPr>
        <w:pStyle w:val="ListParagraph"/>
        <w:spacing w:line="276" w:lineRule="auto"/>
        <w:rPr>
          <w:lang w:val="en-US"/>
        </w:rPr>
      </w:pPr>
    </w:p>
    <w:p w14:paraId="5C4BAC2E" w14:textId="77777777" w:rsidR="00953197" w:rsidRDefault="00953197" w:rsidP="00953197">
      <w:pPr>
        <w:pStyle w:val="ListParagraph"/>
        <w:spacing w:line="276" w:lineRule="auto"/>
        <w:rPr>
          <w:lang w:val="en-US"/>
        </w:rPr>
      </w:pPr>
    </w:p>
    <w:p w14:paraId="082A4D6F" w14:textId="77777777" w:rsidR="00953197" w:rsidRDefault="00953197" w:rsidP="00953197">
      <w:pPr>
        <w:pStyle w:val="ListParagraph"/>
        <w:spacing w:line="276" w:lineRule="auto"/>
        <w:rPr>
          <w:lang w:val="en-US"/>
        </w:rPr>
      </w:pPr>
    </w:p>
    <w:p w14:paraId="66F3DAF8" w14:textId="77777777" w:rsidR="00953197" w:rsidRDefault="00953197" w:rsidP="00953197">
      <w:pPr>
        <w:pStyle w:val="ListParagraph"/>
        <w:spacing w:line="276" w:lineRule="auto"/>
        <w:rPr>
          <w:lang w:val="en-US"/>
        </w:rPr>
      </w:pPr>
    </w:p>
    <w:p w14:paraId="702F75B6" w14:textId="77777777" w:rsidR="00953197" w:rsidRDefault="00953197" w:rsidP="00953197">
      <w:pPr>
        <w:pStyle w:val="ListParagraph"/>
        <w:spacing w:line="276" w:lineRule="auto"/>
        <w:rPr>
          <w:lang w:val="en-US"/>
        </w:rPr>
      </w:pPr>
    </w:p>
    <w:p w14:paraId="5C88E91F" w14:textId="77777777" w:rsidR="00953197" w:rsidRDefault="00953197" w:rsidP="00953197">
      <w:pPr>
        <w:pStyle w:val="ListParagraph"/>
        <w:spacing w:line="276" w:lineRule="auto"/>
        <w:rPr>
          <w:lang w:val="en-US"/>
        </w:rPr>
      </w:pPr>
    </w:p>
    <w:p w14:paraId="1D9E560A" w14:textId="77777777" w:rsidR="00953197" w:rsidRDefault="00953197" w:rsidP="00953197">
      <w:pPr>
        <w:pStyle w:val="ListParagraph"/>
        <w:spacing w:line="276" w:lineRule="auto"/>
        <w:rPr>
          <w:lang w:val="en-US"/>
        </w:rPr>
      </w:pPr>
    </w:p>
    <w:p w14:paraId="5E5B5128" w14:textId="77777777" w:rsidR="00953197" w:rsidRDefault="00953197" w:rsidP="00953197">
      <w:pPr>
        <w:pStyle w:val="ListParagraph"/>
        <w:spacing w:line="276" w:lineRule="auto"/>
        <w:rPr>
          <w:lang w:val="en-US"/>
        </w:rPr>
      </w:pPr>
    </w:p>
    <w:p w14:paraId="305D12D3" w14:textId="77777777" w:rsidR="00953197" w:rsidRDefault="00953197" w:rsidP="00953197">
      <w:pPr>
        <w:pStyle w:val="ListParagraph"/>
        <w:spacing w:line="276" w:lineRule="auto"/>
        <w:rPr>
          <w:lang w:val="en-US"/>
        </w:rPr>
      </w:pPr>
    </w:p>
    <w:p w14:paraId="324923E0" w14:textId="77777777" w:rsidR="00953197" w:rsidRDefault="00953197" w:rsidP="00953197">
      <w:pPr>
        <w:pStyle w:val="ListParagraph"/>
        <w:spacing w:line="276" w:lineRule="auto"/>
        <w:rPr>
          <w:lang w:val="en-US"/>
        </w:rPr>
      </w:pPr>
    </w:p>
    <w:p w14:paraId="7650E710" w14:textId="77777777" w:rsidR="00953197" w:rsidRDefault="00953197" w:rsidP="00953197">
      <w:pPr>
        <w:pStyle w:val="ListParagraph"/>
        <w:spacing w:line="276" w:lineRule="auto"/>
        <w:rPr>
          <w:lang w:val="en-US"/>
        </w:rPr>
      </w:pPr>
    </w:p>
    <w:p w14:paraId="30EE22CE" w14:textId="77777777" w:rsidR="00953197" w:rsidRDefault="00953197" w:rsidP="00953197">
      <w:pPr>
        <w:pStyle w:val="ListParagraph"/>
        <w:spacing w:line="276" w:lineRule="auto"/>
        <w:rPr>
          <w:lang w:val="en-US"/>
        </w:rPr>
      </w:pPr>
    </w:p>
    <w:p w14:paraId="0F4BA9F2" w14:textId="77777777" w:rsidR="00953197" w:rsidRDefault="00953197" w:rsidP="00953197">
      <w:pPr>
        <w:pStyle w:val="ListParagraph"/>
        <w:spacing w:line="276" w:lineRule="auto"/>
        <w:rPr>
          <w:lang w:val="en-US"/>
        </w:rPr>
      </w:pPr>
    </w:p>
    <w:p w14:paraId="68CAAA71" w14:textId="77777777" w:rsidR="00953197" w:rsidRDefault="00953197" w:rsidP="00953197">
      <w:pPr>
        <w:pStyle w:val="ListParagraph"/>
        <w:spacing w:line="276" w:lineRule="auto"/>
        <w:rPr>
          <w:lang w:val="en-US"/>
        </w:rPr>
      </w:pPr>
    </w:p>
    <w:p w14:paraId="1FCD61EC" w14:textId="77777777" w:rsidR="00953197" w:rsidRDefault="00953197" w:rsidP="00953197">
      <w:pPr>
        <w:pStyle w:val="ListParagraph"/>
        <w:spacing w:line="276" w:lineRule="auto"/>
        <w:rPr>
          <w:lang w:val="en-US"/>
        </w:rPr>
      </w:pPr>
    </w:p>
    <w:p w14:paraId="34320DC0" w14:textId="77777777" w:rsidR="00953197" w:rsidRPr="00953197" w:rsidRDefault="00953197" w:rsidP="00953197">
      <w:pPr>
        <w:pStyle w:val="ListParagraph"/>
        <w:spacing w:line="276" w:lineRule="auto"/>
        <w:ind w:left="0"/>
        <w:rPr>
          <w:b/>
          <w:bCs/>
          <w:lang w:val="en-GB"/>
        </w:rPr>
      </w:pPr>
      <w:r w:rsidRPr="00953197">
        <w:rPr>
          <w:b/>
          <w:bCs/>
          <w:lang w:val="en-GB"/>
        </w:rPr>
        <w:lastRenderedPageBreak/>
        <w:t>Applying the PATA Crisis Management Strategy to Reduce Tourism Crisis Impacts</w:t>
      </w:r>
    </w:p>
    <w:p w14:paraId="7F465870" w14:textId="77777777" w:rsidR="00953197" w:rsidRDefault="00953197" w:rsidP="00953197">
      <w:pPr>
        <w:pStyle w:val="ListParagraph"/>
        <w:spacing w:line="276" w:lineRule="auto"/>
        <w:ind w:left="0"/>
        <w:rPr>
          <w:b/>
          <w:bCs/>
          <w:lang w:val="en-GB"/>
        </w:rPr>
      </w:pPr>
      <w:r w:rsidRPr="00953197">
        <w:rPr>
          <w:b/>
          <w:bCs/>
          <w:lang w:val="en-GB"/>
        </w:rPr>
        <w:t>Case Study: New Zealand’s Tourism Recovery After the 2011 Christchurch Earthquake</w:t>
      </w:r>
    </w:p>
    <w:p w14:paraId="7C343D9F" w14:textId="77777777" w:rsidR="00953197" w:rsidRDefault="00953197" w:rsidP="00953197">
      <w:pPr>
        <w:pStyle w:val="ListParagraph"/>
        <w:spacing w:line="276" w:lineRule="auto"/>
        <w:ind w:left="0"/>
        <w:rPr>
          <w:b/>
          <w:bCs/>
          <w:lang w:val="en-GB"/>
        </w:rPr>
      </w:pPr>
    </w:p>
    <w:p w14:paraId="51D2A1EC" w14:textId="77777777" w:rsidR="00CB39BA" w:rsidRDefault="00CB39BA" w:rsidP="00CB39BA">
      <w:pPr>
        <w:pStyle w:val="ListParagraph"/>
        <w:spacing w:line="276" w:lineRule="auto"/>
        <w:ind w:left="0"/>
        <w:rPr>
          <w:lang w:val="en-GB"/>
        </w:rPr>
      </w:pPr>
      <w:r w:rsidRPr="00CB39BA">
        <w:rPr>
          <w:lang w:val="en-GB"/>
        </w:rPr>
        <w:t xml:space="preserve">Tourism destinations are highly vulnerable to natural disasters that disrupt infrastructure, visitor confidence, and destination image. Earthquakes are especially bad for tourism because they happen suddenly and have long-term effects on the economy. The Pacific Asia Travel Association (PATA) crisis management strategy gives tourism destinations a structured way to reduce damage, coordinate recovery, and build long-term resilience. This essay utilizes the PATA crisis management strategy to </w:t>
      </w:r>
      <w:proofErr w:type="spellStart"/>
      <w:r w:rsidRPr="00CB39BA">
        <w:rPr>
          <w:lang w:val="en-GB"/>
        </w:rPr>
        <w:t>analyze</w:t>
      </w:r>
      <w:proofErr w:type="spellEnd"/>
      <w:r w:rsidRPr="00CB39BA">
        <w:rPr>
          <w:lang w:val="en-GB"/>
        </w:rPr>
        <w:t xml:space="preserve"> New Zealand's tourism recovery after the 2011 Christchurch earthquake, emphasizing post-crisis recovery planning.</w:t>
      </w:r>
      <w:r w:rsidRPr="00CB39BA">
        <w:rPr>
          <w:lang w:val="en-GB"/>
        </w:rPr>
        <w:br/>
      </w:r>
      <w:r w:rsidRPr="00CB39BA">
        <w:rPr>
          <w:lang w:val="en-GB"/>
        </w:rPr>
        <w:br/>
        <w:t>The PATA Plan for Dealing with Crises</w:t>
      </w:r>
      <w:r w:rsidRPr="00CB39BA">
        <w:rPr>
          <w:lang w:val="en-GB"/>
        </w:rPr>
        <w:br/>
      </w:r>
      <w:r w:rsidRPr="00CB39BA">
        <w:rPr>
          <w:lang w:val="en-GB"/>
        </w:rPr>
        <w:br/>
        <w:t xml:space="preserve">The PATA crisis management strategy is based on a cyclical model that includes risk reduction, readiness, response, and recovery. The framework stresses </w:t>
      </w:r>
      <w:proofErr w:type="gramStart"/>
      <w:r w:rsidRPr="00CB39BA">
        <w:rPr>
          <w:lang w:val="en-GB"/>
        </w:rPr>
        <w:t>planning ahead</w:t>
      </w:r>
      <w:proofErr w:type="gramEnd"/>
      <w:r w:rsidRPr="00CB39BA">
        <w:rPr>
          <w:lang w:val="en-GB"/>
        </w:rPr>
        <w:t>, involving all stakeholders, clear communication during a crisis, and rebuilding in a way that lasts (PATA, 2016). Structured crisis frameworks have been shown by academic research to help destinations become more resilient and speed up the recovery of tourism (Faulkner, 2001; Ritchie, 2009).</w:t>
      </w:r>
      <w:r w:rsidRPr="00CB39BA">
        <w:rPr>
          <w:lang w:val="en-GB"/>
        </w:rPr>
        <w:br/>
      </w:r>
      <w:r w:rsidRPr="00CB39BA">
        <w:rPr>
          <w:lang w:val="en-GB"/>
        </w:rPr>
        <w:br/>
        <w:t>The Christchurch Earthquake is the background of the crisis.</w:t>
      </w:r>
      <w:r w:rsidRPr="00CB39BA">
        <w:rPr>
          <w:lang w:val="en-GB"/>
        </w:rPr>
        <w:br/>
      </w:r>
      <w:r w:rsidRPr="00CB39BA">
        <w:rPr>
          <w:lang w:val="en-GB"/>
        </w:rPr>
        <w:br/>
        <w:t>A 6.3-magnitude earthquake hit Christchurch in February 2011, killing many people and causing a lot of damage to hotels, heritage sites, and transportation systems that are important for tourism. Tourism is very important to New Zealand's economy, and Christchurch is a major entry point to the South Island. After the disaster, the number of international tourists dropped sharply, and the image of the destination suffered because of the long media coverage of the destruction and safety concerns (</w:t>
      </w:r>
      <w:proofErr w:type="spellStart"/>
      <w:r w:rsidRPr="00CB39BA">
        <w:rPr>
          <w:lang w:val="en-GB"/>
        </w:rPr>
        <w:t>Orchiston</w:t>
      </w:r>
      <w:proofErr w:type="spellEnd"/>
      <w:r w:rsidRPr="00CB39BA">
        <w:rPr>
          <w:lang w:val="en-GB"/>
        </w:rPr>
        <w:t xml:space="preserve"> &amp; Higham, 2014).</w:t>
      </w:r>
      <w:r w:rsidRPr="00CB39BA">
        <w:rPr>
          <w:lang w:val="en-GB"/>
        </w:rPr>
        <w:br/>
      </w:r>
      <w:r w:rsidRPr="00CB39BA">
        <w:rPr>
          <w:lang w:val="en-GB"/>
        </w:rPr>
        <w:br/>
        <w:t xml:space="preserve">Crisis Response Aligned with PATA Principles </w:t>
      </w:r>
      <w:r w:rsidRPr="00CB39BA">
        <w:rPr>
          <w:lang w:val="en-GB"/>
        </w:rPr>
        <w:br/>
      </w:r>
      <w:r w:rsidRPr="00CB39BA">
        <w:rPr>
          <w:lang w:val="en-GB"/>
        </w:rPr>
        <w:br/>
        <w:t>1. Managing safety and talking about crises</w:t>
      </w:r>
      <w:r w:rsidRPr="00CB39BA">
        <w:rPr>
          <w:lang w:val="en-GB"/>
        </w:rPr>
        <w:br/>
      </w:r>
      <w:r w:rsidRPr="00CB39BA">
        <w:rPr>
          <w:lang w:val="en-GB"/>
        </w:rPr>
        <w:br/>
        <w:t>In line with the PATA response phase, New Zealand authorities prioritised public safety and transparent communication. Risk assessments were done for tourist areas, unsafe areas were off-limits, and official tourism channels were used to spread clear information. PATA says that clear communication is important for stopping false information and rebuilding trust (PATA, 2016). Studies show that clear communication lowers perceived risk and improves the image of a destination after a crisis (</w:t>
      </w:r>
      <w:proofErr w:type="spellStart"/>
      <w:r w:rsidRPr="00CB39BA">
        <w:rPr>
          <w:lang w:val="en-GB"/>
        </w:rPr>
        <w:t>Beirman</w:t>
      </w:r>
      <w:proofErr w:type="spellEnd"/>
      <w:r w:rsidRPr="00CB39BA">
        <w:rPr>
          <w:lang w:val="en-GB"/>
        </w:rPr>
        <w:t>, 2011).</w:t>
      </w:r>
    </w:p>
    <w:p w14:paraId="7BEF2FBA" w14:textId="189AC5F6" w:rsidR="00CB39BA" w:rsidRPr="00CB39BA" w:rsidRDefault="00CB39BA" w:rsidP="00CB39BA">
      <w:pPr>
        <w:pStyle w:val="ListParagraph"/>
        <w:spacing w:line="276" w:lineRule="auto"/>
        <w:ind w:left="0"/>
        <w:rPr>
          <w:lang w:val="en-GB"/>
        </w:rPr>
      </w:pPr>
      <w:r w:rsidRPr="00CB39BA">
        <w:rPr>
          <w:lang w:val="en-GB"/>
        </w:rPr>
        <w:br/>
      </w:r>
      <w:r w:rsidRPr="00CB39BA">
        <w:rPr>
          <w:lang w:val="en-GB"/>
        </w:rPr>
        <w:br/>
      </w:r>
      <w:r w:rsidRPr="00CB39BA">
        <w:rPr>
          <w:lang w:val="en-GB"/>
        </w:rPr>
        <w:lastRenderedPageBreak/>
        <w:t>2. Coordination of stakeholders and financial help</w:t>
      </w:r>
      <w:r w:rsidRPr="00CB39BA">
        <w:rPr>
          <w:lang w:val="en-GB"/>
        </w:rPr>
        <w:br/>
      </w:r>
      <w:r w:rsidRPr="00CB39BA">
        <w:rPr>
          <w:lang w:val="en-GB"/>
        </w:rPr>
        <w:br/>
        <w:t>The central government, local councils, tourism boards, and private operators all worked closely together to help tourism get back on its feet. Financial support schemes were implemented to protect tourism businesses and preserve employment. Ritchie (2009) says that keeping the infrastructure and workforce for tourism in good shape is important for long-term recovery.</w:t>
      </w:r>
      <w:r w:rsidRPr="00CB39BA">
        <w:rPr>
          <w:lang w:val="en-GB"/>
        </w:rPr>
        <w:br/>
      </w:r>
      <w:r w:rsidRPr="00CB39BA">
        <w:rPr>
          <w:lang w:val="en-GB"/>
        </w:rPr>
        <w:br/>
        <w:t>Planning for Recovery After a Crisis</w:t>
      </w:r>
      <w:r w:rsidRPr="00CB39BA">
        <w:rPr>
          <w:lang w:val="en-GB"/>
        </w:rPr>
        <w:br/>
      </w:r>
      <w:r w:rsidRPr="00CB39BA">
        <w:rPr>
          <w:lang w:val="en-GB"/>
        </w:rPr>
        <w:br/>
        <w:t>1. Reopening in stages and restoring the image</w:t>
      </w:r>
      <w:r w:rsidRPr="00CB39BA">
        <w:rPr>
          <w:lang w:val="en-GB"/>
        </w:rPr>
        <w:br/>
      </w:r>
      <w:r w:rsidRPr="00CB39BA">
        <w:rPr>
          <w:lang w:val="en-GB"/>
        </w:rPr>
        <w:br/>
        <w:t>A phased reopening plan was put in place, with tourism activities being slowly brought back as infrastructure was rebuilt. Instead of using images of disasters, marketing campaigns focused on resilience and renewal. This is in line with PATA's advice to change the way people talk about destinations during recovery (</w:t>
      </w:r>
      <w:proofErr w:type="spellStart"/>
      <w:r w:rsidRPr="00CB39BA">
        <w:rPr>
          <w:lang w:val="en-GB"/>
        </w:rPr>
        <w:t>Orchiston</w:t>
      </w:r>
      <w:proofErr w:type="spellEnd"/>
      <w:r w:rsidRPr="00CB39BA">
        <w:rPr>
          <w:lang w:val="en-GB"/>
        </w:rPr>
        <w:t xml:space="preserve"> &amp; Higham, 2014).</w:t>
      </w:r>
      <w:r w:rsidRPr="00CB39BA">
        <w:rPr>
          <w:lang w:val="en-GB"/>
        </w:rPr>
        <w:br/>
      </w:r>
      <w:r w:rsidRPr="00CB39BA">
        <w:rPr>
          <w:lang w:val="en-GB"/>
        </w:rPr>
        <w:br/>
        <w:t>2. Making tourism more resilient</w:t>
      </w:r>
      <w:r w:rsidRPr="00CB39BA">
        <w:rPr>
          <w:lang w:val="en-GB"/>
        </w:rPr>
        <w:br/>
      </w:r>
      <w:r w:rsidRPr="00CB39BA">
        <w:rPr>
          <w:lang w:val="en-GB"/>
        </w:rPr>
        <w:br/>
        <w:t>After the crisis, the focus was on making cities more disaster-resistant and offering more types of tourism outside of Christchurch's central city. This fits with PATA's long-term goals for resilience, which encourage places to use crises as opportunities to make structural changes (Faulkner, 2001).</w:t>
      </w:r>
      <w:r w:rsidRPr="00CB39BA">
        <w:rPr>
          <w:lang w:val="en-GB"/>
        </w:rPr>
        <w:br/>
      </w:r>
      <w:r w:rsidRPr="00CB39BA">
        <w:rPr>
          <w:lang w:val="en-GB"/>
        </w:rPr>
        <w:br/>
        <w:t>How well the PATA strategy works</w:t>
      </w:r>
      <w:r w:rsidRPr="00CB39BA">
        <w:rPr>
          <w:lang w:val="en-GB"/>
        </w:rPr>
        <w:br/>
      </w:r>
      <w:r w:rsidRPr="00CB39BA">
        <w:rPr>
          <w:lang w:val="en-GB"/>
        </w:rPr>
        <w:br/>
        <w:t>New Zealand's tourism industry slowly got back on its feet, showing how structured crisis management plans can help limit damage over time. The Christchurch case shows that following PATA principles makes a destination more adaptable and stronger.</w:t>
      </w:r>
      <w:r w:rsidRPr="00CB39BA">
        <w:rPr>
          <w:lang w:val="en-GB"/>
        </w:rPr>
        <w:br/>
      </w:r>
      <w:r w:rsidRPr="00CB39BA">
        <w:rPr>
          <w:lang w:val="en-GB"/>
        </w:rPr>
        <w:br/>
      </w:r>
      <w:r w:rsidRPr="00CB39BA">
        <w:rPr>
          <w:b/>
          <w:bCs/>
          <w:lang w:val="en-GB"/>
        </w:rPr>
        <w:t xml:space="preserve"> </w:t>
      </w:r>
      <w:r w:rsidRPr="00CB39BA">
        <w:rPr>
          <w:b/>
          <w:bCs/>
          <w:lang w:val="en-GB"/>
        </w:rPr>
        <w:t>C</w:t>
      </w:r>
      <w:r w:rsidRPr="00CB39BA">
        <w:rPr>
          <w:b/>
          <w:bCs/>
          <w:lang w:val="en-GB"/>
        </w:rPr>
        <w:t>onclusion</w:t>
      </w:r>
      <w:r w:rsidRPr="00CB39BA">
        <w:rPr>
          <w:lang w:val="en-GB"/>
        </w:rPr>
        <w:br/>
      </w:r>
      <w:r w:rsidRPr="00CB39BA">
        <w:rPr>
          <w:lang w:val="en-GB"/>
        </w:rPr>
        <w:br/>
        <w:t>The Christchurch earthquake shows how important the PATA crisis management strategy is for lessening the effects of tourism crises. New Zealand helped tourism recover and made the country better prepared for future crises by being open about what was going on, working together with stakeholders, reopening in stages, and rebuilding in a way that would make the country more resilient.</w:t>
      </w:r>
    </w:p>
    <w:p w14:paraId="65E880A3" w14:textId="77777777" w:rsidR="00CB39BA" w:rsidRDefault="00CB39BA" w:rsidP="00CB39BA">
      <w:pPr>
        <w:pStyle w:val="ListParagraph"/>
        <w:spacing w:line="276" w:lineRule="auto"/>
        <w:ind w:left="0"/>
        <w:rPr>
          <w:lang w:val="en-GB"/>
        </w:rPr>
      </w:pPr>
    </w:p>
    <w:p w14:paraId="2D972E93" w14:textId="77777777" w:rsidR="00CB39BA" w:rsidRDefault="00CB39BA" w:rsidP="00CB39BA">
      <w:pPr>
        <w:pStyle w:val="ListParagraph"/>
        <w:spacing w:line="276" w:lineRule="auto"/>
        <w:ind w:left="0"/>
        <w:rPr>
          <w:lang w:val="en-GB"/>
        </w:rPr>
      </w:pPr>
    </w:p>
    <w:p w14:paraId="5B97FC4F" w14:textId="77777777" w:rsidR="00CB39BA" w:rsidRDefault="00CB39BA" w:rsidP="00CB39BA">
      <w:pPr>
        <w:pStyle w:val="ListParagraph"/>
        <w:spacing w:line="276" w:lineRule="auto"/>
        <w:ind w:left="0"/>
        <w:rPr>
          <w:lang w:val="en-GB"/>
        </w:rPr>
      </w:pPr>
    </w:p>
    <w:p w14:paraId="454EB59E" w14:textId="77777777" w:rsidR="00CB39BA" w:rsidRDefault="00CB39BA" w:rsidP="00CB39BA">
      <w:pPr>
        <w:pStyle w:val="ListParagraph"/>
        <w:spacing w:line="276" w:lineRule="auto"/>
        <w:ind w:left="0"/>
        <w:rPr>
          <w:lang w:val="en-GB"/>
        </w:rPr>
      </w:pPr>
    </w:p>
    <w:p w14:paraId="45C63909" w14:textId="77777777" w:rsidR="00CB39BA" w:rsidRPr="00CB39BA" w:rsidRDefault="00CB39BA" w:rsidP="00CB39BA">
      <w:pPr>
        <w:pStyle w:val="ListParagraph"/>
        <w:spacing w:line="276" w:lineRule="auto"/>
        <w:ind w:left="0"/>
        <w:rPr>
          <w:b/>
          <w:bCs/>
          <w:lang w:val="en-GB"/>
        </w:rPr>
      </w:pPr>
      <w:r w:rsidRPr="00CB39BA">
        <w:rPr>
          <w:b/>
          <w:bCs/>
          <w:lang w:val="en-GB"/>
        </w:rPr>
        <w:lastRenderedPageBreak/>
        <w:t xml:space="preserve">References </w:t>
      </w:r>
    </w:p>
    <w:p w14:paraId="30C89FC3" w14:textId="77777777" w:rsidR="00CB39BA" w:rsidRDefault="00CB39BA" w:rsidP="00CB39BA">
      <w:pPr>
        <w:pStyle w:val="ListParagraph"/>
        <w:spacing w:line="276" w:lineRule="auto"/>
        <w:ind w:left="0"/>
        <w:rPr>
          <w:lang w:val="en-GB"/>
        </w:rPr>
      </w:pPr>
    </w:p>
    <w:p w14:paraId="62051275" w14:textId="6086DC91" w:rsidR="00CB39BA" w:rsidRPr="00CB39BA" w:rsidRDefault="00CB39BA" w:rsidP="00CB39BA">
      <w:pPr>
        <w:pStyle w:val="ListParagraph"/>
        <w:spacing w:line="276" w:lineRule="auto"/>
        <w:ind w:left="0"/>
        <w:rPr>
          <w:lang w:val="en-GB"/>
        </w:rPr>
      </w:pPr>
      <w:proofErr w:type="spellStart"/>
      <w:r w:rsidRPr="00CB39BA">
        <w:rPr>
          <w:lang w:val="en-GB"/>
        </w:rPr>
        <w:t>Beirman</w:t>
      </w:r>
      <w:proofErr w:type="spellEnd"/>
      <w:r w:rsidRPr="00CB39BA">
        <w:rPr>
          <w:lang w:val="en-GB"/>
        </w:rPr>
        <w:t xml:space="preserve">, D. (2011) </w:t>
      </w:r>
      <w:r w:rsidRPr="00CB39BA">
        <w:rPr>
          <w:i/>
          <w:iCs/>
          <w:lang w:val="en-GB"/>
        </w:rPr>
        <w:t>Tourism Crisis and Disaster Management in the Asia-Pacific</w:t>
      </w:r>
      <w:r w:rsidRPr="00CB39BA">
        <w:rPr>
          <w:lang w:val="en-GB"/>
        </w:rPr>
        <w:t>. Wallingford: CABI.</w:t>
      </w:r>
      <w:r w:rsidRPr="00CB39BA">
        <w:rPr>
          <w:lang w:val="en-GB"/>
        </w:rPr>
        <w:br/>
        <w:t xml:space="preserve">Faulkner, B. (2001) ‘Towards a framework for tourism disaster management’, </w:t>
      </w:r>
      <w:r w:rsidRPr="00CB39BA">
        <w:rPr>
          <w:i/>
          <w:iCs/>
          <w:lang w:val="en-GB"/>
        </w:rPr>
        <w:t>Tourism Management</w:t>
      </w:r>
      <w:r w:rsidRPr="00CB39BA">
        <w:rPr>
          <w:lang w:val="en-GB"/>
        </w:rPr>
        <w:t>, 22(2), pp. 135–147.</w:t>
      </w:r>
      <w:r w:rsidRPr="00CB39BA">
        <w:rPr>
          <w:lang w:val="en-GB"/>
        </w:rPr>
        <w:br/>
      </w:r>
      <w:proofErr w:type="spellStart"/>
      <w:r w:rsidRPr="00CB39BA">
        <w:rPr>
          <w:lang w:val="en-GB"/>
        </w:rPr>
        <w:t>Orchiston</w:t>
      </w:r>
      <w:proofErr w:type="spellEnd"/>
      <w:r w:rsidRPr="00CB39BA">
        <w:rPr>
          <w:lang w:val="en-GB"/>
        </w:rPr>
        <w:t xml:space="preserve">, C. and Higham, J. (2014) ‘Knowledge management and tourism recovery after disaster’, </w:t>
      </w:r>
      <w:r w:rsidRPr="00CB39BA">
        <w:rPr>
          <w:i/>
          <w:iCs/>
          <w:lang w:val="en-GB"/>
        </w:rPr>
        <w:t>Tourism Management</w:t>
      </w:r>
      <w:r w:rsidRPr="00CB39BA">
        <w:rPr>
          <w:lang w:val="en-GB"/>
        </w:rPr>
        <w:t>, 41, pp. 122–133.</w:t>
      </w:r>
      <w:r w:rsidRPr="00CB39BA">
        <w:rPr>
          <w:lang w:val="en-GB"/>
        </w:rPr>
        <w:br/>
        <w:t xml:space="preserve">PATA (2016) </w:t>
      </w:r>
      <w:r w:rsidRPr="00CB39BA">
        <w:rPr>
          <w:i/>
          <w:iCs/>
          <w:lang w:val="en-GB"/>
        </w:rPr>
        <w:t>Tourism Crisis Management Guidelines</w:t>
      </w:r>
      <w:r w:rsidRPr="00CB39BA">
        <w:rPr>
          <w:lang w:val="en-GB"/>
        </w:rPr>
        <w:t>. Bangkok: Pacific Asia Travel Association.</w:t>
      </w:r>
      <w:r w:rsidRPr="00CB39BA">
        <w:rPr>
          <w:lang w:val="en-GB"/>
        </w:rPr>
        <w:br/>
        <w:t xml:space="preserve">Ritchie, B.W. (2009) </w:t>
      </w:r>
      <w:r w:rsidRPr="00CB39BA">
        <w:rPr>
          <w:i/>
          <w:iCs/>
          <w:lang w:val="en-GB"/>
        </w:rPr>
        <w:t>Crisis and Disaster Management for Tourism</w:t>
      </w:r>
      <w:r w:rsidRPr="00CB39BA">
        <w:rPr>
          <w:lang w:val="en-GB"/>
        </w:rPr>
        <w:t>. Bristol: Channel View Publications.</w:t>
      </w:r>
    </w:p>
    <w:p w14:paraId="32FC9D83" w14:textId="77777777" w:rsidR="00CB39BA" w:rsidRPr="0070246B" w:rsidRDefault="00CB39BA" w:rsidP="00CB39BA">
      <w:pPr>
        <w:pStyle w:val="ListParagraph"/>
        <w:spacing w:line="276" w:lineRule="auto"/>
        <w:ind w:left="0"/>
        <w:rPr>
          <w:lang w:val="en-US"/>
        </w:rPr>
      </w:pPr>
    </w:p>
    <w:sectPr w:rsidR="00CB39BA"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96F125C-36A9-4103-98A2-29E44B803AAD}"/>
    <w:embedBold r:id="rId2" w:fontKey="{28C3CC0D-E928-4240-A11C-B32D6560276E}"/>
    <w:embedItalic r:id="rId3" w:fontKey="{AF74FCA7-CBED-416C-829F-1C88EC48277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F90551D-CB2E-4FBD-B416-26055EAA46F3}"/>
  </w:font>
  <w:font w:name="Calibri Light">
    <w:panose1 w:val="020F0302020204030204"/>
    <w:charset w:val="00"/>
    <w:family w:val="swiss"/>
    <w:pitch w:val="variable"/>
    <w:sig w:usb0="E4002EFF" w:usb1="C000247B" w:usb2="00000009" w:usb3="00000000" w:csb0="000001FF" w:csb1="00000000"/>
    <w:embedRegular r:id="rId5" w:fontKey="{1D1EA7E4-161A-4542-A305-2EFCEFE9268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C458A"/>
    <w:rsid w:val="006F6FA4"/>
    <w:rsid w:val="0070246B"/>
    <w:rsid w:val="00795108"/>
    <w:rsid w:val="00844EC2"/>
    <w:rsid w:val="008516FE"/>
    <w:rsid w:val="00903466"/>
    <w:rsid w:val="00953197"/>
    <w:rsid w:val="009673A4"/>
    <w:rsid w:val="009C1D0A"/>
    <w:rsid w:val="00A044F7"/>
    <w:rsid w:val="00A8150E"/>
    <w:rsid w:val="00B20343"/>
    <w:rsid w:val="00B85EA7"/>
    <w:rsid w:val="00BE65DD"/>
    <w:rsid w:val="00C21EBA"/>
    <w:rsid w:val="00C612A4"/>
    <w:rsid w:val="00CB39BA"/>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C63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2025-12-13T10:44:00Z</dcterms:created>
  <dcterms:modified xsi:type="dcterms:W3CDTF">2025-12-13T10:44:00Z</dcterms:modified>
</cp:coreProperties>
</file>