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38EC4" w14:textId="77777777" w:rsidR="00711A87" w:rsidRDefault="00711A87" w:rsidP="00711A87">
      <w:pPr>
        <w:rPr>
          <w:lang w:val="en-US"/>
        </w:rPr>
      </w:pPr>
      <w:r>
        <w:rPr>
          <w:noProof/>
          <w:lang w:val="de-DE"/>
        </w:rPr>
        <w:drawing>
          <wp:anchor distT="0" distB="0" distL="114300" distR="114300" simplePos="0" relativeHeight="251659264" behindDoc="0" locked="0" layoutInCell="1" allowOverlap="1" wp14:anchorId="12DB534D" wp14:editId="031776BC">
            <wp:simplePos x="0" y="0"/>
            <wp:positionH relativeFrom="column">
              <wp:posOffset>4849495</wp:posOffset>
            </wp:positionH>
            <wp:positionV relativeFrom="paragraph">
              <wp:posOffset>0</wp:posOffset>
            </wp:positionV>
            <wp:extent cx="1721485" cy="1580515"/>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14:sizeRelH relativeFrom="page">
              <wp14:pctWidth>0</wp14:pctWidth>
            </wp14:sizeRelH>
            <wp14:sizeRelV relativeFrom="page">
              <wp14:pctHeight>0</wp14:pctHeight>
            </wp14:sizeRelV>
          </wp:anchor>
        </w:drawing>
      </w:r>
    </w:p>
    <w:p w14:paraId="7938F63A" w14:textId="77777777" w:rsidR="00711A87" w:rsidRDefault="00711A87" w:rsidP="00711A87">
      <w:pPr>
        <w:rPr>
          <w:lang w:val="en-US"/>
        </w:rPr>
      </w:pPr>
    </w:p>
    <w:p w14:paraId="194B0708" w14:textId="77777777" w:rsidR="00711A87" w:rsidRDefault="00711A87" w:rsidP="00711A87">
      <w:pPr>
        <w:rPr>
          <w:lang w:val="en-US"/>
        </w:rPr>
      </w:pPr>
    </w:p>
    <w:p w14:paraId="6E599066" w14:textId="77777777" w:rsidR="00711A87" w:rsidRPr="00711A87" w:rsidRDefault="00711A87" w:rsidP="00711A87">
      <w:pPr>
        <w:rPr>
          <w:lang w:val="en-US"/>
        </w:rPr>
      </w:pPr>
      <w:r w:rsidRPr="00711A87">
        <w:rPr>
          <w:lang w:val="en-US"/>
        </w:rPr>
        <w:t>Health Threats in Tourism Course</w:t>
      </w:r>
    </w:p>
    <w:p w14:paraId="7D0598BB" w14:textId="77777777" w:rsidR="00711A87" w:rsidRPr="00711A87" w:rsidRDefault="00711A87" w:rsidP="00711A87">
      <w:pPr>
        <w:rPr>
          <w:lang w:val="en-US"/>
        </w:rPr>
      </w:pPr>
      <w:r w:rsidRPr="00711A87">
        <w:rPr>
          <w:lang w:val="en-US"/>
        </w:rPr>
        <w:t>Lecturer: Mahmoud Abdou</w:t>
      </w:r>
    </w:p>
    <w:p w14:paraId="5AC12B8D" w14:textId="5E7F85D6" w:rsidR="00711A87" w:rsidRPr="000C46F8" w:rsidRDefault="00082182" w:rsidP="00711A87">
      <w:pPr>
        <w:rPr>
          <w:lang w:val="en-US"/>
        </w:rPr>
      </w:pPr>
      <w:r>
        <w:rPr>
          <w:lang w:val="en-US"/>
        </w:rPr>
        <w:t xml:space="preserve">8 May </w:t>
      </w:r>
      <w:r w:rsidR="00711A87" w:rsidRPr="000C46F8">
        <w:rPr>
          <w:lang w:val="en-US"/>
        </w:rPr>
        <w:t>, 2025</w:t>
      </w:r>
    </w:p>
    <w:p w14:paraId="3FB0B689" w14:textId="77777777" w:rsidR="00711A87" w:rsidRDefault="00711A87" w:rsidP="00711A87">
      <w:pPr>
        <w:rPr>
          <w:b/>
          <w:bCs/>
          <w:lang w:val="nl-NL"/>
        </w:rPr>
      </w:pPr>
    </w:p>
    <w:p w14:paraId="79577856" w14:textId="77777777" w:rsidR="00711A87" w:rsidRDefault="00711A87" w:rsidP="00711A87">
      <w:pPr>
        <w:rPr>
          <w:b/>
          <w:bCs/>
          <w:lang w:val="nl-NL"/>
        </w:rPr>
      </w:pPr>
    </w:p>
    <w:p w14:paraId="2BB081E4" w14:textId="77777777" w:rsidR="00711A87" w:rsidRDefault="00711A87" w:rsidP="00711A87">
      <w:pPr>
        <w:rPr>
          <w:b/>
          <w:bCs/>
          <w:lang w:val="nl-NL"/>
        </w:rPr>
      </w:pPr>
    </w:p>
    <w:p w14:paraId="2D73CB0A" w14:textId="77777777" w:rsidR="00711A87" w:rsidRDefault="00711A87" w:rsidP="00711A87">
      <w:pPr>
        <w:rPr>
          <w:b/>
          <w:bCs/>
          <w:lang w:val="nl-NL"/>
        </w:rPr>
      </w:pPr>
    </w:p>
    <w:p w14:paraId="4E4115D9" w14:textId="77777777" w:rsidR="00711A87" w:rsidRDefault="00711A87" w:rsidP="00711A87">
      <w:pPr>
        <w:rPr>
          <w:b/>
          <w:bCs/>
          <w:lang w:val="nl-NL"/>
        </w:rPr>
      </w:pPr>
    </w:p>
    <w:p w14:paraId="31F01028" w14:textId="77777777" w:rsidR="00711A87" w:rsidRDefault="00711A87" w:rsidP="00711A87">
      <w:pPr>
        <w:rPr>
          <w:b/>
          <w:bCs/>
          <w:lang w:val="nl-NL"/>
        </w:rPr>
      </w:pPr>
    </w:p>
    <w:p w14:paraId="61A89EB4" w14:textId="77777777" w:rsidR="000C46F8" w:rsidRDefault="00711A87" w:rsidP="00711A87">
      <w:pPr>
        <w:jc w:val="both"/>
        <w:rPr>
          <w:lang w:val="nl-NL"/>
        </w:rPr>
      </w:pPr>
      <w:r>
        <w:rPr>
          <w:lang w:val="nl-NL"/>
        </w:rPr>
        <w:t xml:space="preserve">1- </w:t>
      </w:r>
      <w:r w:rsidRPr="00711A87">
        <w:rPr>
          <w:lang w:val="nl-NL"/>
        </w:rPr>
        <w:t xml:space="preserve">In no more </w:t>
      </w:r>
      <w:proofErr w:type="spellStart"/>
      <w:r w:rsidRPr="00711A87">
        <w:rPr>
          <w:lang w:val="nl-NL"/>
        </w:rPr>
        <w:t>than</w:t>
      </w:r>
      <w:proofErr w:type="spellEnd"/>
      <w:r w:rsidRPr="00711A87">
        <w:rPr>
          <w:lang w:val="nl-NL"/>
        </w:rPr>
        <w:t xml:space="preserve"> 500 words and using 1–2 </w:t>
      </w:r>
      <w:proofErr w:type="spellStart"/>
      <w:r w:rsidRPr="00711A87">
        <w:rPr>
          <w:lang w:val="nl-NL"/>
        </w:rPr>
        <w:t>references</w:t>
      </w:r>
      <w:proofErr w:type="spellEnd"/>
      <w:r w:rsidR="000C46F8">
        <w:rPr>
          <w:lang w:val="nl-NL"/>
        </w:rPr>
        <w:t>:</w:t>
      </w:r>
    </w:p>
    <w:p w14:paraId="1CDD46DE" w14:textId="77777777" w:rsidR="000C46F8" w:rsidRDefault="000C46F8" w:rsidP="00711A87">
      <w:pPr>
        <w:jc w:val="both"/>
        <w:rPr>
          <w:lang w:val="nl-NL"/>
        </w:rPr>
      </w:pPr>
    </w:p>
    <w:p w14:paraId="6FF48691" w14:textId="77777777" w:rsidR="00426865" w:rsidRPr="00B60553" w:rsidRDefault="000C46F8" w:rsidP="000C46F8">
      <w:pPr>
        <w:pStyle w:val="ListParagraph"/>
        <w:numPr>
          <w:ilvl w:val="0"/>
          <w:numId w:val="2"/>
        </w:numPr>
        <w:jc w:val="both"/>
      </w:pPr>
      <w:proofErr w:type="spellStart"/>
      <w:r>
        <w:rPr>
          <w:lang w:val="nl-NL"/>
        </w:rPr>
        <w:t>D</w:t>
      </w:r>
      <w:r w:rsidR="00711A87" w:rsidRPr="000C46F8">
        <w:rPr>
          <w:lang w:val="nl-NL"/>
        </w:rPr>
        <w:t>escribe</w:t>
      </w:r>
      <w:proofErr w:type="spellEnd"/>
      <w:r w:rsidR="00711A87" w:rsidRPr="000C46F8">
        <w:rPr>
          <w:lang w:val="nl-NL"/>
        </w:rPr>
        <w:t xml:space="preserve"> how </w:t>
      </w:r>
      <w:proofErr w:type="spellStart"/>
      <w:r w:rsidR="00711A87" w:rsidRPr="000C46F8">
        <w:rPr>
          <w:lang w:val="nl-NL"/>
        </w:rPr>
        <w:t>increasing</w:t>
      </w:r>
      <w:proofErr w:type="spellEnd"/>
      <w:r w:rsidR="00711A87" w:rsidRPr="000C46F8">
        <w:rPr>
          <w:lang w:val="nl-NL"/>
        </w:rPr>
        <w:t xml:space="preserve"> </w:t>
      </w:r>
      <w:proofErr w:type="spellStart"/>
      <w:r w:rsidR="00711A87" w:rsidRPr="000C46F8">
        <w:rPr>
          <w:lang w:val="nl-NL"/>
        </w:rPr>
        <w:t>secularization</w:t>
      </w:r>
      <w:proofErr w:type="spellEnd"/>
      <w:r w:rsidR="00711A87" w:rsidRPr="000C46F8">
        <w:rPr>
          <w:lang w:val="nl-NL"/>
        </w:rPr>
        <w:t xml:space="preserve"> in Western </w:t>
      </w:r>
      <w:proofErr w:type="spellStart"/>
      <w:r w:rsidR="00711A87" w:rsidRPr="000C46F8">
        <w:rPr>
          <w:lang w:val="nl-NL"/>
        </w:rPr>
        <w:t>capitalist</w:t>
      </w:r>
      <w:proofErr w:type="spellEnd"/>
      <w:r w:rsidR="00711A87" w:rsidRPr="000C46F8">
        <w:rPr>
          <w:lang w:val="nl-NL"/>
        </w:rPr>
        <w:t xml:space="preserve"> </w:t>
      </w:r>
      <w:proofErr w:type="spellStart"/>
      <w:r w:rsidR="00711A87" w:rsidRPr="000C46F8">
        <w:rPr>
          <w:lang w:val="nl-NL"/>
        </w:rPr>
        <w:t>societies</w:t>
      </w:r>
      <w:proofErr w:type="spellEnd"/>
      <w:r w:rsidR="00711A87" w:rsidRPr="000C46F8">
        <w:rPr>
          <w:lang w:val="nl-NL"/>
        </w:rPr>
        <w:t xml:space="preserve"> </w:t>
      </w:r>
      <w:proofErr w:type="spellStart"/>
      <w:r w:rsidR="00711A87" w:rsidRPr="000C46F8">
        <w:rPr>
          <w:lang w:val="nl-NL"/>
        </w:rPr>
        <w:t>has</w:t>
      </w:r>
      <w:proofErr w:type="spellEnd"/>
      <w:r w:rsidR="00711A87" w:rsidRPr="000C46F8">
        <w:rPr>
          <w:lang w:val="nl-NL"/>
        </w:rPr>
        <w:t xml:space="preserve"> </w:t>
      </w:r>
      <w:proofErr w:type="spellStart"/>
      <w:r w:rsidR="00711A87" w:rsidRPr="000C46F8">
        <w:rPr>
          <w:lang w:val="nl-NL"/>
        </w:rPr>
        <w:t>influenced</w:t>
      </w:r>
      <w:proofErr w:type="spellEnd"/>
      <w:r w:rsidR="00711A87" w:rsidRPr="000C46F8">
        <w:rPr>
          <w:lang w:val="nl-NL"/>
        </w:rPr>
        <w:t xml:space="preserve"> people's </w:t>
      </w:r>
      <w:proofErr w:type="spellStart"/>
      <w:r w:rsidR="00711A87" w:rsidRPr="000C46F8">
        <w:rPr>
          <w:lang w:val="nl-NL"/>
        </w:rPr>
        <w:t>search</w:t>
      </w:r>
      <w:proofErr w:type="spellEnd"/>
      <w:r w:rsidR="00711A87" w:rsidRPr="000C46F8">
        <w:rPr>
          <w:lang w:val="nl-NL"/>
        </w:rPr>
        <w:t xml:space="preserve"> for </w:t>
      </w:r>
      <w:proofErr w:type="spellStart"/>
      <w:r w:rsidR="00711A87" w:rsidRPr="000C46F8">
        <w:rPr>
          <w:lang w:val="nl-NL"/>
        </w:rPr>
        <w:t>spirituality</w:t>
      </w:r>
      <w:proofErr w:type="spellEnd"/>
      <w:r w:rsidR="00711A87" w:rsidRPr="000C46F8">
        <w:rPr>
          <w:lang w:val="nl-NL"/>
        </w:rPr>
        <w:t xml:space="preserve"> </w:t>
      </w:r>
      <w:proofErr w:type="spellStart"/>
      <w:r w:rsidR="00711A87" w:rsidRPr="000C46F8">
        <w:rPr>
          <w:lang w:val="nl-NL"/>
        </w:rPr>
        <w:t>through</w:t>
      </w:r>
      <w:proofErr w:type="spellEnd"/>
      <w:r w:rsidR="00711A87" w:rsidRPr="000C46F8">
        <w:rPr>
          <w:lang w:val="nl-NL"/>
        </w:rPr>
        <w:t xml:space="preserve"> </w:t>
      </w:r>
      <w:proofErr w:type="spellStart"/>
      <w:r w:rsidR="00711A87" w:rsidRPr="000C46F8">
        <w:rPr>
          <w:lang w:val="nl-NL"/>
        </w:rPr>
        <w:t>tourism</w:t>
      </w:r>
      <w:proofErr w:type="spellEnd"/>
      <w:r w:rsidR="00711A87" w:rsidRPr="000C46F8">
        <w:rPr>
          <w:lang w:val="nl-NL"/>
        </w:rPr>
        <w:t xml:space="preserve">, </w:t>
      </w:r>
      <w:proofErr w:type="spellStart"/>
      <w:r w:rsidR="00711A87" w:rsidRPr="000C46F8">
        <w:rPr>
          <w:lang w:val="nl-NL"/>
        </w:rPr>
        <w:t>particularly</w:t>
      </w:r>
      <w:proofErr w:type="spellEnd"/>
      <w:r w:rsidR="00711A87" w:rsidRPr="000C46F8">
        <w:rPr>
          <w:lang w:val="nl-NL"/>
        </w:rPr>
        <w:t xml:space="preserve"> in non-traditional or </w:t>
      </w:r>
      <w:proofErr w:type="spellStart"/>
      <w:r w:rsidR="00711A87" w:rsidRPr="000C46F8">
        <w:rPr>
          <w:lang w:val="nl-NL"/>
        </w:rPr>
        <w:t>alternative</w:t>
      </w:r>
      <w:proofErr w:type="spellEnd"/>
      <w:r w:rsidR="00711A87" w:rsidRPr="000C46F8">
        <w:rPr>
          <w:lang w:val="nl-NL"/>
        </w:rPr>
        <w:t xml:space="preserve"> spiritual </w:t>
      </w:r>
      <w:proofErr w:type="spellStart"/>
      <w:r w:rsidR="00711A87" w:rsidRPr="000C46F8">
        <w:rPr>
          <w:lang w:val="nl-NL"/>
        </w:rPr>
        <w:t>practices</w:t>
      </w:r>
      <w:proofErr w:type="spellEnd"/>
      <w:r w:rsidR="00711A87" w:rsidRPr="000C46F8">
        <w:rPr>
          <w:lang w:val="nl-NL"/>
        </w:rPr>
        <w:t>.</w:t>
      </w:r>
    </w:p>
    <w:p w14:paraId="47B3F4B2" w14:textId="5DBF3D4F" w:rsidR="00B60553" w:rsidRPr="00B60553" w:rsidRDefault="00B60553" w:rsidP="000C46F8">
      <w:pPr>
        <w:pStyle w:val="ListParagraph"/>
        <w:numPr>
          <w:ilvl w:val="0"/>
          <w:numId w:val="2"/>
        </w:numPr>
        <w:jc w:val="both"/>
      </w:pPr>
      <w:r>
        <w:rPr>
          <w:lang w:val="nl-NL"/>
        </w:rPr>
        <w:t xml:space="preserve"> </w:t>
      </w:r>
    </w:p>
    <w:p w14:paraId="45229C4E" w14:textId="77777777" w:rsidR="00B60553" w:rsidRDefault="00B60553" w:rsidP="00B60553">
      <w:pPr>
        <w:pStyle w:val="p1"/>
        <w:numPr>
          <w:ilvl w:val="0"/>
          <w:numId w:val="2"/>
        </w:numPr>
        <w:divId w:val="729883307"/>
      </w:pPr>
      <w:r>
        <w:rPr>
          <w:rStyle w:val="s1"/>
        </w:rPr>
        <w:t>Tourism in Western Capitalist Societies</w:t>
      </w:r>
    </w:p>
    <w:p w14:paraId="5BD34802" w14:textId="77777777" w:rsidR="00B60553" w:rsidRDefault="00B60553" w:rsidP="00B60553">
      <w:pPr>
        <w:pStyle w:val="p2"/>
        <w:numPr>
          <w:ilvl w:val="0"/>
          <w:numId w:val="2"/>
        </w:numPr>
        <w:divId w:val="729883307"/>
      </w:pPr>
    </w:p>
    <w:p w14:paraId="537E4F3D" w14:textId="77777777" w:rsidR="00B60553" w:rsidRDefault="00B60553" w:rsidP="00B60553">
      <w:pPr>
        <w:pStyle w:val="p1"/>
        <w:numPr>
          <w:ilvl w:val="0"/>
          <w:numId w:val="2"/>
        </w:numPr>
        <w:divId w:val="729883307"/>
      </w:pPr>
      <w:r>
        <w:rPr>
          <w:rStyle w:val="s2"/>
        </w:rPr>
        <w:t>In recent decades, Western capitalist societies have experienced a steady process of secularization, characterized by the declining influence of organized religion on public and private life. As traditional religious structures lose their cultural authority, many individuals have turned to alternative spiritual practices to fulfill their existential, emotional, and psychological needs. This shift has directly influenced the growth of spiritual tourism, particularly in non-traditional contexts.</w:t>
      </w:r>
    </w:p>
    <w:p w14:paraId="2FB2C12F" w14:textId="77777777" w:rsidR="00B60553" w:rsidRDefault="00B60553" w:rsidP="00B60553">
      <w:pPr>
        <w:pStyle w:val="p2"/>
        <w:numPr>
          <w:ilvl w:val="0"/>
          <w:numId w:val="2"/>
        </w:numPr>
        <w:divId w:val="729883307"/>
      </w:pPr>
    </w:p>
    <w:p w14:paraId="77AA02BC" w14:textId="77777777" w:rsidR="00B60553" w:rsidRDefault="00B60553" w:rsidP="00B60553">
      <w:pPr>
        <w:pStyle w:val="p1"/>
        <w:numPr>
          <w:ilvl w:val="0"/>
          <w:numId w:val="2"/>
        </w:numPr>
        <w:divId w:val="729883307"/>
      </w:pPr>
      <w:r>
        <w:rPr>
          <w:rStyle w:val="s2"/>
        </w:rPr>
        <w:t>Secularization has not eradicated the human search for meaning; rather, it has transformed the avenues through which individuals seek it. In capitalist societies, where individualism and consumer culture dominate, spirituality is increasingly pursued in personalized, commodified ways. This has led to the rise of what sociologist Paul Heelas refers to as the “spiritual revolution,” where self-exploration and inner well-being take precedence over institutional dogma (Heelas &amp; Woodhead, 2005).</w:t>
      </w:r>
    </w:p>
    <w:p w14:paraId="5037DE42" w14:textId="77777777" w:rsidR="00B60553" w:rsidRDefault="00B60553" w:rsidP="00B60553">
      <w:pPr>
        <w:pStyle w:val="p2"/>
        <w:numPr>
          <w:ilvl w:val="0"/>
          <w:numId w:val="2"/>
        </w:numPr>
        <w:divId w:val="729883307"/>
      </w:pPr>
    </w:p>
    <w:p w14:paraId="0A565C7A" w14:textId="77777777" w:rsidR="00B60553" w:rsidRDefault="00B60553" w:rsidP="00B60553">
      <w:pPr>
        <w:pStyle w:val="p1"/>
        <w:numPr>
          <w:ilvl w:val="0"/>
          <w:numId w:val="2"/>
        </w:numPr>
        <w:divId w:val="729883307"/>
      </w:pPr>
      <w:r>
        <w:rPr>
          <w:rStyle w:val="s2"/>
        </w:rPr>
        <w:t>Tourism offers an appealing medium through which spiritual needs can be met outside of traditional religious settings. Travelers are increasingly drawn to destinations that offer experiences of mindfulness, wellness, and transformation—such as yoga retreats in India, meditation centers in Thailand, or shamanic healing journeys in Peru. These experiences allow individuals to step outside their habitual environments and engage in introspective practices that promote self-discovery, often marketed through the lens of personal growth and holistic health.</w:t>
      </w:r>
    </w:p>
    <w:p w14:paraId="2E266746" w14:textId="77777777" w:rsidR="00B60553" w:rsidRDefault="00B60553" w:rsidP="00B60553">
      <w:pPr>
        <w:pStyle w:val="p2"/>
        <w:numPr>
          <w:ilvl w:val="0"/>
          <w:numId w:val="2"/>
        </w:numPr>
        <w:divId w:val="729883307"/>
      </w:pPr>
    </w:p>
    <w:p w14:paraId="1254AFB1" w14:textId="77777777" w:rsidR="00B60553" w:rsidRDefault="00B60553" w:rsidP="00B60553">
      <w:pPr>
        <w:pStyle w:val="p1"/>
        <w:numPr>
          <w:ilvl w:val="0"/>
          <w:numId w:val="2"/>
        </w:numPr>
        <w:divId w:val="729883307"/>
      </w:pPr>
      <w:r>
        <w:rPr>
          <w:rStyle w:val="s2"/>
        </w:rPr>
        <w:t xml:space="preserve">Moreover, the globalization of spiritual practices has made it easier for Western tourists to access and engage with Eastern philosophies and indigenous belief systems. This cross-cultural spiritual exchange often blends elements from different traditions, forming what scholars term “spiritual eclecticism.” However, such practices are frequently criticized for being commercialized or culturally </w:t>
      </w:r>
      <w:r>
        <w:rPr>
          <w:rStyle w:val="s2"/>
        </w:rPr>
        <w:lastRenderedPageBreak/>
        <w:t>appropriative, especially when sacred traditions are repackaged for tourist consumption.</w:t>
      </w:r>
    </w:p>
    <w:p w14:paraId="55E4C2CF" w14:textId="77777777" w:rsidR="00B60553" w:rsidRDefault="00B60553" w:rsidP="00B60553">
      <w:pPr>
        <w:pStyle w:val="p2"/>
        <w:numPr>
          <w:ilvl w:val="0"/>
          <w:numId w:val="2"/>
        </w:numPr>
        <w:divId w:val="729883307"/>
      </w:pPr>
    </w:p>
    <w:p w14:paraId="4412712A" w14:textId="77777777" w:rsidR="00B60553" w:rsidRDefault="00B60553" w:rsidP="00B60553">
      <w:pPr>
        <w:pStyle w:val="p1"/>
        <w:numPr>
          <w:ilvl w:val="0"/>
          <w:numId w:val="2"/>
        </w:numPr>
        <w:divId w:val="729883307"/>
      </w:pPr>
      <w:r>
        <w:rPr>
          <w:rStyle w:val="s2"/>
        </w:rPr>
        <w:t>Nonetheless, spiritual tourism fulfills a growing demand in post-secular societies for authentic, meaningful experiences. It offers a space where individuals can reconcile their spiritual impulses with the consumer logic of capitalism. Rather than adhering to a fixed religious path, many now curate their own spiritual journeys, drawing from diverse sources to create a personalized sense of the sacred.</w:t>
      </w:r>
    </w:p>
    <w:p w14:paraId="128C3CAA" w14:textId="77777777" w:rsidR="00B60553" w:rsidRDefault="00B60553" w:rsidP="00B60553">
      <w:pPr>
        <w:pStyle w:val="p2"/>
        <w:numPr>
          <w:ilvl w:val="0"/>
          <w:numId w:val="2"/>
        </w:numPr>
        <w:divId w:val="729883307"/>
      </w:pPr>
    </w:p>
    <w:p w14:paraId="29000885" w14:textId="77777777" w:rsidR="00B60553" w:rsidRDefault="00B60553" w:rsidP="00B60553">
      <w:pPr>
        <w:pStyle w:val="p1"/>
        <w:numPr>
          <w:ilvl w:val="0"/>
          <w:numId w:val="2"/>
        </w:numPr>
        <w:divId w:val="729883307"/>
      </w:pPr>
      <w:r>
        <w:rPr>
          <w:rStyle w:val="s2"/>
        </w:rPr>
        <w:t>In conclusion, secularization in Western capitalist societies has not diminished spiritual yearning but redirected it into more individualized and experiential forms. Tourism serves as a powerful vehicle for this transformation, enabling people to seek spiritual fulfillment in non-traditional settings that align with modern values of autonomy, self-care, and exploration.</w:t>
      </w:r>
    </w:p>
    <w:p w14:paraId="0153AA17" w14:textId="77777777" w:rsidR="00B60553" w:rsidRDefault="00B60553" w:rsidP="00B60553">
      <w:pPr>
        <w:pStyle w:val="p2"/>
        <w:numPr>
          <w:ilvl w:val="0"/>
          <w:numId w:val="2"/>
        </w:numPr>
        <w:divId w:val="729883307"/>
      </w:pPr>
    </w:p>
    <w:p w14:paraId="01B0EAAF" w14:textId="77777777" w:rsidR="00B60553" w:rsidRDefault="00B60553" w:rsidP="00B60553">
      <w:pPr>
        <w:pStyle w:val="p1"/>
        <w:numPr>
          <w:ilvl w:val="0"/>
          <w:numId w:val="2"/>
        </w:numPr>
        <w:divId w:val="729883307"/>
      </w:pPr>
      <w:r>
        <w:rPr>
          <w:rStyle w:val="s1"/>
        </w:rPr>
        <w:t>References:</w:t>
      </w:r>
    </w:p>
    <w:p w14:paraId="7B27E322" w14:textId="77777777" w:rsidR="00B60553" w:rsidRDefault="00B60553" w:rsidP="00B60553">
      <w:pPr>
        <w:pStyle w:val="p2"/>
        <w:numPr>
          <w:ilvl w:val="0"/>
          <w:numId w:val="2"/>
        </w:numPr>
        <w:divId w:val="729883307"/>
      </w:pPr>
    </w:p>
    <w:p w14:paraId="44419775" w14:textId="77777777" w:rsidR="00B60553" w:rsidRDefault="00B60553" w:rsidP="00B60553">
      <w:pPr>
        <w:pStyle w:val="p1"/>
        <w:numPr>
          <w:ilvl w:val="0"/>
          <w:numId w:val="2"/>
        </w:numPr>
        <w:divId w:val="729883307"/>
      </w:pPr>
      <w:r>
        <w:rPr>
          <w:rStyle w:val="s2"/>
        </w:rPr>
        <w:t xml:space="preserve">Heelas, P., &amp; Woodhead, L. (2005). </w:t>
      </w:r>
      <w:r>
        <w:rPr>
          <w:rStyle w:val="s3"/>
        </w:rPr>
        <w:t>The Spiritual Revolution: Why Religion is Giving Way to Spirituality</w:t>
      </w:r>
      <w:r>
        <w:rPr>
          <w:rStyle w:val="s2"/>
        </w:rPr>
        <w:t>. Blackwell Publishing.</w:t>
      </w:r>
    </w:p>
    <w:p w14:paraId="235C37A7" w14:textId="77777777" w:rsidR="00B60553" w:rsidRDefault="00B60553" w:rsidP="00B60553">
      <w:pPr>
        <w:pStyle w:val="p2"/>
        <w:numPr>
          <w:ilvl w:val="0"/>
          <w:numId w:val="2"/>
        </w:numPr>
        <w:divId w:val="729883307"/>
      </w:pPr>
    </w:p>
    <w:p w14:paraId="23CFB479" w14:textId="77777777" w:rsidR="00B60553" w:rsidRDefault="00B60553" w:rsidP="00B60553">
      <w:pPr>
        <w:pStyle w:val="p1"/>
        <w:numPr>
          <w:ilvl w:val="0"/>
          <w:numId w:val="2"/>
        </w:numPr>
        <w:divId w:val="729883307"/>
      </w:pPr>
      <w:r>
        <w:rPr>
          <w:rStyle w:val="s2"/>
        </w:rPr>
        <w:t xml:space="preserve">Smith, M., &amp; Kelly, C. (2006). </w:t>
      </w:r>
      <w:r>
        <w:rPr>
          <w:rStyle w:val="s3"/>
        </w:rPr>
        <w:t>Wellness Tourism</w:t>
      </w:r>
      <w:r>
        <w:rPr>
          <w:rStyle w:val="s2"/>
        </w:rPr>
        <w:t>. Tourism Recreation Research, 31(1), 1–4.</w:t>
      </w:r>
    </w:p>
    <w:p w14:paraId="6D96FBB7" w14:textId="77777777" w:rsidR="00B60553" w:rsidRPr="00711A87" w:rsidRDefault="00B60553" w:rsidP="000C46F8">
      <w:pPr>
        <w:pStyle w:val="ListParagraph"/>
        <w:numPr>
          <w:ilvl w:val="0"/>
          <w:numId w:val="2"/>
        </w:numPr>
        <w:jc w:val="both"/>
      </w:pPr>
    </w:p>
    <w:sectPr w:rsidR="00B60553" w:rsidRPr="00711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embedRegular r:id="rId1" w:fontKey="{BE29A1F6-6EF8-7545-94AD-850709B8EDAC}"/>
    <w:embedBold r:id="rId2" w:fontKey="{204544E0-72A6-3B4D-957C-E6E102AF0179}"/>
  </w:font>
  <w:font w:name="Courier New">
    <w:panose1 w:val="02070309020205020404"/>
    <w:charset w:val="00"/>
    <w:family w:val="modern"/>
    <w:pitch w:val="fixed"/>
    <w:sig w:usb0="E0002AFF" w:usb1="C0007843" w:usb2="00000009" w:usb3="00000000" w:csb0="000001FF" w:csb1="00000000"/>
    <w:embedRegular r:id="rId3" w:fontKey="{0F118AE1-93BF-EF45-9FC1-6A6B7C47CC02}"/>
  </w:font>
  <w:font w:name="Times New Roman">
    <w:panose1 w:val="02020603050405020304"/>
    <w:charset w:val="00"/>
    <w:family w:val="roman"/>
    <w:pitch w:val="variable"/>
    <w:sig w:usb0="E0002EFF" w:usb1="C000785B" w:usb2="00000009" w:usb3="00000000" w:csb0="000001FF" w:csb1="00000000"/>
    <w:embedRegular r:id="rId4" w:fontKey="{2BE10082-38F1-C549-B851-6DEBECADA308}"/>
    <w:embedBold r:id="rId5" w:fontKey="{64FDC5C9-7502-2B4B-B5DD-7A804EF9E899}"/>
  </w:font>
  <w:font w:name="Wingdings">
    <w:panose1 w:val="05000000000000000000"/>
    <w:charset w:val="4D"/>
    <w:family w:val="decorative"/>
    <w:pitch w:val="variable"/>
    <w:sig w:usb0="00000003" w:usb1="10000000" w:usb2="00000000" w:usb3="00000000" w:csb0="80000001" w:csb1="00000000"/>
    <w:embedRegular r:id="rId6" w:fontKey="{9306169C-0ECE-B54D-9A8B-904458B65DA6}"/>
  </w:font>
  <w:font w:name="Symbol">
    <w:panose1 w:val="05050102010706020507"/>
    <w:charset w:val="02"/>
    <w:family w:val="decorative"/>
    <w:pitch w:val="variable"/>
    <w:sig w:usb0="00000000" w:usb1="10000000" w:usb2="00000000" w:usb3="00000000" w:csb0="80000000" w:csb1="00000000"/>
    <w:embedRegular r:id="rId7" w:fontKey="{9F28CC32-4672-C345-8228-A7579A331647}"/>
  </w:font>
  <w:font w:name="Arial">
    <w:panose1 w:val="020B0604020202020204"/>
    <w:charset w:val="00"/>
    <w:family w:val="swiss"/>
    <w:pitch w:val="variable"/>
    <w:sig w:usb0="E0002EFF" w:usb1="C000785B" w:usb2="00000009" w:usb3="00000000" w:csb0="000001FF" w:csb1="00000000"/>
    <w:embedRegular r:id="rId8" w:fontKey="{0B9E554F-14D1-F04C-9402-0792507F9AAC}"/>
    <w:embedBold r:id="rId9" w:fontKey="{D8528BC0-19F8-F748-9C23-FA904120B1D3}"/>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embedRegular r:id="rId11" w:fontKey="{F03A36F1-97FD-0A4B-BC67-A8C8BE3300B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D733C"/>
    <w:multiLevelType w:val="hybridMultilevel"/>
    <w:tmpl w:val="DE14406E"/>
    <w:lvl w:ilvl="0" w:tplc="17C673E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9A0E46"/>
    <w:multiLevelType w:val="hybridMultilevel"/>
    <w:tmpl w:val="7C1CB910"/>
    <w:lvl w:ilvl="0" w:tplc="0D3402F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8922622">
    <w:abstractNumId w:val="0"/>
  </w:num>
  <w:num w:numId="2" w16cid:durableId="130488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87"/>
    <w:rsid w:val="0003533E"/>
    <w:rsid w:val="00082182"/>
    <w:rsid w:val="000C46F8"/>
    <w:rsid w:val="001700EC"/>
    <w:rsid w:val="00174BB1"/>
    <w:rsid w:val="00224FD9"/>
    <w:rsid w:val="002F4AE0"/>
    <w:rsid w:val="00384E8A"/>
    <w:rsid w:val="003D1074"/>
    <w:rsid w:val="00426865"/>
    <w:rsid w:val="00477CAA"/>
    <w:rsid w:val="00502E29"/>
    <w:rsid w:val="005E458B"/>
    <w:rsid w:val="00711A87"/>
    <w:rsid w:val="00844EC2"/>
    <w:rsid w:val="008516FE"/>
    <w:rsid w:val="009C1D0A"/>
    <w:rsid w:val="00A044F7"/>
    <w:rsid w:val="00A8150E"/>
    <w:rsid w:val="00B20343"/>
    <w:rsid w:val="00B60553"/>
    <w:rsid w:val="00B85EA7"/>
    <w:rsid w:val="00BE65DD"/>
    <w:rsid w:val="00C612A4"/>
    <w:rsid w:val="00CC6AD1"/>
    <w:rsid w:val="00E6778A"/>
    <w:rsid w:val="00EB62F2"/>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decimalSymbol w:val=","/>
  <w:listSeparator w:val=","/>
  <w14:docId w14:val="20DB2914"/>
  <w15:chartTrackingRefBased/>
  <w15:docId w15:val="{89A2C6A8-7AD2-864B-A2E2-DCDB97052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711A87"/>
    <w:pPr>
      <w:ind w:left="720"/>
      <w:contextualSpacing/>
    </w:pPr>
  </w:style>
  <w:style w:type="paragraph" w:customStyle="1" w:styleId="p1">
    <w:name w:val="p1"/>
    <w:basedOn w:val="Normal"/>
    <w:rsid w:val="00B60553"/>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B60553"/>
  </w:style>
  <w:style w:type="paragraph" w:customStyle="1" w:styleId="p2">
    <w:name w:val="p2"/>
    <w:basedOn w:val="Normal"/>
    <w:rsid w:val="00B60553"/>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B60553"/>
  </w:style>
  <w:style w:type="character" w:customStyle="1" w:styleId="s3">
    <w:name w:val="s3"/>
    <w:basedOn w:val="DefaultParagraphFont"/>
    <w:rsid w:val="00B60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5552">
      <w:bodyDiv w:val="1"/>
      <w:marLeft w:val="0"/>
      <w:marRight w:val="0"/>
      <w:marTop w:val="0"/>
      <w:marBottom w:val="0"/>
      <w:divBdr>
        <w:top w:val="none" w:sz="0" w:space="0" w:color="auto"/>
        <w:left w:val="none" w:sz="0" w:space="0" w:color="auto"/>
        <w:bottom w:val="none" w:sz="0" w:space="0" w:color="auto"/>
        <w:right w:val="none" w:sz="0" w:space="0" w:color="auto"/>
      </w:divBdr>
    </w:div>
    <w:div w:id="72988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513</Words>
  <Characters>2926</Characters>
  <Application>Microsoft Office Word</Application>
  <DocSecurity>0</DocSecurity>
  <Lines>24</Lines>
  <Paragraphs>6</Paragraphs>
  <ScaleCrop>false</ScaleCrop>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2</cp:revision>
  <dcterms:created xsi:type="dcterms:W3CDTF">2025-05-08T09:03:00Z</dcterms:created>
  <dcterms:modified xsi:type="dcterms:W3CDTF">2025-05-08T09:03:00Z</dcterms:modified>
</cp:coreProperties>
</file>