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D59E7"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27EA978" w14:textId="77777777" w:rsidR="00672345" w:rsidRPr="0019504D" w:rsidRDefault="00672345" w:rsidP="00672345">
      <w:pPr>
        <w:rPr>
          <w:b/>
          <w:bCs/>
          <w:lang w:val="en-US"/>
        </w:rPr>
      </w:pPr>
      <w:r>
        <w:rPr>
          <w:b/>
          <w:bCs/>
          <w:lang w:val="en-US"/>
        </w:rPr>
        <w:t xml:space="preserve">Cultural Heritage Management </w:t>
      </w:r>
    </w:p>
    <w:p w14:paraId="50381D0F" w14:textId="77777777" w:rsidR="00672345" w:rsidRDefault="00672345" w:rsidP="00672345">
      <w:pPr>
        <w:rPr>
          <w:lang w:val="en-US"/>
        </w:rPr>
      </w:pPr>
      <w:r w:rsidRPr="0019504D">
        <w:rPr>
          <w:lang w:val="en-US"/>
        </w:rPr>
        <w:t>Ass</w:t>
      </w:r>
      <w:r>
        <w:rPr>
          <w:lang w:val="en-US"/>
        </w:rPr>
        <w:t xml:space="preserve">ignment </w:t>
      </w:r>
      <w:r w:rsidR="00942251">
        <w:rPr>
          <w:lang w:val="en-US"/>
        </w:rPr>
        <w:t>2</w:t>
      </w:r>
    </w:p>
    <w:p w14:paraId="13BFB8B2" w14:textId="77777777" w:rsidR="00672345" w:rsidRPr="0019504D" w:rsidRDefault="00942251" w:rsidP="00672345">
      <w:pPr>
        <w:rPr>
          <w:lang w:val="en-US"/>
        </w:rPr>
      </w:pPr>
      <w:r>
        <w:rPr>
          <w:lang w:val="en-US"/>
        </w:rPr>
        <w:t>15</w:t>
      </w:r>
      <w:r w:rsidR="00672345">
        <w:rPr>
          <w:lang w:val="en-US"/>
        </w:rPr>
        <w:t>.0</w:t>
      </w:r>
      <w:r>
        <w:rPr>
          <w:lang w:val="en-US"/>
        </w:rPr>
        <w:t>4</w:t>
      </w:r>
      <w:r w:rsidR="00672345">
        <w:rPr>
          <w:lang w:val="en-US"/>
        </w:rPr>
        <w:t>.2026</w:t>
      </w:r>
    </w:p>
    <w:p w14:paraId="3D1D52E4" w14:textId="77777777" w:rsidR="00672345" w:rsidRDefault="00672345"/>
    <w:p w14:paraId="2901C095" w14:textId="77777777" w:rsidR="00672345" w:rsidRDefault="00672345"/>
    <w:p w14:paraId="4345E01B" w14:textId="77777777" w:rsidR="00672345" w:rsidRDefault="00672345"/>
    <w:p w14:paraId="6AB34CB0" w14:textId="77777777" w:rsidR="00672345" w:rsidRDefault="00672345"/>
    <w:p w14:paraId="7B91F6D1" w14:textId="77777777" w:rsidR="00672345" w:rsidRDefault="00672345"/>
    <w:p w14:paraId="29B6ABEF" w14:textId="77777777" w:rsidR="00672345" w:rsidRDefault="00672345"/>
    <w:p w14:paraId="5FEEBAFA" w14:textId="77777777" w:rsidR="00672345" w:rsidRDefault="00672345"/>
    <w:p w14:paraId="6487E9C7" w14:textId="77777777" w:rsidR="00672345" w:rsidRDefault="00672345"/>
    <w:p w14:paraId="4D2052C8" w14:textId="77777777" w:rsidR="00672345" w:rsidRDefault="00672345"/>
    <w:p w14:paraId="6C14942D" w14:textId="77777777" w:rsidR="00672345" w:rsidRDefault="00672345"/>
    <w:p w14:paraId="6C857429" w14:textId="77777777" w:rsidR="00672345" w:rsidRDefault="00672345"/>
    <w:p w14:paraId="56C645CD" w14:textId="77777777" w:rsidR="00672345" w:rsidRDefault="00672345"/>
    <w:p w14:paraId="0F709B86" w14:textId="77777777" w:rsidR="00672345" w:rsidRDefault="00672345"/>
    <w:p w14:paraId="6E0B132F"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39EBD20F" w14:textId="77777777" w:rsidR="00672345" w:rsidRDefault="00672345" w:rsidP="00672345">
      <w:pPr>
        <w:spacing w:line="276" w:lineRule="auto"/>
        <w:rPr>
          <w:b/>
          <w:bCs/>
          <w:lang w:val="en-US"/>
        </w:rPr>
      </w:pPr>
    </w:p>
    <w:p w14:paraId="26E65727" w14:textId="77777777" w:rsidR="00672345" w:rsidRPr="00EA737F" w:rsidRDefault="00672345" w:rsidP="00672345">
      <w:pPr>
        <w:spacing w:line="276" w:lineRule="auto"/>
        <w:rPr>
          <w:b/>
          <w:bCs/>
          <w:lang w:val="en-US"/>
        </w:rPr>
      </w:pPr>
    </w:p>
    <w:p w14:paraId="6DAA3481" w14:textId="77777777" w:rsidR="00672345" w:rsidRDefault="00672345" w:rsidP="00672345">
      <w:pPr>
        <w:spacing w:line="276" w:lineRule="auto"/>
        <w:rPr>
          <w:lang w:val="en-US"/>
        </w:rPr>
      </w:pPr>
    </w:p>
    <w:p w14:paraId="35AD21B0" w14:textId="77777777" w:rsidR="00672345" w:rsidRDefault="00672345" w:rsidP="00942251">
      <w:pPr>
        <w:spacing w:line="276" w:lineRule="auto"/>
        <w:rPr>
          <w:lang w:val="en-US"/>
        </w:rPr>
      </w:pPr>
      <w:r w:rsidRPr="009C582A">
        <w:rPr>
          <w:lang w:val="en-US"/>
        </w:rPr>
        <w:t xml:space="preserve">1- </w:t>
      </w:r>
      <w:r w:rsidR="00942251" w:rsidRPr="00942251">
        <w:rPr>
          <w:lang w:val="en-US"/>
        </w:rPr>
        <w:t>Using examples, discuss the differences between the conventional and value-led approaches in heritage management and evaluate which approach is more effective in contemporary contexts.</w:t>
      </w:r>
    </w:p>
    <w:p w14:paraId="5E43EB5A" w14:textId="77777777" w:rsidR="004F00A3" w:rsidRDefault="004F00A3" w:rsidP="00942251">
      <w:pPr>
        <w:spacing w:line="276" w:lineRule="auto"/>
        <w:rPr>
          <w:lang w:val="en-US"/>
        </w:rPr>
      </w:pPr>
    </w:p>
    <w:p w14:paraId="5A5FEDE5" w14:textId="77777777" w:rsidR="004F00A3" w:rsidRDefault="004F00A3" w:rsidP="00942251">
      <w:pPr>
        <w:spacing w:line="276" w:lineRule="auto"/>
        <w:rPr>
          <w:lang w:val="en-US"/>
        </w:rPr>
      </w:pPr>
    </w:p>
    <w:p w14:paraId="192412D1" w14:textId="77777777" w:rsidR="004F00A3" w:rsidRDefault="004F00A3" w:rsidP="00942251">
      <w:pPr>
        <w:spacing w:line="276" w:lineRule="auto"/>
        <w:rPr>
          <w:lang w:val="en-US"/>
        </w:rPr>
      </w:pPr>
    </w:p>
    <w:p w14:paraId="53064AF7" w14:textId="77777777" w:rsidR="004F00A3" w:rsidRDefault="004F00A3" w:rsidP="00942251">
      <w:pPr>
        <w:spacing w:line="276" w:lineRule="auto"/>
        <w:rPr>
          <w:lang w:val="en-US"/>
        </w:rPr>
      </w:pPr>
    </w:p>
    <w:p w14:paraId="6CA32117" w14:textId="77777777" w:rsidR="004F00A3" w:rsidRDefault="004F00A3" w:rsidP="00942251">
      <w:pPr>
        <w:spacing w:line="276" w:lineRule="auto"/>
        <w:rPr>
          <w:lang w:val="en-US"/>
        </w:rPr>
      </w:pPr>
    </w:p>
    <w:p w14:paraId="384377AF" w14:textId="77777777" w:rsidR="004F00A3" w:rsidRDefault="004F00A3" w:rsidP="00942251">
      <w:pPr>
        <w:spacing w:line="276" w:lineRule="auto"/>
        <w:rPr>
          <w:lang w:val="en-US"/>
        </w:rPr>
      </w:pPr>
    </w:p>
    <w:p w14:paraId="0955F14C" w14:textId="77777777" w:rsidR="004F00A3" w:rsidRDefault="004F00A3" w:rsidP="00942251">
      <w:pPr>
        <w:spacing w:line="276" w:lineRule="auto"/>
        <w:rPr>
          <w:lang w:val="en-US"/>
        </w:rPr>
      </w:pPr>
    </w:p>
    <w:p w14:paraId="1C095885" w14:textId="77777777" w:rsidR="004F00A3" w:rsidRDefault="004F00A3" w:rsidP="00942251">
      <w:pPr>
        <w:spacing w:line="276" w:lineRule="auto"/>
        <w:rPr>
          <w:lang w:val="en-US"/>
        </w:rPr>
      </w:pPr>
    </w:p>
    <w:p w14:paraId="63250548" w14:textId="77777777" w:rsidR="004F00A3" w:rsidRDefault="004F00A3" w:rsidP="00942251">
      <w:pPr>
        <w:spacing w:line="276" w:lineRule="auto"/>
        <w:rPr>
          <w:lang w:val="en-US"/>
        </w:rPr>
      </w:pPr>
    </w:p>
    <w:p w14:paraId="5F9A2B54" w14:textId="77777777" w:rsidR="004F00A3" w:rsidRDefault="004F00A3" w:rsidP="00942251">
      <w:pPr>
        <w:spacing w:line="276" w:lineRule="auto"/>
        <w:rPr>
          <w:lang w:val="en-US"/>
        </w:rPr>
      </w:pPr>
    </w:p>
    <w:p w14:paraId="342FA049" w14:textId="77777777" w:rsidR="004F00A3" w:rsidRDefault="004F00A3" w:rsidP="00942251">
      <w:pPr>
        <w:spacing w:line="276" w:lineRule="auto"/>
        <w:rPr>
          <w:lang w:val="en-US"/>
        </w:rPr>
      </w:pPr>
    </w:p>
    <w:p w14:paraId="7E8A2E38" w14:textId="77777777" w:rsidR="004F00A3" w:rsidRDefault="004F00A3" w:rsidP="00942251">
      <w:pPr>
        <w:spacing w:line="276" w:lineRule="auto"/>
        <w:rPr>
          <w:lang w:val="en-US"/>
        </w:rPr>
      </w:pPr>
    </w:p>
    <w:p w14:paraId="4D19B6B7" w14:textId="77777777" w:rsidR="004F00A3" w:rsidRDefault="004F00A3" w:rsidP="00942251">
      <w:pPr>
        <w:spacing w:line="276" w:lineRule="auto"/>
        <w:rPr>
          <w:lang w:val="en-US"/>
        </w:rPr>
      </w:pPr>
    </w:p>
    <w:p w14:paraId="421C8A6B" w14:textId="77777777" w:rsidR="004F00A3" w:rsidRDefault="004F00A3" w:rsidP="00942251">
      <w:pPr>
        <w:spacing w:line="276" w:lineRule="auto"/>
        <w:rPr>
          <w:lang w:val="en-US"/>
        </w:rPr>
      </w:pPr>
    </w:p>
    <w:p w14:paraId="2D5758FB" w14:textId="77777777" w:rsidR="004F00A3" w:rsidRDefault="004F00A3" w:rsidP="00942251">
      <w:pPr>
        <w:spacing w:line="276" w:lineRule="auto"/>
        <w:rPr>
          <w:lang w:val="en-US"/>
        </w:rPr>
      </w:pPr>
    </w:p>
    <w:p w14:paraId="37488E79" w14:textId="77777777" w:rsidR="004F00A3" w:rsidRDefault="004F00A3" w:rsidP="00942251">
      <w:pPr>
        <w:spacing w:line="276" w:lineRule="auto"/>
        <w:rPr>
          <w:lang w:val="en-US"/>
        </w:rPr>
      </w:pPr>
    </w:p>
    <w:p w14:paraId="79765109" w14:textId="77777777" w:rsidR="004F00A3" w:rsidRDefault="004F00A3" w:rsidP="00942251">
      <w:pPr>
        <w:spacing w:line="276" w:lineRule="auto"/>
        <w:rPr>
          <w:lang w:val="en-US"/>
        </w:rPr>
      </w:pPr>
    </w:p>
    <w:p w14:paraId="3868D441" w14:textId="77777777" w:rsidR="004F00A3" w:rsidRDefault="004F00A3" w:rsidP="00942251">
      <w:pPr>
        <w:spacing w:line="276" w:lineRule="auto"/>
        <w:rPr>
          <w:lang w:val="en-US"/>
        </w:rPr>
      </w:pPr>
    </w:p>
    <w:p w14:paraId="278CA2F2" w14:textId="77777777" w:rsidR="004F00A3" w:rsidRDefault="004F00A3" w:rsidP="00942251">
      <w:pPr>
        <w:spacing w:line="276" w:lineRule="auto"/>
        <w:rPr>
          <w:lang w:val="en-US"/>
        </w:rPr>
      </w:pPr>
    </w:p>
    <w:p w14:paraId="7D2491A0" w14:textId="77777777" w:rsidR="00102FEA" w:rsidRPr="00102FEA" w:rsidRDefault="00102FEA" w:rsidP="00102FEA">
      <w:pPr>
        <w:spacing w:line="276" w:lineRule="auto"/>
        <w:rPr>
          <w:lang w:val="en-GB"/>
        </w:rPr>
      </w:pPr>
      <w:r w:rsidRPr="00102FEA">
        <w:rPr>
          <w:lang w:val="en-GB"/>
        </w:rPr>
        <w:lastRenderedPageBreak/>
        <w:t>The debate between conventional and value-led approaches in heritage management highlights a fundamental shift in how heritage is conceptualized, preserved, and utilized in contemporary society. Rather than being merely a technical discipline focused on conservation, heritage management today is increasingly recognized as a socially embedded practice shaped by cultural values, political contexts, and community engagement. Examining these two approaches reveals important differences in their assumptions, processes, and effectiveness.</w:t>
      </w:r>
    </w:p>
    <w:p w14:paraId="7EF3AF6B" w14:textId="77777777" w:rsidR="00102FEA" w:rsidRPr="00102FEA" w:rsidRDefault="00102FEA" w:rsidP="00102FEA">
      <w:pPr>
        <w:spacing w:line="276" w:lineRule="auto"/>
        <w:rPr>
          <w:lang w:val="en-GB"/>
        </w:rPr>
      </w:pPr>
      <w:r w:rsidRPr="00102FEA">
        <w:rPr>
          <w:lang w:val="en-GB"/>
        </w:rPr>
        <w:t>The conventional approach is grounded in a conservation ethic that prioritizes the physical protection of heritage assets. It is based on the belief that heritage possesses intrinsic value that must be safeguarded through expert-led interventions. This approach is closely associated with international conservation principles such as authenticity, integrity, and minimal intervention. Professionals—including architects, archaeologists, and conservators—are considered the primary decision-makers, and their role is to apply scientific methods to maintain the original fabric of heritage sites. This model has been particularly effective in protecting monuments and archaeological remains from deterioration, ensuring their survival for future generations.</w:t>
      </w:r>
    </w:p>
    <w:p w14:paraId="659D854B" w14:textId="77777777" w:rsidR="00102FEA" w:rsidRPr="00102FEA" w:rsidRDefault="00102FEA" w:rsidP="00102FEA">
      <w:pPr>
        <w:spacing w:line="276" w:lineRule="auto"/>
        <w:rPr>
          <w:lang w:val="en-GB"/>
        </w:rPr>
      </w:pPr>
      <w:r w:rsidRPr="00102FEA">
        <w:rPr>
          <w:lang w:val="en-GB"/>
        </w:rPr>
        <w:t>However, the conventional approach has been increasingly criticized for its limitations. One of its key weaknesses is its narrow focus on material conservation, which often neglects the social and cultural dimensions of heritage. Heritage is not only about physical structures but also about the meanings and identities that people associate with them. By privileging expert knowledge, the conventional model can marginalize local communities and exclude alternative interpretations. This has led to what some scholars describe as a lack of “social sustainability,” where heritage is preserved physically but loses its relevance to contemporary society.</w:t>
      </w:r>
    </w:p>
    <w:p w14:paraId="670F7DF6" w14:textId="77777777" w:rsidR="00102FEA" w:rsidRPr="00102FEA" w:rsidRDefault="00102FEA" w:rsidP="00102FEA">
      <w:pPr>
        <w:spacing w:line="276" w:lineRule="auto"/>
        <w:rPr>
          <w:lang w:val="en-GB"/>
        </w:rPr>
      </w:pPr>
      <w:r w:rsidRPr="00102FEA">
        <w:rPr>
          <w:lang w:val="en-GB"/>
        </w:rPr>
        <w:t>The value-led approach addresses these shortcomings by redefining heritage as a product of human values and experiences. Instead of assuming that heritage significance is fixed, it recognizes that different groups assign different meanings to heritage based on their cultural, social, and historical contexts. These values may include identity, memory, spirituality, economic benefits, and political significance. As a result, heritage management becomes a process of identifying, negotiating, and balancing these diverse values.</w:t>
      </w:r>
    </w:p>
    <w:p w14:paraId="58603FE6" w14:textId="77777777" w:rsidR="00102FEA" w:rsidRPr="00102FEA" w:rsidRDefault="00102FEA" w:rsidP="00102FEA">
      <w:pPr>
        <w:spacing w:line="276" w:lineRule="auto"/>
        <w:rPr>
          <w:lang w:val="en-GB"/>
        </w:rPr>
      </w:pPr>
      <w:r w:rsidRPr="00102FEA">
        <w:rPr>
          <w:lang w:val="en-GB"/>
        </w:rPr>
        <w:t>A central feature of the value-led approach is its emphasis on stakeholder participation. It promotes the involvement of local communities, indigenous groups, government bodies, and other stakeholders in decision-making processes. This participatory model not only enhances the legitimacy of heritage management decisions but also fosters a sense of ownership and responsibility among stakeholders. For example, collaborative heritage projects have shown that when communities are actively involved, they are more likely to support conservation efforts and contribute to their long-term success.</w:t>
      </w:r>
    </w:p>
    <w:p w14:paraId="7F804C38" w14:textId="77777777" w:rsidR="00102FEA" w:rsidRPr="00102FEA" w:rsidRDefault="00102FEA" w:rsidP="00102FEA">
      <w:pPr>
        <w:spacing w:line="276" w:lineRule="auto"/>
        <w:rPr>
          <w:lang w:val="en-GB"/>
        </w:rPr>
      </w:pPr>
      <w:r w:rsidRPr="00102FEA">
        <w:rPr>
          <w:lang w:val="en-GB"/>
        </w:rPr>
        <w:t xml:space="preserve">Another important aspect of the value-led approach is its recognition of heritage as dynamic and evolving. Unlike the conventional model, which often seeks to preserve heritage in a fixed historical state, the value-led approach acknowledges that heritage can change over time. This is particularly relevant in the case of intangible cultural heritage, such as </w:t>
      </w:r>
      <w:r w:rsidRPr="00102FEA">
        <w:rPr>
          <w:lang w:val="en-GB"/>
        </w:rPr>
        <w:lastRenderedPageBreak/>
        <w:t>traditions, languages, and rituals, which are continuously adapted by communities. By embracing this dynamic nature, the value-led approach ensures that heritage remains relevant and meaningful in a rapidly changing world.</w:t>
      </w:r>
    </w:p>
    <w:p w14:paraId="77F8EF3C" w14:textId="77777777" w:rsidR="00102FEA" w:rsidRPr="00102FEA" w:rsidRDefault="00102FEA" w:rsidP="00102FEA">
      <w:pPr>
        <w:spacing w:line="276" w:lineRule="auto"/>
        <w:rPr>
          <w:lang w:val="en-GB"/>
        </w:rPr>
      </w:pPr>
      <w:r w:rsidRPr="00102FEA">
        <w:rPr>
          <w:lang w:val="en-GB"/>
        </w:rPr>
        <w:t>In terms of effectiveness, the value-led approach is generally better suited to contemporary challenges such as globalization, urbanization, and cultural diversity. It provides a more flexible and inclusive framework that can accommodate multiple perspectives and respond to changing conditions. However, it also presents challenges, including the difficulty of managing conflicting values and the need for strong institutional frameworks to support participatory processes. Additionally, there is a risk that excessive focus on social values may compromise the technical aspects of conservation if not carefully balanced.</w:t>
      </w:r>
    </w:p>
    <w:p w14:paraId="23FECA68" w14:textId="77777777" w:rsidR="00102FEA" w:rsidRPr="00102FEA" w:rsidRDefault="00102FEA" w:rsidP="00102FEA">
      <w:pPr>
        <w:spacing w:line="276" w:lineRule="auto"/>
        <w:rPr>
          <w:lang w:val="en-GB"/>
        </w:rPr>
      </w:pPr>
      <w:r w:rsidRPr="00102FEA">
        <w:rPr>
          <w:lang w:val="en-GB"/>
        </w:rPr>
        <w:t>For this reason, many scholars advocate for an integrated approach that combines the strengths of both models. The conventional approach provides the technical expertise necessary for preserving the physical aspects of heritage, while the value-led approach ensures that heritage remains socially relevant and inclusive. By integrating these approaches, heritage management can achieve a balance between conservation and community engagement.</w:t>
      </w:r>
    </w:p>
    <w:p w14:paraId="00A7CA22" w14:textId="77777777" w:rsidR="00102FEA" w:rsidRPr="00102FEA" w:rsidRDefault="00102FEA" w:rsidP="00102FEA">
      <w:pPr>
        <w:spacing w:line="276" w:lineRule="auto"/>
        <w:rPr>
          <w:lang w:val="en-GB"/>
        </w:rPr>
      </w:pPr>
      <w:r w:rsidRPr="00102FEA">
        <w:rPr>
          <w:lang w:val="en-GB"/>
        </w:rPr>
        <w:t>In conclusion, the transition from conventional to value-led heritage management reflects a broader shift toward more inclusive and adaptive practices. While the conventional approach remains essential for its scientific rigor, the value-led approach offers a more comprehensive framework that addresses the complex social and cultural realities of contemporary heritage management.</w:t>
      </w:r>
    </w:p>
    <w:p w14:paraId="40021F5E" w14:textId="58E55FF5" w:rsidR="00102FEA" w:rsidRPr="00102FEA" w:rsidRDefault="00102FEA" w:rsidP="00102FEA">
      <w:pPr>
        <w:spacing w:line="276" w:lineRule="auto"/>
        <w:rPr>
          <w:lang w:val="en-GB"/>
        </w:rPr>
      </w:pPr>
    </w:p>
    <w:p w14:paraId="2C7A28A6" w14:textId="5B16DF28" w:rsidR="00102FEA" w:rsidRPr="00102FEA" w:rsidRDefault="00102FEA" w:rsidP="00102FEA">
      <w:pPr>
        <w:spacing w:line="276" w:lineRule="auto"/>
        <w:rPr>
          <w:b/>
          <w:bCs/>
          <w:lang w:val="en-GB"/>
        </w:rPr>
      </w:pPr>
      <w:r w:rsidRPr="00102FEA">
        <w:rPr>
          <w:b/>
          <w:bCs/>
          <w:lang w:val="en-GB"/>
        </w:rPr>
        <w:t xml:space="preserve">References </w:t>
      </w:r>
    </w:p>
    <w:p w14:paraId="657642E4" w14:textId="77777777" w:rsidR="00102FEA" w:rsidRPr="00102FEA" w:rsidRDefault="00102FEA" w:rsidP="00102FEA">
      <w:pPr>
        <w:numPr>
          <w:ilvl w:val="0"/>
          <w:numId w:val="12"/>
        </w:numPr>
        <w:spacing w:line="276" w:lineRule="auto"/>
        <w:rPr>
          <w:lang w:val="en-GB"/>
        </w:rPr>
      </w:pPr>
      <w:r w:rsidRPr="00102FEA">
        <w:rPr>
          <w:lang w:val="en-GB"/>
        </w:rPr>
        <w:t xml:space="preserve">Riegl, A. (1903/1982). </w:t>
      </w:r>
      <w:r w:rsidRPr="00102FEA">
        <w:rPr>
          <w:i/>
          <w:iCs/>
          <w:lang w:val="en-GB"/>
        </w:rPr>
        <w:t>The Modern Cult of Monuments: Its Character and Its Origin</w:t>
      </w:r>
      <w:r w:rsidRPr="00102FEA">
        <w:rPr>
          <w:lang w:val="en-GB"/>
        </w:rPr>
        <w:t>. Oppositions.</w:t>
      </w:r>
      <w:r w:rsidRPr="00102FEA">
        <w:rPr>
          <w:lang w:val="en-GB"/>
        </w:rPr>
        <w:br/>
        <w:t xml:space="preserve">(Classic foundational text; widely cited in Google Scholar) </w:t>
      </w:r>
    </w:p>
    <w:p w14:paraId="04F115D3" w14:textId="77777777" w:rsidR="00102FEA" w:rsidRPr="00102FEA" w:rsidRDefault="00102FEA" w:rsidP="00102FEA">
      <w:pPr>
        <w:numPr>
          <w:ilvl w:val="0"/>
          <w:numId w:val="12"/>
        </w:numPr>
        <w:spacing w:line="276" w:lineRule="auto"/>
        <w:rPr>
          <w:lang w:val="en-GB"/>
        </w:rPr>
      </w:pPr>
      <w:r w:rsidRPr="00102FEA">
        <w:rPr>
          <w:lang w:val="en-GB"/>
        </w:rPr>
        <w:t xml:space="preserve">Lowenthal, D. (1998). </w:t>
      </w:r>
      <w:r w:rsidRPr="00102FEA">
        <w:rPr>
          <w:i/>
          <w:iCs/>
          <w:lang w:val="en-GB"/>
        </w:rPr>
        <w:t>The Heritage Crusade and the Spoils of History</w:t>
      </w:r>
      <w:r w:rsidRPr="00102FEA">
        <w:rPr>
          <w:lang w:val="en-GB"/>
        </w:rPr>
        <w:t>. Cambridge University Press.</w:t>
      </w:r>
      <w:r w:rsidRPr="00102FEA">
        <w:rPr>
          <w:lang w:val="en-GB"/>
        </w:rPr>
        <w:br/>
        <w:t xml:space="preserve">DOI: https://doi.org/10.1017/CBO9780511523809 </w:t>
      </w:r>
    </w:p>
    <w:p w14:paraId="2FDEEFD5" w14:textId="77777777" w:rsidR="00102FEA" w:rsidRPr="00102FEA" w:rsidRDefault="00102FEA" w:rsidP="00102FEA">
      <w:pPr>
        <w:numPr>
          <w:ilvl w:val="0"/>
          <w:numId w:val="12"/>
        </w:numPr>
        <w:spacing w:line="276" w:lineRule="auto"/>
        <w:rPr>
          <w:lang w:val="en-GB"/>
        </w:rPr>
      </w:pPr>
      <w:r w:rsidRPr="00102FEA">
        <w:rPr>
          <w:lang w:val="en-GB"/>
        </w:rPr>
        <w:t xml:space="preserve">Nara Conference on Authenticity (1994). </w:t>
      </w:r>
      <w:r w:rsidRPr="00102FEA">
        <w:rPr>
          <w:i/>
          <w:iCs/>
          <w:lang w:val="en-GB"/>
        </w:rPr>
        <w:t>Nara Document on Authenticity</w:t>
      </w:r>
      <w:r w:rsidRPr="00102FEA">
        <w:rPr>
          <w:lang w:val="en-GB"/>
        </w:rPr>
        <w:t>.</w:t>
      </w:r>
      <w:r w:rsidRPr="00102FEA">
        <w:rPr>
          <w:lang w:val="en-GB"/>
        </w:rPr>
        <w:br/>
        <w:t xml:space="preserve">(Key international heritage document; Google Scholar indexed) </w:t>
      </w:r>
    </w:p>
    <w:p w14:paraId="16A3905A" w14:textId="77777777" w:rsidR="00102FEA" w:rsidRPr="00102FEA" w:rsidRDefault="00102FEA" w:rsidP="00102FEA">
      <w:pPr>
        <w:numPr>
          <w:ilvl w:val="0"/>
          <w:numId w:val="12"/>
        </w:numPr>
        <w:spacing w:line="276" w:lineRule="auto"/>
        <w:rPr>
          <w:lang w:val="en-GB"/>
        </w:rPr>
      </w:pPr>
      <w:r w:rsidRPr="00102FEA">
        <w:rPr>
          <w:lang w:val="en-GB"/>
        </w:rPr>
        <w:t>Wells, J. C. (2015).</w:t>
      </w:r>
      <w:r w:rsidRPr="00102FEA">
        <w:rPr>
          <w:lang w:val="en-GB"/>
        </w:rPr>
        <w:br/>
        <w:t xml:space="preserve">“Conservation management plans: managing values and people.” </w:t>
      </w:r>
      <w:r w:rsidRPr="00102FEA">
        <w:rPr>
          <w:i/>
          <w:iCs/>
          <w:lang w:val="en-GB"/>
        </w:rPr>
        <w:t>Journal of Cultural Heritage Management and Sustainable Development</w:t>
      </w:r>
      <w:r w:rsidRPr="00102FEA">
        <w:rPr>
          <w:lang w:val="en-GB"/>
        </w:rPr>
        <w:t>.</w:t>
      </w:r>
      <w:r w:rsidRPr="00102FEA">
        <w:rPr>
          <w:lang w:val="en-GB"/>
        </w:rPr>
        <w:br/>
        <w:t xml:space="preserve">DOI: https://doi.org/10.1108/JCHMSD-05-2013-0016 </w:t>
      </w:r>
    </w:p>
    <w:p w14:paraId="1BE59B99" w14:textId="77777777" w:rsidR="00102FEA" w:rsidRPr="00102FEA" w:rsidRDefault="00102FEA" w:rsidP="00102FEA">
      <w:pPr>
        <w:numPr>
          <w:ilvl w:val="0"/>
          <w:numId w:val="12"/>
        </w:numPr>
        <w:spacing w:line="276" w:lineRule="auto"/>
        <w:rPr>
          <w:lang w:val="en-GB"/>
        </w:rPr>
      </w:pPr>
      <w:r w:rsidRPr="00102FEA">
        <w:rPr>
          <w:lang w:val="en-GB"/>
        </w:rPr>
        <w:t>Taylor, K. (2004).</w:t>
      </w:r>
      <w:r w:rsidRPr="00102FEA">
        <w:rPr>
          <w:lang w:val="en-GB"/>
        </w:rPr>
        <w:br/>
        <w:t xml:space="preserve">“Cultural heritage management: a possible role for charters and principles in Asia.” </w:t>
      </w:r>
      <w:r w:rsidRPr="00102FEA">
        <w:rPr>
          <w:i/>
          <w:iCs/>
          <w:lang w:val="en-GB"/>
        </w:rPr>
        <w:t>International Journal of Heritage Studies</w:t>
      </w:r>
      <w:r w:rsidRPr="00102FEA">
        <w:rPr>
          <w:lang w:val="en-GB"/>
        </w:rPr>
        <w:t>.</w:t>
      </w:r>
      <w:r w:rsidRPr="00102FEA">
        <w:rPr>
          <w:lang w:val="en-GB"/>
        </w:rPr>
        <w:br/>
        <w:t>DOI: https://doi.org/10.1080/1352725042000194322</w:t>
      </w:r>
    </w:p>
    <w:p w14:paraId="776DCC7D" w14:textId="77777777" w:rsidR="004F00A3" w:rsidRDefault="004F00A3" w:rsidP="00102FEA">
      <w:pPr>
        <w:spacing w:line="276" w:lineRule="auto"/>
        <w:rPr>
          <w:lang w:val="en-US"/>
        </w:rPr>
      </w:pPr>
    </w:p>
    <w:sectPr w:rsidR="004F00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8B2AE92-A14B-4D6B-836B-7B00ECB70D79}"/>
    <w:embedBold r:id="rId2" w:fontKey="{51C1EB3E-5FE2-4211-832C-6FCC618AC475}"/>
    <w:embedItalic r:id="rId3" w:fontKey="{42529AC4-29DD-4C53-B7AC-BA67DB3B98C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1F75506-BE21-422B-933C-393888097445}"/>
  </w:font>
  <w:font w:name="Calibri Light">
    <w:panose1 w:val="020F0302020204030204"/>
    <w:charset w:val="00"/>
    <w:family w:val="swiss"/>
    <w:pitch w:val="variable"/>
    <w:sig w:usb0="E4002EFF" w:usb1="C000247B" w:usb2="00000009" w:usb3="00000000" w:csb0="000001FF" w:csb1="00000000"/>
    <w:embedRegular r:id="rId5" w:fontKey="{77B1ACEA-2DEA-4690-83B2-F399299E9E2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504E1"/>
    <w:multiLevelType w:val="multilevel"/>
    <w:tmpl w:val="AE847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20376D"/>
    <w:multiLevelType w:val="multilevel"/>
    <w:tmpl w:val="45368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1A76A8"/>
    <w:multiLevelType w:val="multilevel"/>
    <w:tmpl w:val="9D067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F9525B"/>
    <w:multiLevelType w:val="multilevel"/>
    <w:tmpl w:val="4E6CE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1F623D"/>
    <w:multiLevelType w:val="multilevel"/>
    <w:tmpl w:val="07C2F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E901D4"/>
    <w:multiLevelType w:val="multilevel"/>
    <w:tmpl w:val="B8AC5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200508"/>
    <w:multiLevelType w:val="multilevel"/>
    <w:tmpl w:val="5E0C7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1B3731"/>
    <w:multiLevelType w:val="multilevel"/>
    <w:tmpl w:val="3B9C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D136B8"/>
    <w:multiLevelType w:val="multilevel"/>
    <w:tmpl w:val="D1E00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6A2650"/>
    <w:multiLevelType w:val="hybridMultilevel"/>
    <w:tmpl w:val="0A9EB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5E7F68"/>
    <w:multiLevelType w:val="multilevel"/>
    <w:tmpl w:val="1B70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56309E"/>
    <w:multiLevelType w:val="multilevel"/>
    <w:tmpl w:val="AC723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010166">
    <w:abstractNumId w:val="8"/>
  </w:num>
  <w:num w:numId="2" w16cid:durableId="321082758">
    <w:abstractNumId w:val="5"/>
  </w:num>
  <w:num w:numId="3" w16cid:durableId="1925534475">
    <w:abstractNumId w:val="10"/>
  </w:num>
  <w:num w:numId="4" w16cid:durableId="1785995615">
    <w:abstractNumId w:val="7"/>
  </w:num>
  <w:num w:numId="5" w16cid:durableId="1645886677">
    <w:abstractNumId w:val="4"/>
  </w:num>
  <w:num w:numId="6" w16cid:durableId="2056662666">
    <w:abstractNumId w:val="1"/>
  </w:num>
  <w:num w:numId="7" w16cid:durableId="1995061050">
    <w:abstractNumId w:val="11"/>
  </w:num>
  <w:num w:numId="8" w16cid:durableId="111098574">
    <w:abstractNumId w:val="0"/>
  </w:num>
  <w:num w:numId="9" w16cid:durableId="320044634">
    <w:abstractNumId w:val="3"/>
  </w:num>
  <w:num w:numId="10" w16cid:durableId="98960289">
    <w:abstractNumId w:val="9"/>
  </w:num>
  <w:num w:numId="11" w16cid:durableId="826019236">
    <w:abstractNumId w:val="6"/>
  </w:num>
  <w:num w:numId="12" w16cid:durableId="11832057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063ECF"/>
    <w:rsid w:val="00102FEA"/>
    <w:rsid w:val="001700EC"/>
    <w:rsid w:val="00174BB1"/>
    <w:rsid w:val="00224FD9"/>
    <w:rsid w:val="002F4AE0"/>
    <w:rsid w:val="00384E8A"/>
    <w:rsid w:val="003D1074"/>
    <w:rsid w:val="003F4BD0"/>
    <w:rsid w:val="00426865"/>
    <w:rsid w:val="00477CAA"/>
    <w:rsid w:val="004F00A3"/>
    <w:rsid w:val="00502E29"/>
    <w:rsid w:val="005E458B"/>
    <w:rsid w:val="00630291"/>
    <w:rsid w:val="00672345"/>
    <w:rsid w:val="0078667C"/>
    <w:rsid w:val="00806669"/>
    <w:rsid w:val="00844EC2"/>
    <w:rsid w:val="008516FE"/>
    <w:rsid w:val="008D42C9"/>
    <w:rsid w:val="00942251"/>
    <w:rsid w:val="009C1D0A"/>
    <w:rsid w:val="00A044F7"/>
    <w:rsid w:val="00A8150E"/>
    <w:rsid w:val="00B20343"/>
    <w:rsid w:val="00B85EA7"/>
    <w:rsid w:val="00BE65DD"/>
    <w:rsid w:val="00C50C4A"/>
    <w:rsid w:val="00C612A4"/>
    <w:rsid w:val="00CC38D3"/>
    <w:rsid w:val="00CC6AD1"/>
    <w:rsid w:val="00E6778A"/>
    <w:rsid w:val="00E7754C"/>
    <w:rsid w:val="00F13AC3"/>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B91A7"/>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C50C4A"/>
    <w:rPr>
      <w:color w:val="0563C1" w:themeColor="hyperlink"/>
      <w:u w:val="single"/>
    </w:rPr>
  </w:style>
  <w:style w:type="character" w:styleId="UnresolvedMention">
    <w:name w:val="Unresolved Mention"/>
    <w:basedOn w:val="DefaultParagraphFont"/>
    <w:uiPriority w:val="99"/>
    <w:semiHidden/>
    <w:unhideWhenUsed/>
    <w:rsid w:val="00C50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939</Words>
  <Characters>5357</Characters>
  <Application>Microsoft Office Word</Application>
  <DocSecurity>0</DocSecurity>
  <Lines>44</Lines>
  <Paragraphs>12</Paragraphs>
  <ScaleCrop>false</ScaleCrop>
  <Company/>
  <LinksUpToDate>false</LinksUpToDate>
  <CharactersWithSpaces>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2026-04-18T12:23:00Z</dcterms:created>
  <dcterms:modified xsi:type="dcterms:W3CDTF">2026-04-18T12:23:00Z</dcterms:modified>
</cp:coreProperties>
</file>