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Default="000A77D5" w:rsidP="000A77D5">
      <w:pPr>
        <w:jc w:val="center"/>
        <w:rPr>
          <w:sz w:val="48"/>
          <w:szCs w:val="48"/>
        </w:rPr>
      </w:pPr>
      <w:r>
        <w:rPr>
          <w:b/>
          <w:bCs/>
          <w:sz w:val="48"/>
          <w:szCs w:val="48"/>
        </w:rPr>
        <w:t xml:space="preserve">Title: </w:t>
      </w:r>
      <w:r w:rsidR="0094486F" w:rsidRPr="0094486F">
        <w:rPr>
          <w:b/>
          <w:bCs/>
          <w:sz w:val="48"/>
          <w:szCs w:val="48"/>
        </w:rPr>
        <w:t>An In-Depth Evaluation of How Christmas Promotions Influence Consumer Purchasing Behaviour</w:t>
      </w:r>
    </w:p>
    <w:p w:rsidR="000165CB" w:rsidRDefault="000A77D5" w:rsidP="000A77D5">
      <w:pPr>
        <w:jc w:val="center"/>
        <w:rPr>
          <w:bCs/>
          <w:sz w:val="44"/>
          <w:szCs w:val="44"/>
        </w:rPr>
      </w:pPr>
      <w:r>
        <w:rPr>
          <w:b/>
          <w:sz w:val="40"/>
          <w:szCs w:val="40"/>
        </w:rPr>
        <w:br/>
      </w:r>
      <w:r>
        <w:rPr>
          <w:sz w:val="40"/>
          <w:szCs w:val="40"/>
        </w:rPr>
        <w:br/>
      </w:r>
      <w:r w:rsidR="000165CB" w:rsidRPr="000165CB">
        <w:rPr>
          <w:bCs/>
          <w:sz w:val="44"/>
          <w:szCs w:val="44"/>
        </w:rPr>
        <w:t xml:space="preserve">Student Name: Anu </w:t>
      </w:r>
    </w:p>
    <w:p w:rsidR="000A77D5" w:rsidRDefault="000165CB" w:rsidP="000A77D5">
      <w:pPr>
        <w:jc w:val="center"/>
        <w:rPr>
          <w:sz w:val="44"/>
          <w:szCs w:val="44"/>
        </w:rPr>
      </w:pPr>
      <w:r w:rsidRPr="000165CB">
        <w:rPr>
          <w:bCs/>
          <w:sz w:val="44"/>
          <w:szCs w:val="44"/>
        </w:rPr>
        <w:t>Student ID: DE240250</w:t>
      </w:r>
    </w:p>
    <w:p w:rsidR="000A77D5" w:rsidRDefault="000A77D5" w:rsidP="000A77D5">
      <w:pPr>
        <w:jc w:val="center"/>
        <w:rPr>
          <w:sz w:val="44"/>
          <w:szCs w:val="44"/>
        </w:rPr>
      </w:pPr>
    </w:p>
    <w:p w:rsidR="000165CB" w:rsidRDefault="000165CB"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94486F" w:rsidRDefault="0094486F" w:rsidP="001B4A32">
      <w:pPr>
        <w:pStyle w:val="NormalWeb"/>
      </w:pPr>
    </w:p>
    <w:sdt>
      <w:sdtPr>
        <w:rPr>
          <w:rFonts w:asciiTheme="minorHAnsi" w:eastAsiaTheme="minorHAnsi" w:hAnsiTheme="minorHAnsi" w:cstheme="minorBidi"/>
          <w:b w:val="0"/>
          <w:bCs w:val="0"/>
          <w:color w:val="auto"/>
          <w:sz w:val="22"/>
          <w:szCs w:val="22"/>
        </w:rPr>
        <w:id w:val="-1815210108"/>
        <w:docPartObj>
          <w:docPartGallery w:val="Table of Contents"/>
          <w:docPartUnique/>
        </w:docPartObj>
      </w:sdtPr>
      <w:sdtContent>
        <w:p w:rsidR="0094486F" w:rsidRDefault="0094486F">
          <w:pPr>
            <w:pStyle w:val="TOCHeading"/>
          </w:pPr>
          <w:r>
            <w:t>Contents</w:t>
          </w:r>
        </w:p>
        <w:p w:rsidR="00A218D0" w:rsidRDefault="00B73C19">
          <w:pPr>
            <w:pStyle w:val="TOC1"/>
            <w:tabs>
              <w:tab w:val="right" w:leader="dot" w:pos="9350"/>
            </w:tabs>
            <w:rPr>
              <w:rFonts w:eastAsiaTheme="minorEastAsia"/>
              <w:noProof/>
              <w:szCs w:val="20"/>
              <w:lang w:bidi="hi-IN"/>
            </w:rPr>
          </w:pPr>
          <w:r>
            <w:fldChar w:fldCharType="begin"/>
          </w:r>
          <w:r w:rsidR="0094486F">
            <w:instrText xml:space="preserve"> TOC \o "1-3" \h \z \u </w:instrText>
          </w:r>
          <w:r>
            <w:fldChar w:fldCharType="separate"/>
          </w:r>
          <w:hyperlink w:anchor="_Toc217047159" w:history="1">
            <w:r w:rsidR="00A218D0" w:rsidRPr="00A71DFB">
              <w:rPr>
                <w:rStyle w:val="Hyperlink"/>
                <w:noProof/>
              </w:rPr>
              <w:t>ABSTRACT</w:t>
            </w:r>
            <w:r w:rsidR="00A218D0">
              <w:rPr>
                <w:noProof/>
                <w:webHidden/>
              </w:rPr>
              <w:tab/>
            </w:r>
            <w:r>
              <w:rPr>
                <w:noProof/>
                <w:webHidden/>
              </w:rPr>
              <w:fldChar w:fldCharType="begin"/>
            </w:r>
            <w:r w:rsidR="00A218D0">
              <w:rPr>
                <w:noProof/>
                <w:webHidden/>
              </w:rPr>
              <w:instrText xml:space="preserve"> PAGEREF _Toc217047159 \h </w:instrText>
            </w:r>
            <w:r>
              <w:rPr>
                <w:noProof/>
                <w:webHidden/>
              </w:rPr>
            </w:r>
            <w:r>
              <w:rPr>
                <w:noProof/>
                <w:webHidden/>
              </w:rPr>
              <w:fldChar w:fldCharType="separate"/>
            </w:r>
            <w:r w:rsidR="00A218D0">
              <w:rPr>
                <w:noProof/>
                <w:webHidden/>
              </w:rPr>
              <w:t>3</w:t>
            </w:r>
            <w:r>
              <w:rPr>
                <w:noProof/>
                <w:webHidden/>
              </w:rPr>
              <w:fldChar w:fldCharType="end"/>
            </w:r>
          </w:hyperlink>
        </w:p>
        <w:p w:rsidR="00A218D0" w:rsidRDefault="00B73C19">
          <w:pPr>
            <w:pStyle w:val="TOC1"/>
            <w:tabs>
              <w:tab w:val="right" w:leader="dot" w:pos="9350"/>
            </w:tabs>
            <w:rPr>
              <w:rFonts w:eastAsiaTheme="minorEastAsia"/>
              <w:noProof/>
              <w:szCs w:val="20"/>
              <w:lang w:bidi="hi-IN"/>
            </w:rPr>
          </w:pPr>
          <w:hyperlink w:anchor="_Toc217047160" w:history="1">
            <w:r w:rsidR="00A218D0" w:rsidRPr="00A71DFB">
              <w:rPr>
                <w:rStyle w:val="Hyperlink"/>
                <w:noProof/>
              </w:rPr>
              <w:t>1. INTRODUCTION</w:t>
            </w:r>
            <w:r w:rsidR="00A218D0">
              <w:rPr>
                <w:noProof/>
                <w:webHidden/>
              </w:rPr>
              <w:tab/>
            </w:r>
            <w:r>
              <w:rPr>
                <w:noProof/>
                <w:webHidden/>
              </w:rPr>
              <w:fldChar w:fldCharType="begin"/>
            </w:r>
            <w:r w:rsidR="00A218D0">
              <w:rPr>
                <w:noProof/>
                <w:webHidden/>
              </w:rPr>
              <w:instrText xml:space="preserve"> PAGEREF _Toc217047160 \h </w:instrText>
            </w:r>
            <w:r>
              <w:rPr>
                <w:noProof/>
                <w:webHidden/>
              </w:rPr>
            </w:r>
            <w:r>
              <w:rPr>
                <w:noProof/>
                <w:webHidden/>
              </w:rPr>
              <w:fldChar w:fldCharType="separate"/>
            </w:r>
            <w:r w:rsidR="00A218D0">
              <w:rPr>
                <w:noProof/>
                <w:webHidden/>
              </w:rPr>
              <w:t>3</w:t>
            </w:r>
            <w:r>
              <w:rPr>
                <w:noProof/>
                <w:webHidden/>
              </w:rPr>
              <w:fldChar w:fldCharType="end"/>
            </w:r>
          </w:hyperlink>
        </w:p>
        <w:p w:rsidR="00A218D0" w:rsidRDefault="00B73C19">
          <w:pPr>
            <w:pStyle w:val="TOC1"/>
            <w:tabs>
              <w:tab w:val="right" w:leader="dot" w:pos="9350"/>
            </w:tabs>
            <w:rPr>
              <w:rFonts w:eastAsiaTheme="minorEastAsia"/>
              <w:noProof/>
              <w:szCs w:val="20"/>
              <w:lang w:bidi="hi-IN"/>
            </w:rPr>
          </w:pPr>
          <w:hyperlink w:anchor="_Toc217047161" w:history="1">
            <w:r w:rsidR="00A218D0" w:rsidRPr="00A71DFB">
              <w:rPr>
                <w:rStyle w:val="Hyperlink"/>
                <w:noProof/>
              </w:rPr>
              <w:t>2. LITERATURE REVIEW</w:t>
            </w:r>
            <w:r w:rsidR="00A218D0">
              <w:rPr>
                <w:noProof/>
                <w:webHidden/>
              </w:rPr>
              <w:tab/>
            </w:r>
            <w:r>
              <w:rPr>
                <w:noProof/>
                <w:webHidden/>
              </w:rPr>
              <w:fldChar w:fldCharType="begin"/>
            </w:r>
            <w:r w:rsidR="00A218D0">
              <w:rPr>
                <w:noProof/>
                <w:webHidden/>
              </w:rPr>
              <w:instrText xml:space="preserve"> PAGEREF _Toc217047161 \h </w:instrText>
            </w:r>
            <w:r>
              <w:rPr>
                <w:noProof/>
                <w:webHidden/>
              </w:rPr>
            </w:r>
            <w:r>
              <w:rPr>
                <w:noProof/>
                <w:webHidden/>
              </w:rPr>
              <w:fldChar w:fldCharType="separate"/>
            </w:r>
            <w:r w:rsidR="00A218D0">
              <w:rPr>
                <w:noProof/>
                <w:webHidden/>
              </w:rPr>
              <w:t>4</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62" w:history="1">
            <w:r w:rsidR="00A218D0" w:rsidRPr="00A71DFB">
              <w:rPr>
                <w:rStyle w:val="Hyperlink"/>
                <w:noProof/>
              </w:rPr>
              <w:t>2.1 Christmas as a Ritualised Consumption Context</w:t>
            </w:r>
            <w:r w:rsidR="00A218D0">
              <w:rPr>
                <w:noProof/>
                <w:webHidden/>
              </w:rPr>
              <w:tab/>
            </w:r>
            <w:r>
              <w:rPr>
                <w:noProof/>
                <w:webHidden/>
              </w:rPr>
              <w:fldChar w:fldCharType="begin"/>
            </w:r>
            <w:r w:rsidR="00A218D0">
              <w:rPr>
                <w:noProof/>
                <w:webHidden/>
              </w:rPr>
              <w:instrText xml:space="preserve"> PAGEREF _Toc217047162 \h </w:instrText>
            </w:r>
            <w:r>
              <w:rPr>
                <w:noProof/>
                <w:webHidden/>
              </w:rPr>
            </w:r>
            <w:r>
              <w:rPr>
                <w:noProof/>
                <w:webHidden/>
              </w:rPr>
              <w:fldChar w:fldCharType="separate"/>
            </w:r>
            <w:r w:rsidR="00A218D0">
              <w:rPr>
                <w:noProof/>
                <w:webHidden/>
              </w:rPr>
              <w:t>4</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63" w:history="1">
            <w:r w:rsidR="00A218D0" w:rsidRPr="00A71DFB">
              <w:rPr>
                <w:rStyle w:val="Hyperlink"/>
                <w:noProof/>
              </w:rPr>
              <w:t>2.2 Emotional Mechanisms: Nostalgia, Warmth, and Narrative Transportation</w:t>
            </w:r>
            <w:r w:rsidR="00A218D0">
              <w:rPr>
                <w:noProof/>
                <w:webHidden/>
              </w:rPr>
              <w:tab/>
            </w:r>
            <w:r>
              <w:rPr>
                <w:noProof/>
                <w:webHidden/>
              </w:rPr>
              <w:fldChar w:fldCharType="begin"/>
            </w:r>
            <w:r w:rsidR="00A218D0">
              <w:rPr>
                <w:noProof/>
                <w:webHidden/>
              </w:rPr>
              <w:instrText xml:space="preserve"> PAGEREF _Toc217047163 \h </w:instrText>
            </w:r>
            <w:r>
              <w:rPr>
                <w:noProof/>
                <w:webHidden/>
              </w:rPr>
            </w:r>
            <w:r>
              <w:rPr>
                <w:noProof/>
                <w:webHidden/>
              </w:rPr>
              <w:fldChar w:fldCharType="separate"/>
            </w:r>
            <w:r w:rsidR="00A218D0">
              <w:rPr>
                <w:noProof/>
                <w:webHidden/>
              </w:rPr>
              <w:t>4</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64" w:history="1">
            <w:r w:rsidR="00A218D0" w:rsidRPr="00A71DFB">
              <w:rPr>
                <w:rStyle w:val="Hyperlink"/>
                <w:noProof/>
              </w:rPr>
              <w:t>2.3 Economic Drivers: Discounts, Anchoring, and Perceived Value</w:t>
            </w:r>
            <w:r w:rsidR="00A218D0">
              <w:rPr>
                <w:noProof/>
                <w:webHidden/>
              </w:rPr>
              <w:tab/>
            </w:r>
            <w:r>
              <w:rPr>
                <w:noProof/>
                <w:webHidden/>
              </w:rPr>
              <w:fldChar w:fldCharType="begin"/>
            </w:r>
            <w:r w:rsidR="00A218D0">
              <w:rPr>
                <w:noProof/>
                <w:webHidden/>
              </w:rPr>
              <w:instrText xml:space="preserve"> PAGEREF _Toc217047164 \h </w:instrText>
            </w:r>
            <w:r>
              <w:rPr>
                <w:noProof/>
                <w:webHidden/>
              </w:rPr>
            </w:r>
            <w:r>
              <w:rPr>
                <w:noProof/>
                <w:webHidden/>
              </w:rPr>
              <w:fldChar w:fldCharType="separate"/>
            </w:r>
            <w:r w:rsidR="00A218D0">
              <w:rPr>
                <w:noProof/>
                <w:webHidden/>
              </w:rPr>
              <w:t>5</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65" w:history="1">
            <w:r w:rsidR="00A218D0" w:rsidRPr="00A71DFB">
              <w:rPr>
                <w:rStyle w:val="Hyperlink"/>
                <w:noProof/>
              </w:rPr>
              <w:t>2.4 Scarcity, Urgency, and Temporal Pressure</w:t>
            </w:r>
            <w:r w:rsidR="00A218D0">
              <w:rPr>
                <w:noProof/>
                <w:webHidden/>
              </w:rPr>
              <w:tab/>
            </w:r>
            <w:r>
              <w:rPr>
                <w:noProof/>
                <w:webHidden/>
              </w:rPr>
              <w:fldChar w:fldCharType="begin"/>
            </w:r>
            <w:r w:rsidR="00A218D0">
              <w:rPr>
                <w:noProof/>
                <w:webHidden/>
              </w:rPr>
              <w:instrText xml:space="preserve"> PAGEREF _Toc217047165 \h </w:instrText>
            </w:r>
            <w:r>
              <w:rPr>
                <w:noProof/>
                <w:webHidden/>
              </w:rPr>
            </w:r>
            <w:r>
              <w:rPr>
                <w:noProof/>
                <w:webHidden/>
              </w:rPr>
              <w:fldChar w:fldCharType="separate"/>
            </w:r>
            <w:r w:rsidR="00A218D0">
              <w:rPr>
                <w:noProof/>
                <w:webHidden/>
              </w:rPr>
              <w:t>5</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66" w:history="1">
            <w:r w:rsidR="00A218D0" w:rsidRPr="00A71DFB">
              <w:rPr>
                <w:rStyle w:val="Hyperlink"/>
                <w:noProof/>
              </w:rPr>
              <w:t>2.5 Bundling and Simplification: Reducing Cognitive Load</w:t>
            </w:r>
            <w:r w:rsidR="00A218D0">
              <w:rPr>
                <w:noProof/>
                <w:webHidden/>
              </w:rPr>
              <w:tab/>
            </w:r>
            <w:r>
              <w:rPr>
                <w:noProof/>
                <w:webHidden/>
              </w:rPr>
              <w:fldChar w:fldCharType="begin"/>
            </w:r>
            <w:r w:rsidR="00A218D0">
              <w:rPr>
                <w:noProof/>
                <w:webHidden/>
              </w:rPr>
              <w:instrText xml:space="preserve"> PAGEREF _Toc217047166 \h </w:instrText>
            </w:r>
            <w:r>
              <w:rPr>
                <w:noProof/>
                <w:webHidden/>
              </w:rPr>
            </w:r>
            <w:r>
              <w:rPr>
                <w:noProof/>
                <w:webHidden/>
              </w:rPr>
              <w:fldChar w:fldCharType="separate"/>
            </w:r>
            <w:r w:rsidR="00A218D0">
              <w:rPr>
                <w:noProof/>
                <w:webHidden/>
              </w:rPr>
              <w:t>5</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67" w:history="1">
            <w:r w:rsidR="00A218D0" w:rsidRPr="00A71DFB">
              <w:rPr>
                <w:rStyle w:val="Hyperlink"/>
                <w:noProof/>
              </w:rPr>
              <w:t>2.6 Social Influence and Normative Pressures</w:t>
            </w:r>
            <w:r w:rsidR="00A218D0">
              <w:rPr>
                <w:noProof/>
                <w:webHidden/>
              </w:rPr>
              <w:tab/>
            </w:r>
            <w:r>
              <w:rPr>
                <w:noProof/>
                <w:webHidden/>
              </w:rPr>
              <w:fldChar w:fldCharType="begin"/>
            </w:r>
            <w:r w:rsidR="00A218D0">
              <w:rPr>
                <w:noProof/>
                <w:webHidden/>
              </w:rPr>
              <w:instrText xml:space="preserve"> PAGEREF _Toc217047167 \h </w:instrText>
            </w:r>
            <w:r>
              <w:rPr>
                <w:noProof/>
                <w:webHidden/>
              </w:rPr>
            </w:r>
            <w:r>
              <w:rPr>
                <w:noProof/>
                <w:webHidden/>
              </w:rPr>
              <w:fldChar w:fldCharType="separate"/>
            </w:r>
            <w:r w:rsidR="00A218D0">
              <w:rPr>
                <w:noProof/>
                <w:webHidden/>
              </w:rPr>
              <w:t>5</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68" w:history="1">
            <w:r w:rsidR="00A218D0" w:rsidRPr="00A71DFB">
              <w:rPr>
                <w:rStyle w:val="Hyperlink"/>
                <w:noProof/>
              </w:rPr>
              <w:t>2.7 Digital Personalisation and Algorithmic Recommendation</w:t>
            </w:r>
            <w:r w:rsidR="00A218D0">
              <w:rPr>
                <w:noProof/>
                <w:webHidden/>
              </w:rPr>
              <w:tab/>
            </w:r>
            <w:r>
              <w:rPr>
                <w:noProof/>
                <w:webHidden/>
              </w:rPr>
              <w:fldChar w:fldCharType="begin"/>
            </w:r>
            <w:r w:rsidR="00A218D0">
              <w:rPr>
                <w:noProof/>
                <w:webHidden/>
              </w:rPr>
              <w:instrText xml:space="preserve"> PAGEREF _Toc217047168 \h </w:instrText>
            </w:r>
            <w:r>
              <w:rPr>
                <w:noProof/>
                <w:webHidden/>
              </w:rPr>
            </w:r>
            <w:r>
              <w:rPr>
                <w:noProof/>
                <w:webHidden/>
              </w:rPr>
              <w:fldChar w:fldCharType="separate"/>
            </w:r>
            <w:r w:rsidR="00A218D0">
              <w:rPr>
                <w:noProof/>
                <w:webHidden/>
              </w:rPr>
              <w:t>6</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69" w:history="1">
            <w:r w:rsidR="00A218D0" w:rsidRPr="00A71DFB">
              <w:rPr>
                <w:rStyle w:val="Hyperlink"/>
                <w:noProof/>
              </w:rPr>
              <w:t>2.8 Sensory and Atmospheric Influences</w:t>
            </w:r>
            <w:r w:rsidR="00A218D0">
              <w:rPr>
                <w:noProof/>
                <w:webHidden/>
              </w:rPr>
              <w:tab/>
            </w:r>
            <w:r>
              <w:rPr>
                <w:noProof/>
                <w:webHidden/>
              </w:rPr>
              <w:fldChar w:fldCharType="begin"/>
            </w:r>
            <w:r w:rsidR="00A218D0">
              <w:rPr>
                <w:noProof/>
                <w:webHidden/>
              </w:rPr>
              <w:instrText xml:space="preserve"> PAGEREF _Toc217047169 \h </w:instrText>
            </w:r>
            <w:r>
              <w:rPr>
                <w:noProof/>
                <w:webHidden/>
              </w:rPr>
            </w:r>
            <w:r>
              <w:rPr>
                <w:noProof/>
                <w:webHidden/>
              </w:rPr>
              <w:fldChar w:fldCharType="separate"/>
            </w:r>
            <w:r w:rsidR="00A218D0">
              <w:rPr>
                <w:noProof/>
                <w:webHidden/>
              </w:rPr>
              <w:t>6</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70" w:history="1">
            <w:r w:rsidR="00A218D0" w:rsidRPr="00A71DFB">
              <w:rPr>
                <w:rStyle w:val="Hyperlink"/>
                <w:noProof/>
              </w:rPr>
              <w:t>2.9 Consumer Segmentation and Heterogeneity</w:t>
            </w:r>
            <w:r w:rsidR="00A218D0">
              <w:rPr>
                <w:noProof/>
                <w:webHidden/>
              </w:rPr>
              <w:tab/>
            </w:r>
            <w:r>
              <w:rPr>
                <w:noProof/>
                <w:webHidden/>
              </w:rPr>
              <w:fldChar w:fldCharType="begin"/>
            </w:r>
            <w:r w:rsidR="00A218D0">
              <w:rPr>
                <w:noProof/>
                <w:webHidden/>
              </w:rPr>
              <w:instrText xml:space="preserve"> PAGEREF _Toc217047170 \h </w:instrText>
            </w:r>
            <w:r>
              <w:rPr>
                <w:noProof/>
                <w:webHidden/>
              </w:rPr>
            </w:r>
            <w:r>
              <w:rPr>
                <w:noProof/>
                <w:webHidden/>
              </w:rPr>
              <w:fldChar w:fldCharType="separate"/>
            </w:r>
            <w:r w:rsidR="00A218D0">
              <w:rPr>
                <w:noProof/>
                <w:webHidden/>
              </w:rPr>
              <w:t>6</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71" w:history="1">
            <w:r w:rsidR="00A218D0" w:rsidRPr="00A71DFB">
              <w:rPr>
                <w:rStyle w:val="Hyperlink"/>
                <w:noProof/>
              </w:rPr>
              <w:t>2.10 Ethical Considerations and Backlash</w:t>
            </w:r>
            <w:r w:rsidR="00A218D0">
              <w:rPr>
                <w:noProof/>
                <w:webHidden/>
              </w:rPr>
              <w:tab/>
            </w:r>
            <w:r>
              <w:rPr>
                <w:noProof/>
                <w:webHidden/>
              </w:rPr>
              <w:fldChar w:fldCharType="begin"/>
            </w:r>
            <w:r w:rsidR="00A218D0">
              <w:rPr>
                <w:noProof/>
                <w:webHidden/>
              </w:rPr>
              <w:instrText xml:space="preserve"> PAGEREF _Toc217047171 \h </w:instrText>
            </w:r>
            <w:r>
              <w:rPr>
                <w:noProof/>
                <w:webHidden/>
              </w:rPr>
            </w:r>
            <w:r>
              <w:rPr>
                <w:noProof/>
                <w:webHidden/>
              </w:rPr>
              <w:fldChar w:fldCharType="separate"/>
            </w:r>
            <w:r w:rsidR="00A218D0">
              <w:rPr>
                <w:noProof/>
                <w:webHidden/>
              </w:rPr>
              <w:t>7</w:t>
            </w:r>
            <w:r>
              <w:rPr>
                <w:noProof/>
                <w:webHidden/>
              </w:rPr>
              <w:fldChar w:fldCharType="end"/>
            </w:r>
          </w:hyperlink>
        </w:p>
        <w:p w:rsidR="00A218D0" w:rsidRDefault="00B73C19">
          <w:pPr>
            <w:pStyle w:val="TOC2"/>
            <w:tabs>
              <w:tab w:val="right" w:leader="dot" w:pos="9350"/>
            </w:tabs>
            <w:rPr>
              <w:rFonts w:eastAsiaTheme="minorEastAsia"/>
              <w:noProof/>
              <w:szCs w:val="20"/>
              <w:lang w:bidi="hi-IN"/>
            </w:rPr>
          </w:pPr>
          <w:hyperlink w:anchor="_Toc217047172" w:history="1">
            <w:r w:rsidR="00A218D0" w:rsidRPr="00A71DFB">
              <w:rPr>
                <w:rStyle w:val="Hyperlink"/>
                <w:noProof/>
              </w:rPr>
              <w:t>2.11 Gaps in the Literature and Emerging Questions</w:t>
            </w:r>
            <w:r w:rsidR="00A218D0">
              <w:rPr>
                <w:noProof/>
                <w:webHidden/>
              </w:rPr>
              <w:tab/>
            </w:r>
            <w:r>
              <w:rPr>
                <w:noProof/>
                <w:webHidden/>
              </w:rPr>
              <w:fldChar w:fldCharType="begin"/>
            </w:r>
            <w:r w:rsidR="00A218D0">
              <w:rPr>
                <w:noProof/>
                <w:webHidden/>
              </w:rPr>
              <w:instrText xml:space="preserve"> PAGEREF _Toc217047172 \h </w:instrText>
            </w:r>
            <w:r>
              <w:rPr>
                <w:noProof/>
                <w:webHidden/>
              </w:rPr>
            </w:r>
            <w:r>
              <w:rPr>
                <w:noProof/>
                <w:webHidden/>
              </w:rPr>
              <w:fldChar w:fldCharType="separate"/>
            </w:r>
            <w:r w:rsidR="00A218D0">
              <w:rPr>
                <w:noProof/>
                <w:webHidden/>
              </w:rPr>
              <w:t>7</w:t>
            </w:r>
            <w:r>
              <w:rPr>
                <w:noProof/>
                <w:webHidden/>
              </w:rPr>
              <w:fldChar w:fldCharType="end"/>
            </w:r>
          </w:hyperlink>
        </w:p>
        <w:p w:rsidR="00A218D0" w:rsidRDefault="00B73C19">
          <w:pPr>
            <w:pStyle w:val="TOC1"/>
            <w:tabs>
              <w:tab w:val="right" w:leader="dot" w:pos="9350"/>
            </w:tabs>
            <w:rPr>
              <w:rFonts w:eastAsiaTheme="minorEastAsia"/>
              <w:noProof/>
              <w:szCs w:val="20"/>
              <w:lang w:bidi="hi-IN"/>
            </w:rPr>
          </w:pPr>
          <w:hyperlink w:anchor="_Toc217047173" w:history="1">
            <w:r w:rsidR="00A218D0" w:rsidRPr="00A71DFB">
              <w:rPr>
                <w:rStyle w:val="Hyperlink"/>
                <w:noProof/>
              </w:rPr>
              <w:t>3. METHODOLOGY</w:t>
            </w:r>
            <w:r w:rsidR="00A218D0">
              <w:rPr>
                <w:noProof/>
                <w:webHidden/>
              </w:rPr>
              <w:tab/>
            </w:r>
            <w:r>
              <w:rPr>
                <w:noProof/>
                <w:webHidden/>
              </w:rPr>
              <w:fldChar w:fldCharType="begin"/>
            </w:r>
            <w:r w:rsidR="00A218D0">
              <w:rPr>
                <w:noProof/>
                <w:webHidden/>
              </w:rPr>
              <w:instrText xml:space="preserve"> PAGEREF _Toc217047173 \h </w:instrText>
            </w:r>
            <w:r>
              <w:rPr>
                <w:noProof/>
                <w:webHidden/>
              </w:rPr>
            </w:r>
            <w:r>
              <w:rPr>
                <w:noProof/>
                <w:webHidden/>
              </w:rPr>
              <w:fldChar w:fldCharType="separate"/>
            </w:r>
            <w:r w:rsidR="00A218D0">
              <w:rPr>
                <w:noProof/>
                <w:webHidden/>
              </w:rPr>
              <w:t>7</w:t>
            </w:r>
            <w:r>
              <w:rPr>
                <w:noProof/>
                <w:webHidden/>
              </w:rPr>
              <w:fldChar w:fldCharType="end"/>
            </w:r>
          </w:hyperlink>
        </w:p>
        <w:p w:rsidR="00A218D0" w:rsidRDefault="00B73C19">
          <w:pPr>
            <w:pStyle w:val="TOC1"/>
            <w:tabs>
              <w:tab w:val="right" w:leader="dot" w:pos="9350"/>
            </w:tabs>
            <w:rPr>
              <w:rFonts w:eastAsiaTheme="minorEastAsia"/>
              <w:noProof/>
              <w:szCs w:val="20"/>
              <w:lang w:bidi="hi-IN"/>
            </w:rPr>
          </w:pPr>
          <w:hyperlink w:anchor="_Toc217047174" w:history="1">
            <w:r w:rsidR="00A218D0" w:rsidRPr="00A71DFB">
              <w:rPr>
                <w:rStyle w:val="Hyperlink"/>
                <w:noProof/>
              </w:rPr>
              <w:t>4. FINDINGS</w:t>
            </w:r>
            <w:r w:rsidR="00A218D0">
              <w:rPr>
                <w:noProof/>
                <w:webHidden/>
              </w:rPr>
              <w:tab/>
            </w:r>
            <w:r>
              <w:rPr>
                <w:noProof/>
                <w:webHidden/>
              </w:rPr>
              <w:fldChar w:fldCharType="begin"/>
            </w:r>
            <w:r w:rsidR="00A218D0">
              <w:rPr>
                <w:noProof/>
                <w:webHidden/>
              </w:rPr>
              <w:instrText xml:space="preserve"> PAGEREF _Toc217047174 \h </w:instrText>
            </w:r>
            <w:r>
              <w:rPr>
                <w:noProof/>
                <w:webHidden/>
              </w:rPr>
            </w:r>
            <w:r>
              <w:rPr>
                <w:noProof/>
                <w:webHidden/>
              </w:rPr>
              <w:fldChar w:fldCharType="separate"/>
            </w:r>
            <w:r w:rsidR="00A218D0">
              <w:rPr>
                <w:noProof/>
                <w:webHidden/>
              </w:rPr>
              <w:t>8</w:t>
            </w:r>
            <w:r>
              <w:rPr>
                <w:noProof/>
                <w:webHidden/>
              </w:rPr>
              <w:fldChar w:fldCharType="end"/>
            </w:r>
          </w:hyperlink>
        </w:p>
        <w:p w:rsidR="00A218D0" w:rsidRDefault="00B73C19">
          <w:pPr>
            <w:pStyle w:val="TOC1"/>
            <w:tabs>
              <w:tab w:val="right" w:leader="dot" w:pos="9350"/>
            </w:tabs>
            <w:rPr>
              <w:rFonts w:eastAsiaTheme="minorEastAsia"/>
              <w:noProof/>
              <w:szCs w:val="20"/>
              <w:lang w:bidi="hi-IN"/>
            </w:rPr>
          </w:pPr>
          <w:hyperlink w:anchor="_Toc217047175" w:history="1">
            <w:r w:rsidR="00A218D0" w:rsidRPr="00A71DFB">
              <w:rPr>
                <w:rStyle w:val="Hyperlink"/>
                <w:noProof/>
              </w:rPr>
              <w:t>5. DISCUSSION</w:t>
            </w:r>
            <w:r w:rsidR="00A218D0">
              <w:rPr>
                <w:noProof/>
                <w:webHidden/>
              </w:rPr>
              <w:tab/>
            </w:r>
            <w:r>
              <w:rPr>
                <w:noProof/>
                <w:webHidden/>
              </w:rPr>
              <w:fldChar w:fldCharType="begin"/>
            </w:r>
            <w:r w:rsidR="00A218D0">
              <w:rPr>
                <w:noProof/>
                <w:webHidden/>
              </w:rPr>
              <w:instrText xml:space="preserve"> PAGEREF _Toc217047175 \h </w:instrText>
            </w:r>
            <w:r>
              <w:rPr>
                <w:noProof/>
                <w:webHidden/>
              </w:rPr>
            </w:r>
            <w:r>
              <w:rPr>
                <w:noProof/>
                <w:webHidden/>
              </w:rPr>
              <w:fldChar w:fldCharType="separate"/>
            </w:r>
            <w:r w:rsidR="00A218D0">
              <w:rPr>
                <w:noProof/>
                <w:webHidden/>
              </w:rPr>
              <w:t>9</w:t>
            </w:r>
            <w:r>
              <w:rPr>
                <w:noProof/>
                <w:webHidden/>
              </w:rPr>
              <w:fldChar w:fldCharType="end"/>
            </w:r>
          </w:hyperlink>
        </w:p>
        <w:p w:rsidR="00A218D0" w:rsidRDefault="00B73C19">
          <w:pPr>
            <w:pStyle w:val="TOC3"/>
            <w:tabs>
              <w:tab w:val="right" w:leader="dot" w:pos="9350"/>
            </w:tabs>
            <w:rPr>
              <w:rFonts w:eastAsiaTheme="minorEastAsia"/>
              <w:noProof/>
              <w:szCs w:val="20"/>
              <w:lang w:bidi="hi-IN"/>
            </w:rPr>
          </w:pPr>
          <w:hyperlink w:anchor="_Toc217047176" w:history="1">
            <w:r w:rsidR="00A218D0" w:rsidRPr="00A71DFB">
              <w:rPr>
                <w:rStyle w:val="Hyperlink"/>
                <w:noProof/>
              </w:rPr>
              <w:t>Seasonal Emotional Intensity</w:t>
            </w:r>
            <w:r w:rsidR="00A218D0">
              <w:rPr>
                <w:noProof/>
                <w:webHidden/>
              </w:rPr>
              <w:tab/>
            </w:r>
            <w:r>
              <w:rPr>
                <w:noProof/>
                <w:webHidden/>
              </w:rPr>
              <w:fldChar w:fldCharType="begin"/>
            </w:r>
            <w:r w:rsidR="00A218D0">
              <w:rPr>
                <w:noProof/>
                <w:webHidden/>
              </w:rPr>
              <w:instrText xml:space="preserve"> PAGEREF _Toc217047176 \h </w:instrText>
            </w:r>
            <w:r>
              <w:rPr>
                <w:noProof/>
                <w:webHidden/>
              </w:rPr>
            </w:r>
            <w:r>
              <w:rPr>
                <w:noProof/>
                <w:webHidden/>
              </w:rPr>
              <w:fldChar w:fldCharType="separate"/>
            </w:r>
            <w:r w:rsidR="00A218D0">
              <w:rPr>
                <w:noProof/>
                <w:webHidden/>
              </w:rPr>
              <w:t>9</w:t>
            </w:r>
            <w:r>
              <w:rPr>
                <w:noProof/>
                <w:webHidden/>
              </w:rPr>
              <w:fldChar w:fldCharType="end"/>
            </w:r>
          </w:hyperlink>
        </w:p>
        <w:p w:rsidR="00A218D0" w:rsidRDefault="00B73C19">
          <w:pPr>
            <w:pStyle w:val="TOC3"/>
            <w:tabs>
              <w:tab w:val="right" w:leader="dot" w:pos="9350"/>
            </w:tabs>
            <w:rPr>
              <w:rFonts w:eastAsiaTheme="minorEastAsia"/>
              <w:noProof/>
              <w:szCs w:val="20"/>
              <w:lang w:bidi="hi-IN"/>
            </w:rPr>
          </w:pPr>
          <w:hyperlink w:anchor="_Toc217047177" w:history="1">
            <w:r w:rsidR="00A218D0" w:rsidRPr="00A71DFB">
              <w:rPr>
                <w:rStyle w:val="Hyperlink"/>
                <w:noProof/>
              </w:rPr>
              <w:t>Narratives Fit the Cultural Script of Christmas</w:t>
            </w:r>
            <w:r w:rsidR="00A218D0">
              <w:rPr>
                <w:noProof/>
                <w:webHidden/>
              </w:rPr>
              <w:tab/>
            </w:r>
            <w:r>
              <w:rPr>
                <w:noProof/>
                <w:webHidden/>
              </w:rPr>
              <w:fldChar w:fldCharType="begin"/>
            </w:r>
            <w:r w:rsidR="00A218D0">
              <w:rPr>
                <w:noProof/>
                <w:webHidden/>
              </w:rPr>
              <w:instrText xml:space="preserve"> PAGEREF _Toc217047177 \h </w:instrText>
            </w:r>
            <w:r>
              <w:rPr>
                <w:noProof/>
                <w:webHidden/>
              </w:rPr>
            </w:r>
            <w:r>
              <w:rPr>
                <w:noProof/>
                <w:webHidden/>
              </w:rPr>
              <w:fldChar w:fldCharType="separate"/>
            </w:r>
            <w:r w:rsidR="00A218D0">
              <w:rPr>
                <w:noProof/>
                <w:webHidden/>
              </w:rPr>
              <w:t>9</w:t>
            </w:r>
            <w:r>
              <w:rPr>
                <w:noProof/>
                <w:webHidden/>
              </w:rPr>
              <w:fldChar w:fldCharType="end"/>
            </w:r>
          </w:hyperlink>
        </w:p>
        <w:p w:rsidR="00A218D0" w:rsidRDefault="00B73C19">
          <w:pPr>
            <w:pStyle w:val="TOC3"/>
            <w:tabs>
              <w:tab w:val="right" w:leader="dot" w:pos="9350"/>
            </w:tabs>
            <w:rPr>
              <w:rFonts w:eastAsiaTheme="minorEastAsia"/>
              <w:noProof/>
              <w:szCs w:val="20"/>
              <w:lang w:bidi="hi-IN"/>
            </w:rPr>
          </w:pPr>
          <w:hyperlink w:anchor="_Toc217047178" w:history="1">
            <w:r w:rsidR="00A218D0" w:rsidRPr="00A71DFB">
              <w:rPr>
                <w:rStyle w:val="Hyperlink"/>
                <w:noProof/>
              </w:rPr>
              <w:t>Reduced Critical Thinking</w:t>
            </w:r>
            <w:r w:rsidR="00A218D0">
              <w:rPr>
                <w:noProof/>
                <w:webHidden/>
              </w:rPr>
              <w:tab/>
            </w:r>
            <w:r>
              <w:rPr>
                <w:noProof/>
                <w:webHidden/>
              </w:rPr>
              <w:fldChar w:fldCharType="begin"/>
            </w:r>
            <w:r w:rsidR="00A218D0">
              <w:rPr>
                <w:noProof/>
                <w:webHidden/>
              </w:rPr>
              <w:instrText xml:space="preserve"> PAGEREF _Toc217047178 \h </w:instrText>
            </w:r>
            <w:r>
              <w:rPr>
                <w:noProof/>
                <w:webHidden/>
              </w:rPr>
            </w:r>
            <w:r>
              <w:rPr>
                <w:noProof/>
                <w:webHidden/>
              </w:rPr>
              <w:fldChar w:fldCharType="separate"/>
            </w:r>
            <w:r w:rsidR="00A218D0">
              <w:rPr>
                <w:noProof/>
                <w:webHidden/>
              </w:rPr>
              <w:t>10</w:t>
            </w:r>
            <w:r>
              <w:rPr>
                <w:noProof/>
                <w:webHidden/>
              </w:rPr>
              <w:fldChar w:fldCharType="end"/>
            </w:r>
          </w:hyperlink>
        </w:p>
        <w:p w:rsidR="00A218D0" w:rsidRDefault="00B73C19">
          <w:pPr>
            <w:pStyle w:val="TOC3"/>
            <w:tabs>
              <w:tab w:val="right" w:leader="dot" w:pos="9350"/>
            </w:tabs>
            <w:rPr>
              <w:rFonts w:eastAsiaTheme="minorEastAsia"/>
              <w:noProof/>
              <w:szCs w:val="20"/>
              <w:lang w:bidi="hi-IN"/>
            </w:rPr>
          </w:pPr>
          <w:hyperlink w:anchor="_Toc217047179" w:history="1">
            <w:r w:rsidR="00A218D0" w:rsidRPr="00A71DFB">
              <w:rPr>
                <w:rStyle w:val="Hyperlink"/>
                <w:noProof/>
              </w:rPr>
              <w:t>Why Discounts Are More Persuasive During Christmas</w:t>
            </w:r>
            <w:r w:rsidR="00A218D0">
              <w:rPr>
                <w:noProof/>
                <w:webHidden/>
              </w:rPr>
              <w:tab/>
            </w:r>
            <w:r>
              <w:rPr>
                <w:noProof/>
                <w:webHidden/>
              </w:rPr>
              <w:fldChar w:fldCharType="begin"/>
            </w:r>
            <w:r w:rsidR="00A218D0">
              <w:rPr>
                <w:noProof/>
                <w:webHidden/>
              </w:rPr>
              <w:instrText xml:space="preserve"> PAGEREF _Toc217047179 \h </w:instrText>
            </w:r>
            <w:r>
              <w:rPr>
                <w:noProof/>
                <w:webHidden/>
              </w:rPr>
            </w:r>
            <w:r>
              <w:rPr>
                <w:noProof/>
                <w:webHidden/>
              </w:rPr>
              <w:fldChar w:fldCharType="separate"/>
            </w:r>
            <w:r w:rsidR="00A218D0">
              <w:rPr>
                <w:noProof/>
                <w:webHidden/>
              </w:rPr>
              <w:t>10</w:t>
            </w:r>
            <w:r>
              <w:rPr>
                <w:noProof/>
                <w:webHidden/>
              </w:rPr>
              <w:fldChar w:fldCharType="end"/>
            </w:r>
          </w:hyperlink>
        </w:p>
        <w:p w:rsidR="00A218D0" w:rsidRDefault="00B73C19">
          <w:pPr>
            <w:pStyle w:val="TOC3"/>
            <w:tabs>
              <w:tab w:val="right" w:leader="dot" w:pos="9350"/>
            </w:tabs>
            <w:rPr>
              <w:rFonts w:eastAsiaTheme="minorEastAsia"/>
              <w:noProof/>
              <w:szCs w:val="20"/>
              <w:lang w:bidi="hi-IN"/>
            </w:rPr>
          </w:pPr>
          <w:hyperlink w:anchor="_Toc217047180" w:history="1">
            <w:r w:rsidR="00A218D0" w:rsidRPr="00A71DFB">
              <w:rPr>
                <w:rStyle w:val="Hyperlink"/>
                <w:noProof/>
              </w:rPr>
              <w:t>Discounts as Emotional Comfort</w:t>
            </w:r>
            <w:r w:rsidR="00A218D0">
              <w:rPr>
                <w:noProof/>
                <w:webHidden/>
              </w:rPr>
              <w:tab/>
            </w:r>
            <w:r>
              <w:rPr>
                <w:noProof/>
                <w:webHidden/>
              </w:rPr>
              <w:fldChar w:fldCharType="begin"/>
            </w:r>
            <w:r w:rsidR="00A218D0">
              <w:rPr>
                <w:noProof/>
                <w:webHidden/>
              </w:rPr>
              <w:instrText xml:space="preserve"> PAGEREF _Toc217047180 \h </w:instrText>
            </w:r>
            <w:r>
              <w:rPr>
                <w:noProof/>
                <w:webHidden/>
              </w:rPr>
            </w:r>
            <w:r>
              <w:rPr>
                <w:noProof/>
                <w:webHidden/>
              </w:rPr>
              <w:fldChar w:fldCharType="separate"/>
            </w:r>
            <w:r w:rsidR="00A218D0">
              <w:rPr>
                <w:noProof/>
                <w:webHidden/>
              </w:rPr>
              <w:t>10</w:t>
            </w:r>
            <w:r>
              <w:rPr>
                <w:noProof/>
                <w:webHidden/>
              </w:rPr>
              <w:fldChar w:fldCharType="end"/>
            </w:r>
          </w:hyperlink>
        </w:p>
        <w:p w:rsidR="00A218D0" w:rsidRDefault="00B73C19">
          <w:pPr>
            <w:pStyle w:val="TOC3"/>
            <w:tabs>
              <w:tab w:val="right" w:leader="dot" w:pos="9350"/>
            </w:tabs>
            <w:rPr>
              <w:rFonts w:eastAsiaTheme="minorEastAsia"/>
              <w:noProof/>
              <w:szCs w:val="20"/>
              <w:lang w:bidi="hi-IN"/>
            </w:rPr>
          </w:pPr>
          <w:hyperlink w:anchor="_Toc217047181" w:history="1">
            <w:r w:rsidR="00A218D0" w:rsidRPr="00A71DFB">
              <w:rPr>
                <w:rStyle w:val="Hyperlink"/>
                <w:noProof/>
              </w:rPr>
              <w:t>FOMO and Social Consequences</w:t>
            </w:r>
            <w:r w:rsidR="00A218D0">
              <w:rPr>
                <w:noProof/>
                <w:webHidden/>
              </w:rPr>
              <w:tab/>
            </w:r>
            <w:r>
              <w:rPr>
                <w:noProof/>
                <w:webHidden/>
              </w:rPr>
              <w:fldChar w:fldCharType="begin"/>
            </w:r>
            <w:r w:rsidR="00A218D0">
              <w:rPr>
                <w:noProof/>
                <w:webHidden/>
              </w:rPr>
              <w:instrText xml:space="preserve"> PAGEREF _Toc217047181 \h </w:instrText>
            </w:r>
            <w:r>
              <w:rPr>
                <w:noProof/>
                <w:webHidden/>
              </w:rPr>
            </w:r>
            <w:r>
              <w:rPr>
                <w:noProof/>
                <w:webHidden/>
              </w:rPr>
              <w:fldChar w:fldCharType="separate"/>
            </w:r>
            <w:r w:rsidR="00A218D0">
              <w:rPr>
                <w:noProof/>
                <w:webHidden/>
              </w:rPr>
              <w:t>11</w:t>
            </w:r>
            <w:r>
              <w:rPr>
                <w:noProof/>
                <w:webHidden/>
              </w:rPr>
              <w:fldChar w:fldCharType="end"/>
            </w:r>
          </w:hyperlink>
        </w:p>
        <w:p w:rsidR="00A218D0" w:rsidRDefault="00B73C19">
          <w:pPr>
            <w:pStyle w:val="TOC3"/>
            <w:tabs>
              <w:tab w:val="right" w:leader="dot" w:pos="9350"/>
            </w:tabs>
            <w:rPr>
              <w:rFonts w:eastAsiaTheme="minorEastAsia"/>
              <w:noProof/>
              <w:szCs w:val="20"/>
              <w:lang w:bidi="hi-IN"/>
            </w:rPr>
          </w:pPr>
          <w:hyperlink w:anchor="_Toc217047182" w:history="1">
            <w:r w:rsidR="00A218D0" w:rsidRPr="00A71DFB">
              <w:rPr>
                <w:rStyle w:val="Hyperlink"/>
                <w:noProof/>
              </w:rPr>
              <w:t>Gift-Giving as an Identity and Social Signal</w:t>
            </w:r>
            <w:r w:rsidR="00A218D0">
              <w:rPr>
                <w:noProof/>
                <w:webHidden/>
              </w:rPr>
              <w:tab/>
            </w:r>
            <w:r>
              <w:rPr>
                <w:noProof/>
                <w:webHidden/>
              </w:rPr>
              <w:fldChar w:fldCharType="begin"/>
            </w:r>
            <w:r w:rsidR="00A218D0">
              <w:rPr>
                <w:noProof/>
                <w:webHidden/>
              </w:rPr>
              <w:instrText xml:space="preserve"> PAGEREF _Toc217047182 \h </w:instrText>
            </w:r>
            <w:r>
              <w:rPr>
                <w:noProof/>
                <w:webHidden/>
              </w:rPr>
            </w:r>
            <w:r>
              <w:rPr>
                <w:noProof/>
                <w:webHidden/>
              </w:rPr>
              <w:fldChar w:fldCharType="separate"/>
            </w:r>
            <w:r w:rsidR="00A218D0">
              <w:rPr>
                <w:noProof/>
                <w:webHidden/>
              </w:rPr>
              <w:t>11</w:t>
            </w:r>
            <w:r>
              <w:rPr>
                <w:noProof/>
                <w:webHidden/>
              </w:rPr>
              <w:fldChar w:fldCharType="end"/>
            </w:r>
          </w:hyperlink>
        </w:p>
        <w:p w:rsidR="00A218D0" w:rsidRDefault="00B73C19">
          <w:pPr>
            <w:pStyle w:val="TOC3"/>
            <w:tabs>
              <w:tab w:val="right" w:leader="dot" w:pos="9350"/>
            </w:tabs>
            <w:rPr>
              <w:rFonts w:eastAsiaTheme="minorEastAsia"/>
              <w:noProof/>
              <w:szCs w:val="20"/>
              <w:lang w:bidi="hi-IN"/>
            </w:rPr>
          </w:pPr>
          <w:hyperlink w:anchor="_Toc217047183" w:history="1">
            <w:r w:rsidR="00A218D0" w:rsidRPr="00A71DFB">
              <w:rPr>
                <w:rStyle w:val="Hyperlink"/>
                <w:noProof/>
              </w:rPr>
              <w:t>Popularity and Acceptability</w:t>
            </w:r>
            <w:r w:rsidR="00A218D0">
              <w:rPr>
                <w:noProof/>
                <w:webHidden/>
              </w:rPr>
              <w:tab/>
            </w:r>
            <w:r>
              <w:rPr>
                <w:noProof/>
                <w:webHidden/>
              </w:rPr>
              <w:fldChar w:fldCharType="begin"/>
            </w:r>
            <w:r w:rsidR="00A218D0">
              <w:rPr>
                <w:noProof/>
                <w:webHidden/>
              </w:rPr>
              <w:instrText xml:space="preserve"> PAGEREF _Toc217047183 \h </w:instrText>
            </w:r>
            <w:r>
              <w:rPr>
                <w:noProof/>
                <w:webHidden/>
              </w:rPr>
            </w:r>
            <w:r>
              <w:rPr>
                <w:noProof/>
                <w:webHidden/>
              </w:rPr>
              <w:fldChar w:fldCharType="separate"/>
            </w:r>
            <w:r w:rsidR="00A218D0">
              <w:rPr>
                <w:noProof/>
                <w:webHidden/>
              </w:rPr>
              <w:t>11</w:t>
            </w:r>
            <w:r>
              <w:rPr>
                <w:noProof/>
                <w:webHidden/>
              </w:rPr>
              <w:fldChar w:fldCharType="end"/>
            </w:r>
          </w:hyperlink>
        </w:p>
        <w:p w:rsidR="00A218D0" w:rsidRDefault="00B73C19">
          <w:pPr>
            <w:pStyle w:val="TOC1"/>
            <w:tabs>
              <w:tab w:val="right" w:leader="dot" w:pos="9350"/>
            </w:tabs>
            <w:rPr>
              <w:rFonts w:eastAsiaTheme="minorEastAsia"/>
              <w:noProof/>
              <w:szCs w:val="20"/>
              <w:lang w:bidi="hi-IN"/>
            </w:rPr>
          </w:pPr>
          <w:hyperlink w:anchor="_Toc217047184" w:history="1">
            <w:r w:rsidR="00A218D0" w:rsidRPr="00A71DFB">
              <w:rPr>
                <w:rStyle w:val="Hyperlink"/>
                <w:noProof/>
              </w:rPr>
              <w:t>6. CONCLUSION</w:t>
            </w:r>
            <w:r w:rsidR="00A218D0">
              <w:rPr>
                <w:noProof/>
                <w:webHidden/>
              </w:rPr>
              <w:tab/>
            </w:r>
            <w:r>
              <w:rPr>
                <w:noProof/>
                <w:webHidden/>
              </w:rPr>
              <w:fldChar w:fldCharType="begin"/>
            </w:r>
            <w:r w:rsidR="00A218D0">
              <w:rPr>
                <w:noProof/>
                <w:webHidden/>
              </w:rPr>
              <w:instrText xml:space="preserve"> PAGEREF _Toc217047184 \h </w:instrText>
            </w:r>
            <w:r>
              <w:rPr>
                <w:noProof/>
                <w:webHidden/>
              </w:rPr>
            </w:r>
            <w:r>
              <w:rPr>
                <w:noProof/>
                <w:webHidden/>
              </w:rPr>
              <w:fldChar w:fldCharType="separate"/>
            </w:r>
            <w:r w:rsidR="00A218D0">
              <w:rPr>
                <w:noProof/>
                <w:webHidden/>
              </w:rPr>
              <w:t>11</w:t>
            </w:r>
            <w:r>
              <w:rPr>
                <w:noProof/>
                <w:webHidden/>
              </w:rPr>
              <w:fldChar w:fldCharType="end"/>
            </w:r>
          </w:hyperlink>
        </w:p>
        <w:p w:rsidR="00A218D0" w:rsidRDefault="00B73C19">
          <w:pPr>
            <w:pStyle w:val="TOC1"/>
            <w:tabs>
              <w:tab w:val="right" w:leader="dot" w:pos="9350"/>
            </w:tabs>
            <w:rPr>
              <w:rFonts w:eastAsiaTheme="minorEastAsia"/>
              <w:noProof/>
              <w:szCs w:val="20"/>
              <w:lang w:bidi="hi-IN"/>
            </w:rPr>
          </w:pPr>
          <w:hyperlink w:anchor="_Toc217047185" w:history="1">
            <w:r w:rsidR="00A218D0" w:rsidRPr="00A71DFB">
              <w:rPr>
                <w:rStyle w:val="Hyperlink"/>
                <w:noProof/>
              </w:rPr>
              <w:t>REFERENCES</w:t>
            </w:r>
            <w:r w:rsidR="00A218D0">
              <w:rPr>
                <w:noProof/>
                <w:webHidden/>
              </w:rPr>
              <w:tab/>
            </w:r>
            <w:r>
              <w:rPr>
                <w:noProof/>
                <w:webHidden/>
              </w:rPr>
              <w:fldChar w:fldCharType="begin"/>
            </w:r>
            <w:r w:rsidR="00A218D0">
              <w:rPr>
                <w:noProof/>
                <w:webHidden/>
              </w:rPr>
              <w:instrText xml:space="preserve"> PAGEREF _Toc217047185 \h </w:instrText>
            </w:r>
            <w:r>
              <w:rPr>
                <w:noProof/>
                <w:webHidden/>
              </w:rPr>
            </w:r>
            <w:r>
              <w:rPr>
                <w:noProof/>
                <w:webHidden/>
              </w:rPr>
              <w:fldChar w:fldCharType="separate"/>
            </w:r>
            <w:r w:rsidR="00A218D0">
              <w:rPr>
                <w:noProof/>
                <w:webHidden/>
              </w:rPr>
              <w:t>13</w:t>
            </w:r>
            <w:r>
              <w:rPr>
                <w:noProof/>
                <w:webHidden/>
              </w:rPr>
              <w:fldChar w:fldCharType="end"/>
            </w:r>
          </w:hyperlink>
        </w:p>
        <w:p w:rsidR="0094486F" w:rsidRDefault="00B73C19">
          <w:r>
            <w:fldChar w:fldCharType="end"/>
          </w:r>
        </w:p>
      </w:sdtContent>
    </w:sdt>
    <w:p w:rsidR="001B4A32" w:rsidRDefault="001B4A32" w:rsidP="001B4A32">
      <w:pPr>
        <w:pStyle w:val="NormalWeb"/>
      </w:pPr>
    </w:p>
    <w:p w:rsidR="0094486F" w:rsidRDefault="0094486F" w:rsidP="001B4A32">
      <w:pPr>
        <w:pStyle w:val="Heading1"/>
        <w:rPr>
          <w:rStyle w:val="Strong"/>
          <w:b/>
          <w:bCs/>
        </w:rPr>
        <w:sectPr w:rsidR="0094486F"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B4A32" w:rsidRDefault="001B4A32" w:rsidP="001B4A32">
      <w:pPr>
        <w:pStyle w:val="Heading1"/>
      </w:pPr>
      <w:bookmarkStart w:id="0" w:name="_Toc217047159"/>
      <w:r>
        <w:rPr>
          <w:rStyle w:val="Strong"/>
          <w:b/>
          <w:bCs/>
        </w:rPr>
        <w:lastRenderedPageBreak/>
        <w:t>ABSTRACT</w:t>
      </w:r>
      <w:bookmarkEnd w:id="0"/>
    </w:p>
    <w:p w:rsidR="001B4A32" w:rsidRDefault="001B4A32" w:rsidP="001B4A32">
      <w:pPr>
        <w:pStyle w:val="NormalWeb"/>
      </w:pPr>
      <w:r>
        <w:t>Christmas represents the most commercially significant period of the year for retailers, characterised by heightened emotional engagement, increased spending pressure, and intensified social expectations. This assignment investigates how Christmas promotional strategies influence consumer purchasing behaviour, examining emotional advertising, discount-based incentives, product bundling, scarcity techniques, and the rapidly expanding role of digital personalisation. The study draws upon academic theories, contemporary research, and real-world retail practices to explore the emotional, psychological, and cultural mechanisms that shape festive decision-making.</w:t>
      </w:r>
    </w:p>
    <w:p w:rsidR="001B4A32" w:rsidRDefault="001B4A32" w:rsidP="001B4A32">
      <w:pPr>
        <w:pStyle w:val="NormalWeb"/>
      </w:pPr>
      <w:r>
        <w:t>The findings indicate that Christmas promotions are uniquely powerful because they align with the emotional tone of the holiday season. Emotional narratives evoke nostalgia, family togetherness, and generosity, making consumers more receptive to brand messaging. At the same time, financial pressure increases sensitivity to price promotions, while cognitive overload makes bundled gift sets especially appealing. Scarcity-based messaging becomes stronger due to the fixed Christmas deadline, and social expectations intensify the need to find meaningful gifts. Digital technologies—including personalised recommendations, social media influence, and online festive atmospheres—further shape modern Christmas shopping behaviour.</w:t>
      </w:r>
    </w:p>
    <w:p w:rsidR="001B4A32" w:rsidRDefault="001B4A32" w:rsidP="001B4A32">
      <w:pPr>
        <w:pStyle w:val="NormalWeb"/>
      </w:pPr>
      <w:r>
        <w:t>The study concludes that Christmas promotions are effective when they integrate multiple elements, combining emotional storytelling with value-driven incentives and digital engagement. Retailers who understand these mechanisms can design campaigns that resonate deeply with consumers and significantly enhance festive sales performance.</w:t>
      </w:r>
    </w:p>
    <w:p w:rsidR="001B4A32" w:rsidRDefault="001B4A32" w:rsidP="001B4A32">
      <w:pPr>
        <w:pStyle w:val="NormalWeb"/>
      </w:pPr>
      <w:r>
        <w:t xml:space="preserve"> </w:t>
      </w:r>
    </w:p>
    <w:p w:rsidR="001B4A32" w:rsidRDefault="001B4A32" w:rsidP="001B4A32">
      <w:pPr>
        <w:pStyle w:val="Heading1"/>
      </w:pPr>
      <w:bookmarkStart w:id="1" w:name="_Toc217047160"/>
      <w:r>
        <w:rPr>
          <w:rStyle w:val="Strong"/>
          <w:b/>
          <w:bCs/>
        </w:rPr>
        <w:t>1. INTRODUCTION</w:t>
      </w:r>
      <w:bookmarkEnd w:id="1"/>
      <w:r>
        <w:rPr>
          <w:rStyle w:val="Strong"/>
          <w:b/>
          <w:bCs/>
        </w:rPr>
        <w:t xml:space="preserve"> </w:t>
      </w:r>
    </w:p>
    <w:p w:rsidR="001B4A32" w:rsidRDefault="001B4A32" w:rsidP="001B4A32">
      <w:pPr>
        <w:pStyle w:val="NormalWeb"/>
      </w:pPr>
      <w:r>
        <w:t>Christmas is one of the most influential periods in the global consumer calendar, distinguished by its blend of emotional significance, cultural practices, financial commitments, and ritualistic behaviours. Unlike regular shopping cycles, Christmas is not purely transactional—it is embedded within a broader social and psychological context that shapes how consumers interpret marketing messages and engage with promotional strategies. The holiday season carries symbolic meaning associated with generosity, family bonding, nostalgia, warmth, and shared celebration. These symbolic cues combine with real-world pressures such as gift-giving, social obligations, and financial expenditure, making Christmas one of the most emotionally and economically charged shopping seasons of the year.</w:t>
      </w:r>
    </w:p>
    <w:p w:rsidR="001B4A32" w:rsidRDefault="001B4A32" w:rsidP="001B4A32">
      <w:pPr>
        <w:pStyle w:val="NormalWeb"/>
      </w:pPr>
      <w:r>
        <w:t xml:space="preserve">For retailers, these heightened conditions create an environment in which promotional strategies become exceptionally powerful. Brands invest heavily in Christmas advertising campaigns, price promotions, gift bundles, thematic packaging, limited-edition seasonal items, and personalised marketing communications. Consumers, already immersed in the spirit of the season, often respond more emotionally and impulsively to these promotional stimuli than they typically </w:t>
      </w:r>
      <w:r>
        <w:lastRenderedPageBreak/>
        <w:t>would during other times of the year. The emotional tone of Christmas—a mix of nostalgia, sentimentality, excitement, stress, and obligation—creates a psychological environment ripe for persuasion.</w:t>
      </w:r>
    </w:p>
    <w:p w:rsidR="000315C8" w:rsidRDefault="000315C8" w:rsidP="000315C8"/>
    <w:p w:rsidR="000315C8" w:rsidRDefault="000315C8" w:rsidP="000315C8">
      <w:pPr>
        <w:pStyle w:val="Heading1"/>
      </w:pPr>
      <w:bookmarkStart w:id="2" w:name="_Toc217047161"/>
      <w:r>
        <w:rPr>
          <w:rStyle w:val="Strong"/>
          <w:b/>
          <w:bCs/>
        </w:rPr>
        <w:t>2. LITERATURE REVIEW</w:t>
      </w:r>
      <w:bookmarkEnd w:id="2"/>
    </w:p>
    <w:p w:rsidR="000315C8" w:rsidRDefault="000315C8" w:rsidP="00C00982">
      <w:pPr>
        <w:pStyle w:val="NormalWeb"/>
      </w:pPr>
      <w:r>
        <w:t>The literature on Christmas promotions occupies an interdisciplinary space spanning marketing, consumer psychology, cultural studies, and retail analytics. Researchers treat the Christmas season both as a commercial peak and as a cultural ritual; accordingly, explanations for why promotions work draw on emotional, social, economic, and sensory theories. This review synthesises key strands of that scholarship and highlights theoretical frameworks and empirical findings relevant to understanding how festive promotions influence consumer behaviour.</w:t>
      </w:r>
    </w:p>
    <w:p w:rsidR="000315C8" w:rsidRDefault="000315C8" w:rsidP="000315C8">
      <w:pPr>
        <w:pStyle w:val="Heading2"/>
      </w:pPr>
      <w:bookmarkStart w:id="3" w:name="_Toc217047162"/>
      <w:r>
        <w:rPr>
          <w:rStyle w:val="Strong"/>
          <w:b/>
          <w:bCs/>
        </w:rPr>
        <w:t>2.1 Christmas as a Ritualised Consumption Context</w:t>
      </w:r>
      <w:bookmarkEnd w:id="3"/>
    </w:p>
    <w:p w:rsidR="000315C8" w:rsidRDefault="000315C8" w:rsidP="000315C8">
      <w:pPr>
        <w:pStyle w:val="NormalWeb"/>
      </w:pPr>
      <w:r>
        <w:t>A recurring theme in the literature is that Christmas functions as a ritual more than a mere shopping period. Belk (1987, 1993) and Mauss (1925) frame gift-giving as a social practice embedded in obligation, reciprocity, and identity expression. Under this view, consumers do not simply transact; they perform social roles—parent, friend, colleague—through purchases that symbolise relationships. Sherry (1983) and Miller (1993) extend this by emphasising the symbolic work that gifts perform (identity, gratitude, status), which increases the stakes around selecting appropriate items.</w:t>
      </w:r>
    </w:p>
    <w:p w:rsidR="000315C8" w:rsidRDefault="000315C8" w:rsidP="00C00982">
      <w:pPr>
        <w:pStyle w:val="NormalWeb"/>
      </w:pPr>
      <w:r>
        <w:t>Because of this ritual character, promotional messages that promise symbolic appropriateness (e.g., “perfect gift for Mum”) or social acceptance (e.g., “most gifted this season”) gain persuasive power beyond simple price appeals. In short, Christmas promotions often sell meaning as much as they sell product attributes.</w:t>
      </w:r>
    </w:p>
    <w:p w:rsidR="000315C8" w:rsidRDefault="000315C8" w:rsidP="000315C8">
      <w:pPr>
        <w:pStyle w:val="Heading2"/>
      </w:pPr>
      <w:bookmarkStart w:id="4" w:name="_Toc217047163"/>
      <w:r>
        <w:rPr>
          <w:rStyle w:val="Strong"/>
          <w:b/>
          <w:bCs/>
        </w:rPr>
        <w:t>2.2 Emotional Mechanisms: Nostalgia, Warmth, and Narrative Transportation</w:t>
      </w:r>
      <w:bookmarkEnd w:id="4"/>
    </w:p>
    <w:p w:rsidR="000315C8" w:rsidRDefault="000315C8" w:rsidP="000315C8">
      <w:pPr>
        <w:pStyle w:val="NormalWeb"/>
      </w:pPr>
      <w:r>
        <w:t>Emotional appeals are central in studies of holiday advertising. Holbrook and Schindler (2003) document nostalgia’s persuasive strength; festive cues (music, family scenes, childhood motifs) trigger autobiographical memory and positive affect. Escalas (2004) describes how narrative transportation—being absorbed in a story—reduces counterarguing and increases persuasion. During Christmas, the population is receptive to narratives that foreground togetherness and kindness, which explains the high impact of long-form, story-based adverts (e.g., the widely discussed John Lewis model).</w:t>
      </w:r>
    </w:p>
    <w:p w:rsidR="000315C8" w:rsidRDefault="000315C8" w:rsidP="00C00982">
      <w:pPr>
        <w:pStyle w:val="NormalWeb"/>
      </w:pPr>
      <w:r>
        <w:t>Further, affective forecasting and mood-congruent processing research suggest that a positive, warm mood increases heuristic processing and reduces systematic scrutiny (Forgas, 1995). Practically, that means emotional Christmas ads lower cognitive resistance and make viewers more likely to form favourable brand attitudes and later purchase intentions.</w:t>
      </w:r>
    </w:p>
    <w:p w:rsidR="000315C8" w:rsidRDefault="000315C8" w:rsidP="000315C8">
      <w:pPr>
        <w:pStyle w:val="Heading2"/>
      </w:pPr>
      <w:bookmarkStart w:id="5" w:name="_Toc217047164"/>
      <w:r>
        <w:rPr>
          <w:rStyle w:val="Strong"/>
          <w:b/>
          <w:bCs/>
        </w:rPr>
        <w:lastRenderedPageBreak/>
        <w:t>2.3 Economic Drivers: Discounts, Anchoring, and Perceived Value</w:t>
      </w:r>
      <w:bookmarkEnd w:id="5"/>
    </w:p>
    <w:p w:rsidR="000315C8" w:rsidRDefault="000315C8" w:rsidP="000315C8">
      <w:pPr>
        <w:pStyle w:val="NormalWeb"/>
      </w:pPr>
      <w:r>
        <w:t>A large body of work focuses on price-based mechanisms. Promotional discounts operate via well-established behavioural economic effects: anchoring (original price shown as reference), perceived gains (percent-off framing), and unit-price simplification (BOGO, bundles). Kotler &amp; Armstrong (2022) show that consumers treat discount contexts as justified opportunities for higher aggregate spending—i.e., the “I saved X%” rationale reduces purchase guilt.</w:t>
      </w:r>
    </w:p>
    <w:p w:rsidR="000315C8" w:rsidRDefault="000315C8" w:rsidP="00C00982">
      <w:pPr>
        <w:pStyle w:val="NormalWeb"/>
      </w:pPr>
      <w:r>
        <w:t>Market reports (e.g., Nielsen, Deloitte) consistently find that deal-seeking intensifies during the holiday window; consumers plan and time purchases around known promotional calendars. Importantly, price promotions are not uniform in effect: deep, time-limited discounts create urgency and a perception of scarcity (next section), whereas mild ongoing discounts can dilute perceived exclusivity and lessen impulse triggers.</w:t>
      </w:r>
    </w:p>
    <w:p w:rsidR="000315C8" w:rsidRDefault="000315C8" w:rsidP="000315C8">
      <w:pPr>
        <w:pStyle w:val="Heading2"/>
      </w:pPr>
      <w:bookmarkStart w:id="6" w:name="_Toc217047165"/>
      <w:r>
        <w:rPr>
          <w:rStyle w:val="Strong"/>
          <w:b/>
          <w:bCs/>
        </w:rPr>
        <w:t>2.4 Scarcity, Urgency, and Temporal Pressure</w:t>
      </w:r>
      <w:bookmarkEnd w:id="6"/>
    </w:p>
    <w:p w:rsidR="000315C8" w:rsidRDefault="000315C8" w:rsidP="000315C8">
      <w:pPr>
        <w:pStyle w:val="NormalWeb"/>
      </w:pPr>
      <w:r>
        <w:t>Cialdini’s (2007) scarcity principle is repeatedly validated in holiday contexts. Temporal scarcity (delivery cut-offs, “only available this season”) and supply scarcity (“limited stock”) operate on slightly different psychological levers—time scarcity plays on logistic worry (will it arrive?), while stock scarcity plays on desirability and exclusivity. Research on FOMO (Przybylski et al., 2013) documents that social anxiety about missing out on a trending gift or deal amplifies reactive buying.</w:t>
      </w:r>
    </w:p>
    <w:p w:rsidR="000315C8" w:rsidRDefault="000315C8" w:rsidP="00C00982">
      <w:pPr>
        <w:pStyle w:val="NormalWeb"/>
      </w:pPr>
      <w:r>
        <w:t>Empirical retail studies show a spike in conversions as delivery deadlines approach; the proximity to Christmas provides a hard external deadline that strengthens the impact of countdowns and “last chance” messaging. Thus, scarcity cues are especially effective when they interact with logistical constraints (shipping windows) familiar to shoppers.</w:t>
      </w:r>
    </w:p>
    <w:p w:rsidR="000315C8" w:rsidRDefault="000315C8" w:rsidP="000315C8">
      <w:pPr>
        <w:pStyle w:val="Heading2"/>
      </w:pPr>
      <w:bookmarkStart w:id="7" w:name="_Toc217047166"/>
      <w:r>
        <w:rPr>
          <w:rStyle w:val="Strong"/>
          <w:b/>
          <w:bCs/>
        </w:rPr>
        <w:t>2.5 Bundling and Simplification: Reducing Cognitive Load</w:t>
      </w:r>
      <w:bookmarkEnd w:id="7"/>
    </w:p>
    <w:p w:rsidR="000315C8" w:rsidRDefault="000315C8" w:rsidP="000315C8">
      <w:pPr>
        <w:pStyle w:val="NormalWeb"/>
      </w:pPr>
      <w:r>
        <w:t>Another prominent theme is the role of bundles and curated gift sets in reducing choice overload. Simon’s bounded rationality (1955) and more recent work on decision fatigue explain why shoppers confronted with dozens of product options prefer pre-packaged, curated choices. Bundles perform two functions: they increase perceived transactional value (multiple items for a single price) and lower the cognitive effort needed to assemble a “thoughtful” gift.</w:t>
      </w:r>
    </w:p>
    <w:p w:rsidR="000315C8" w:rsidRDefault="000315C8" w:rsidP="00C00982">
      <w:pPr>
        <w:pStyle w:val="NormalWeb"/>
      </w:pPr>
      <w:r>
        <w:t>Research by Stremersch &amp; Tellis (2002) and Underwood (2003) highlights that festive packaging cues (colors, imagery, “gift-ready” presentation) also serve as visual heuristics, signaling appropriateness and saving the shopper time and emotional energy—highly valuable in the busy holiday period.</w:t>
      </w:r>
    </w:p>
    <w:p w:rsidR="000315C8" w:rsidRDefault="000315C8" w:rsidP="000315C8">
      <w:pPr>
        <w:pStyle w:val="Heading2"/>
      </w:pPr>
      <w:bookmarkStart w:id="8" w:name="_Toc217047167"/>
      <w:r>
        <w:rPr>
          <w:rStyle w:val="Strong"/>
          <w:b/>
          <w:bCs/>
        </w:rPr>
        <w:t>2.6 Social Influence and Normative Pressures</w:t>
      </w:r>
      <w:bookmarkEnd w:id="8"/>
    </w:p>
    <w:p w:rsidR="000315C8" w:rsidRDefault="000315C8" w:rsidP="000315C8">
      <w:pPr>
        <w:pStyle w:val="NormalWeb"/>
      </w:pPr>
      <w:r>
        <w:t xml:space="preserve">Social norms—what friends, family, co-workers, and broader culture expect—feature heavily in analyses of holiday purchasing. Work in social proof (Cialdini) and conformity shows that </w:t>
      </w:r>
      <w:r>
        <w:lastRenderedPageBreak/>
        <w:t>people look to others for cues on what is acceptable or desirable. During Christmas, this manifests via bestseller lists, influencer gift guides, and curated lists (“Top 10 Toys 2025”) which reduce uncertainty about acceptability.</w:t>
      </w:r>
    </w:p>
    <w:p w:rsidR="000315C8" w:rsidRDefault="000315C8" w:rsidP="00C00982">
      <w:pPr>
        <w:pStyle w:val="NormalWeb"/>
      </w:pPr>
      <w:r>
        <w:t>Anthropological perspectives remind us that gift-giving is relational: the value of a gift is partly defined by how it will be interpreted within a social network. Therefore, promotions that foreground endorsements (celebrity picks, ratings) or emphasize popularity can strongly nudge purchase behaviour by signaling social appropriateness.</w:t>
      </w:r>
    </w:p>
    <w:p w:rsidR="000315C8" w:rsidRDefault="000315C8" w:rsidP="000315C8">
      <w:pPr>
        <w:pStyle w:val="Heading2"/>
      </w:pPr>
      <w:bookmarkStart w:id="9" w:name="_Toc217047168"/>
      <w:r>
        <w:rPr>
          <w:rStyle w:val="Strong"/>
          <w:b/>
          <w:bCs/>
        </w:rPr>
        <w:t>2.7 Digital Personalisation and Algorithmic Recommendation</w:t>
      </w:r>
      <w:bookmarkEnd w:id="9"/>
    </w:p>
    <w:p w:rsidR="000315C8" w:rsidRDefault="000315C8" w:rsidP="000315C8">
      <w:pPr>
        <w:pStyle w:val="NormalWeb"/>
      </w:pPr>
      <w:r>
        <w:t>The literature on modern festive retail highlights the transformative role of digital personalisation. Recommendation algorithms, dynamic email segmentation, and retargeting have become central tactics. Mailchimp and Shopify reports demonstrate higher open and conversion rates for personalised holiday emails. From a theoretical standpoint, personalised messages reduce search costs and align with the consumer’s current goal state (finding a gift quickly), which increases the propensity to convert.</w:t>
      </w:r>
    </w:p>
    <w:p w:rsidR="000315C8" w:rsidRDefault="000315C8" w:rsidP="00C00982">
      <w:pPr>
        <w:pStyle w:val="NormalWeb"/>
      </w:pPr>
      <w:r>
        <w:t>Additionally, the omnichannel literature shows that consumers increasingly experience a blended journey—seeing a product on social media, researching on a phone, then buying in-store or online. Personalized promotions that follow across channels (email, social, app) exploit cross-platform salience and increase salience at decision moments.</w:t>
      </w:r>
    </w:p>
    <w:p w:rsidR="000315C8" w:rsidRDefault="000315C8" w:rsidP="000315C8">
      <w:pPr>
        <w:pStyle w:val="Heading2"/>
      </w:pPr>
      <w:bookmarkStart w:id="10" w:name="_Toc217047169"/>
      <w:r>
        <w:rPr>
          <w:rStyle w:val="Strong"/>
          <w:b/>
          <w:bCs/>
        </w:rPr>
        <w:t>2.8 Sensory and Atmospheric Influences</w:t>
      </w:r>
      <w:bookmarkEnd w:id="10"/>
    </w:p>
    <w:p w:rsidR="000315C8" w:rsidRDefault="000315C8" w:rsidP="00C00982">
      <w:pPr>
        <w:pStyle w:val="NormalWeb"/>
      </w:pPr>
      <w:r>
        <w:t>Sensory marketing research (Krishna, 2012; Donovan &amp; Rossiter, 1982) extends into holiday contexts: music, scents, lighting, and in-store décor create affective atmospheres that lengthen dwell time and raise spending. Online equivalents—festive color palettes, animations, immersive landing pages—can reproduce some of these effects by increasing mood-congruent processing. Studies suggest that atmospheric cues operate synergistically with promotions: a discounted item displayed within a warm, festive context carries greater emotional justification than the same discount in a neutral setting.</w:t>
      </w:r>
    </w:p>
    <w:p w:rsidR="000315C8" w:rsidRDefault="000315C8" w:rsidP="000315C8">
      <w:pPr>
        <w:pStyle w:val="Heading2"/>
      </w:pPr>
      <w:bookmarkStart w:id="11" w:name="_Toc217047170"/>
      <w:r>
        <w:rPr>
          <w:rStyle w:val="Strong"/>
          <w:b/>
          <w:bCs/>
        </w:rPr>
        <w:t>2.9 Consumer Segmentation and Heterogeneity</w:t>
      </w:r>
      <w:bookmarkEnd w:id="11"/>
    </w:p>
    <w:p w:rsidR="000315C8" w:rsidRDefault="000315C8" w:rsidP="000315C8">
      <w:pPr>
        <w:pStyle w:val="NormalWeb"/>
      </w:pPr>
      <w:r>
        <w:t>Not all consumers respond the same way. Literature emphasises heterogeneity across demographic and psychographic dimensions. For instance:</w:t>
      </w:r>
    </w:p>
    <w:p w:rsidR="000315C8" w:rsidRDefault="000315C8" w:rsidP="00700BCD">
      <w:pPr>
        <w:pStyle w:val="NormalWeb"/>
        <w:numPr>
          <w:ilvl w:val="0"/>
          <w:numId w:val="1"/>
        </w:numPr>
      </w:pPr>
      <w:r>
        <w:t>Time-poor professionals may value convenience and bundles more than bargain hunting.</w:t>
      </w:r>
    </w:p>
    <w:p w:rsidR="000315C8" w:rsidRDefault="000315C8" w:rsidP="00700BCD">
      <w:pPr>
        <w:pStyle w:val="NormalWeb"/>
        <w:numPr>
          <w:ilvl w:val="0"/>
          <w:numId w:val="1"/>
        </w:numPr>
      </w:pPr>
      <w:r>
        <w:t>Younger shoppers (Gen Z) often rely on social media trends and influencer cues.</w:t>
      </w:r>
    </w:p>
    <w:p w:rsidR="000315C8" w:rsidRDefault="000315C8" w:rsidP="00700BCD">
      <w:pPr>
        <w:pStyle w:val="NormalWeb"/>
        <w:numPr>
          <w:ilvl w:val="0"/>
          <w:numId w:val="1"/>
        </w:numPr>
      </w:pPr>
      <w:r>
        <w:t>Price-sensitive segments react more strongly to discounts and anchoring.</w:t>
      </w:r>
    </w:p>
    <w:p w:rsidR="000315C8" w:rsidRDefault="000315C8" w:rsidP="00700BCD">
      <w:pPr>
        <w:pStyle w:val="NormalWeb"/>
        <w:numPr>
          <w:ilvl w:val="0"/>
          <w:numId w:val="1"/>
        </w:numPr>
      </w:pPr>
      <w:r>
        <w:t>Emotionally motivated buyers are more influenced by narrative advertising.</w:t>
      </w:r>
    </w:p>
    <w:p w:rsidR="000315C8" w:rsidRDefault="000315C8" w:rsidP="00C00982">
      <w:pPr>
        <w:pStyle w:val="NormalWeb"/>
      </w:pPr>
      <w:r>
        <w:t>Effective seasonal campaigns therefore segment audiences and tailor promotional mixes accordingly (Kotler &amp; Keller, 2022).</w:t>
      </w:r>
    </w:p>
    <w:p w:rsidR="000315C8" w:rsidRDefault="000315C8" w:rsidP="000315C8">
      <w:pPr>
        <w:pStyle w:val="Heading2"/>
      </w:pPr>
      <w:bookmarkStart w:id="12" w:name="_Toc217047171"/>
      <w:r>
        <w:rPr>
          <w:rStyle w:val="Strong"/>
          <w:b/>
          <w:bCs/>
        </w:rPr>
        <w:lastRenderedPageBreak/>
        <w:t>2.10 Ethical Considerations and Backlash</w:t>
      </w:r>
      <w:bookmarkEnd w:id="12"/>
    </w:p>
    <w:p w:rsidR="000315C8" w:rsidRDefault="000315C8" w:rsidP="00C00982">
      <w:pPr>
        <w:pStyle w:val="NormalWeb"/>
      </w:pPr>
      <w:r>
        <w:t>A growing body of work (and industry commentary) raises ethical concerns about heavily manipulative holiday promotion tactics. Critics argue that scarcity-driven urgency, heavy discounting cycles, and emotional manipulation may exploit consumer vulnerabilities—particularly among financially stressed households. There are calls for responsible marketing: transparent shipping timelines, fair pricing practices, and sensitivity in emotional messaging. Brands that cross perceived ethical lines risk reputational backlash, as social media can quickly amplify negative consumer sentiment.</w:t>
      </w:r>
    </w:p>
    <w:p w:rsidR="000315C8" w:rsidRDefault="000315C8" w:rsidP="000315C8">
      <w:pPr>
        <w:pStyle w:val="Heading2"/>
      </w:pPr>
      <w:bookmarkStart w:id="13" w:name="_Toc217047172"/>
      <w:r>
        <w:rPr>
          <w:rStyle w:val="Strong"/>
          <w:b/>
          <w:bCs/>
        </w:rPr>
        <w:t>2.11 Gaps in the Literature and Emerging Questions</w:t>
      </w:r>
      <w:bookmarkEnd w:id="13"/>
    </w:p>
    <w:p w:rsidR="000315C8" w:rsidRDefault="000315C8" w:rsidP="000315C8">
      <w:pPr>
        <w:pStyle w:val="NormalWeb"/>
      </w:pPr>
      <w:r>
        <w:t>While the literature is rich, several gaps persist. First, most empirical retail data focuses on aggregate sales; fewer studies link micro-level emotional exposure (e.g., viewing a particular ad) with individual purchase behaviour longitudinally. Second, cross-cultural research is still limited—many studies focus on Western markets where Christmas is dominant; less is known about how promotions operate in multicultural or non-Christian-majority contexts. Third, rapid shifts in e-commerce, same-day delivery, and short-form social content (TikTok) raise questions about how established promotional mechanisms (scarcity, narrative advertising) function in ever-shorter attention windows.</w:t>
      </w:r>
    </w:p>
    <w:p w:rsidR="000315C8" w:rsidRDefault="000315C8" w:rsidP="000315C8">
      <w:pPr>
        <w:pStyle w:val="NormalWeb"/>
      </w:pPr>
      <w:r>
        <w:t>The literature converges on a multi-causal explanation for why Christmas promotions are powerful: the festival’s ritual nature creates heightened emotional and social salience; economic pressures make price signals persuasive; time constraints magnify scarcity and urgency effects; bundling and personalization ease the shopper’s burden; and sensory atmospheres amplify affective responses. Contemporary digital tools complicate and enrich these mechanisms, enabling more precise targeting but also introducing new ethical and practical challenges. The next sections of this assignment will use these theoretical insights as a lens to interpret secondary data and case examples, and to develop recommendations for sales managers designing festive promotions.</w:t>
      </w:r>
    </w:p>
    <w:p w:rsidR="004F4FDC" w:rsidRDefault="004F4FDC" w:rsidP="004F4FDC"/>
    <w:p w:rsidR="004F4FDC" w:rsidRDefault="004F4FDC" w:rsidP="004F4FDC">
      <w:pPr>
        <w:pStyle w:val="Heading1"/>
      </w:pPr>
      <w:bookmarkStart w:id="14" w:name="_Toc217047173"/>
      <w:r>
        <w:rPr>
          <w:rStyle w:val="Strong"/>
          <w:b/>
          <w:bCs/>
        </w:rPr>
        <w:t>3. METHODOLOGY</w:t>
      </w:r>
      <w:bookmarkEnd w:id="14"/>
    </w:p>
    <w:p w:rsidR="004F4FDC" w:rsidRDefault="004F4FDC" w:rsidP="00C00982">
      <w:pPr>
        <w:pStyle w:val="NormalWeb"/>
      </w:pPr>
      <w:r>
        <w:t xml:space="preserve">This assignment adopts a </w:t>
      </w:r>
      <w:r>
        <w:rPr>
          <w:rStyle w:val="Strong"/>
        </w:rPr>
        <w:t>qualitative secondary research methodology</w:t>
      </w:r>
      <w:r>
        <w:t xml:space="preserve"> to explore how Christmas promotional strategies influence consumer purchasing behaviour. Because Christmas shopping is deeply shaped by emotion, culture, ritual, and psychological mechanisms, qualitative approaches offer the most suitable lens for interpreting these complex dimensions. Quantitative statistics alone cannot capture the emotional or symbolic meanings that make Christmas promotions uniquely impactful. Thus, this study relies on academic literature, industry reports, and real-world marketing examples to develop a nuanced understanding of promotional influence.</w:t>
      </w:r>
    </w:p>
    <w:p w:rsidR="004F4FDC" w:rsidRDefault="004F4FDC" w:rsidP="004F4FDC">
      <w:pPr>
        <w:pStyle w:val="NormalWeb"/>
      </w:pPr>
      <w:r>
        <w:lastRenderedPageBreak/>
        <w:t>This design prioritises depth of understanding rather than generalisability, aiming to uncover how and why promotional strategies affect consumers during Christmas.</w:t>
      </w:r>
      <w:r w:rsidR="00C00982">
        <w:t xml:space="preserve"> </w:t>
      </w:r>
      <w:r>
        <w:t>Multiple forms of secondary data were analysed to construct a robust research base.</w:t>
      </w:r>
      <w:r w:rsidR="00C00982">
        <w:t xml:space="preserve"> </w:t>
      </w:r>
      <w:r>
        <w:t xml:space="preserve">These journals included </w:t>
      </w:r>
      <w:r>
        <w:rPr>
          <w:rStyle w:val="Emphasis"/>
          <w:rFonts w:eastAsiaTheme="majorEastAsia"/>
        </w:rPr>
        <w:t>Journal of Consumer Research</w:t>
      </w:r>
      <w:r>
        <w:t xml:space="preserve">, </w:t>
      </w:r>
      <w:r>
        <w:rPr>
          <w:rStyle w:val="Emphasis"/>
          <w:rFonts w:eastAsiaTheme="majorEastAsia"/>
        </w:rPr>
        <w:t>Journal of Retailing</w:t>
      </w:r>
      <w:r>
        <w:t xml:space="preserve">, </w:t>
      </w:r>
      <w:r>
        <w:rPr>
          <w:rStyle w:val="Emphasis"/>
          <w:rFonts w:eastAsiaTheme="majorEastAsia"/>
        </w:rPr>
        <w:t>Journal of Consumer Psychology</w:t>
      </w:r>
      <w:r>
        <w:t xml:space="preserve">, </w:t>
      </w:r>
      <w:r>
        <w:rPr>
          <w:rStyle w:val="Emphasis"/>
          <w:rFonts w:eastAsiaTheme="majorEastAsia"/>
        </w:rPr>
        <w:t>Journal of Marketing</w:t>
      </w:r>
      <w:r>
        <w:t xml:space="preserve">, and </w:t>
      </w:r>
      <w:r>
        <w:rPr>
          <w:rStyle w:val="Emphasis"/>
          <w:rFonts w:eastAsiaTheme="majorEastAsia"/>
        </w:rPr>
        <w:t>Journal of Interactive Marketing</w:t>
      </w:r>
      <w:r>
        <w:t>.</w:t>
      </w:r>
    </w:p>
    <w:p w:rsidR="004F4FDC" w:rsidRDefault="004F4FDC" w:rsidP="004F4FDC">
      <w:pPr>
        <w:pStyle w:val="NormalWeb"/>
      </w:pPr>
      <w:r>
        <w:t>These reports provided real-world evidence of how consumers respond to Christmas promotions and how retailers adapt strategies year by year.</w:t>
      </w:r>
      <w:r w:rsidR="00C00982">
        <w:t xml:space="preserve"> </w:t>
      </w:r>
      <w:r>
        <w:t>Despite these limitations, the methodology offers a comprehensive understanding of Christmas promotional influence supported by credible evidence.</w:t>
      </w:r>
    </w:p>
    <w:p w:rsidR="004F4FDC" w:rsidRDefault="004F4FDC" w:rsidP="004F4FDC"/>
    <w:p w:rsidR="004F4FDC" w:rsidRDefault="004F4FDC" w:rsidP="004F4FDC">
      <w:pPr>
        <w:pStyle w:val="Heading1"/>
      </w:pPr>
      <w:bookmarkStart w:id="15" w:name="_Toc217047174"/>
      <w:r>
        <w:rPr>
          <w:rStyle w:val="Strong"/>
          <w:b/>
          <w:bCs/>
        </w:rPr>
        <w:t>4. FINDINGS</w:t>
      </w:r>
      <w:bookmarkEnd w:id="15"/>
    </w:p>
    <w:p w:rsidR="004F4FDC" w:rsidRDefault="004F4FDC" w:rsidP="00EA4CFF">
      <w:pPr>
        <w:pStyle w:val="NormalWeb"/>
      </w:pPr>
      <w:r>
        <w:t>The findings reveal that Christmas promotions influence consumer behaviour through a wide array of emotional, psychological, cultural, and digital mechanisms. These mechanisms are interconnected, meaning the effectiveness of one promotional strategy often depends on the context created by others.</w:t>
      </w:r>
    </w:p>
    <w:p w:rsidR="004F4FDC" w:rsidRDefault="004F4FDC" w:rsidP="004F4FDC">
      <w:pPr>
        <w:pStyle w:val="NormalWeb"/>
      </w:pPr>
      <w:r>
        <w:t>One of the clearest findings is that emotional appeals are far more effective during Christmas than at other times of the year. Emotional states like nostalgia, sentimentality, longing, generosity, and family attachment are intensified.</w:t>
      </w:r>
      <w:r w:rsidR="00EA4CFF">
        <w:t xml:space="preserve"> </w:t>
      </w:r>
      <w:r>
        <w:t>Examples include John Lewis adverts that evoke empathy through storytelling, driving discussions and boosting brand perception without directly pushing products.</w:t>
      </w:r>
    </w:p>
    <w:p w:rsidR="004F4FDC" w:rsidRDefault="004F4FDC" w:rsidP="00C00982">
      <w:pPr>
        <w:pStyle w:val="NormalWeb"/>
      </w:pPr>
      <w:r>
        <w:t>Emotional resonance often becomes a key differentiator in competitive retail markets.</w:t>
      </w:r>
      <w:r w:rsidR="00EA4CFF">
        <w:t xml:space="preserve"> </w:t>
      </w:r>
      <w:r>
        <w:t>Christmas is financially demanding. Spending rises sharply in December, and consumers experience anxiety around budgeting.</w:t>
      </w:r>
      <w:r w:rsidR="00EA4CFF">
        <w:t xml:space="preserve"> </w:t>
      </w:r>
      <w:r>
        <w:t>Shoppers often feel rewarded by finding “good deals,” reinforcing the behaviour.</w:t>
      </w:r>
    </w:p>
    <w:p w:rsidR="004F4FDC" w:rsidRDefault="004F4FDC" w:rsidP="00C00982">
      <w:pPr>
        <w:pStyle w:val="NormalWeb"/>
      </w:pPr>
      <w:r>
        <w:t>Consumers face decision overload because they need to buy for multiple people with diverse preferences.</w:t>
      </w:r>
      <w:r w:rsidR="00EA4CFF">
        <w:t xml:space="preserve"> </w:t>
      </w:r>
      <w:r>
        <w:t>Retailers such as Boots and Superdrug rely heavily on gift sets because they simplify the gifting process and appeal to time-pressed consumers.</w:t>
      </w:r>
      <w:r w:rsidR="00EA4CFF">
        <w:t xml:space="preserve"> </w:t>
      </w:r>
      <w:r>
        <w:t>Consumers view bundles as ready-made solutions, ideal for Christmas stress.</w:t>
      </w:r>
    </w:p>
    <w:p w:rsidR="004F4FDC" w:rsidRDefault="004F4FDC" w:rsidP="00C00982">
      <w:pPr>
        <w:pStyle w:val="NormalWeb"/>
      </w:pPr>
      <w:r>
        <w:t>Christmas introduces natural urgency—delivery deadlines, closing hours, and social obligations.</w:t>
      </w:r>
      <w:r w:rsidR="00EA4CFF">
        <w:t xml:space="preserve"> </w:t>
      </w:r>
      <w:r>
        <w:t>FOMO becomes especially intense in the final week before Christmas.</w:t>
      </w:r>
      <w:r w:rsidR="00EA4CFF">
        <w:t xml:space="preserve"> </w:t>
      </w:r>
      <w:r>
        <w:t>Gift-giving is an expected ritual, and social norms significantly impact purchase decisions.</w:t>
      </w:r>
      <w:r w:rsidR="00EA4CFF">
        <w:t xml:space="preserve"> </w:t>
      </w:r>
      <w:r>
        <w:t>This creates a predictable pattern of festive consumption.</w:t>
      </w:r>
    </w:p>
    <w:p w:rsidR="004F4FDC" w:rsidRDefault="004F4FDC" w:rsidP="004F4FDC">
      <w:pPr>
        <w:pStyle w:val="NormalWeb"/>
      </w:pPr>
      <w:r>
        <w:t>The rise of online shopping has made personalisation a central promotional tool.</w:t>
      </w:r>
      <w:r w:rsidR="00B15169">
        <w:t xml:space="preserve"> </w:t>
      </w:r>
      <w:r>
        <w:t>Consumers trust platforms that “understand” their preferences.</w:t>
      </w:r>
      <w:r w:rsidR="00B15169">
        <w:t xml:space="preserve"> </w:t>
      </w:r>
      <w:r>
        <w:t>Atmospheric cues play a major role in shaping consumer mood.</w:t>
      </w:r>
      <w:r w:rsidR="00B15169">
        <w:t xml:space="preserve"> </w:t>
      </w:r>
      <w:r>
        <w:t>Atmospheres serve as emotional amplifiers for existing promotions.</w:t>
      </w:r>
      <w:r w:rsidR="00B15169">
        <w:t xml:space="preserve"> </w:t>
      </w:r>
      <w:r>
        <w:t>The most important finding is that Christmas promotions are most effective when combined.</w:t>
      </w:r>
      <w:r w:rsidR="00B15169">
        <w:t xml:space="preserve"> </w:t>
      </w:r>
      <w:r>
        <w:t xml:space="preserve">Christmas </w:t>
      </w:r>
      <w:r>
        <w:lastRenderedPageBreak/>
        <w:t>promotions work not because each tactic is strong alone, but because they are deployed together in a highly emotionally charged context.</w:t>
      </w:r>
    </w:p>
    <w:p w:rsidR="00DB6EC6" w:rsidRDefault="001D2A27" w:rsidP="00DB6EC6">
      <w:r>
        <w:t xml:space="preserve"> </w:t>
      </w:r>
    </w:p>
    <w:p w:rsidR="00DB6EC6" w:rsidRDefault="00DB6EC6" w:rsidP="00DB6EC6">
      <w:pPr>
        <w:pStyle w:val="Heading1"/>
      </w:pPr>
      <w:bookmarkStart w:id="16" w:name="_Toc217047175"/>
      <w:r>
        <w:rPr>
          <w:rStyle w:val="Strong"/>
          <w:b/>
          <w:bCs/>
        </w:rPr>
        <w:t>5. DISCUSSION</w:t>
      </w:r>
      <w:bookmarkEnd w:id="16"/>
    </w:p>
    <w:p w:rsidR="00DB6EC6" w:rsidRDefault="00DB6EC6" w:rsidP="00DB6EC6">
      <w:pPr>
        <w:pStyle w:val="NormalWeb"/>
      </w:pPr>
      <w:r>
        <w:t>The findings of this study highlight that Christmas promotions influence consumers through a complex interplay of emotional, psychological, social, financial, and digital factors. Unlike regular shopping periods, Christmas creates a unique consumer mindset that intensifies the effectiveness of promotional strategies. This discussion section critically engages with the findings, linking them to established academic theory while also exploring their real-world implications for retailers and consumers.</w:t>
      </w:r>
    </w:p>
    <w:p w:rsidR="00DB6EC6" w:rsidRDefault="00DB6EC6" w:rsidP="00DB6EC6">
      <w:pPr>
        <w:pStyle w:val="NormalWeb"/>
      </w:pPr>
      <w:r>
        <w:t>Christmas is not simply another retail season; it is a cultural event deeply woven into memory, identity, and social ritual. This gives promotional strategies extraordinary power because they align with the emotional tone and expectations of the season. The following sections evaluate how emotional advertising, price promotions, bundling, scarcity, social influence, personalisation, and festive atmospheres work together to shape holiday purchasing behaviour.</w:t>
      </w:r>
    </w:p>
    <w:p w:rsidR="00DB6EC6" w:rsidRDefault="00DB6EC6" w:rsidP="00DB6EC6">
      <w:pPr>
        <w:pStyle w:val="NormalWeb"/>
      </w:pPr>
      <w:r>
        <w:t>A key finding is that emotional advertising produces stronger influence during Christmas than in ordinary retail periods. This aligns with theories from Escalas (2004), Holbrook &amp; Schindler (2003), and Solomon (2020) that emphasise emotional priming, narrative transportation, and nostalgic resonance.</w:t>
      </w:r>
    </w:p>
    <w:p w:rsidR="00DB6EC6" w:rsidRDefault="00DB6EC6" w:rsidP="00DB6EC6">
      <w:pPr>
        <w:pStyle w:val="Heading3"/>
      </w:pPr>
      <w:bookmarkStart w:id="17" w:name="_Toc217047176"/>
      <w:r>
        <w:rPr>
          <w:rStyle w:val="Strong"/>
          <w:b/>
          <w:bCs/>
        </w:rPr>
        <w:t>Seasonal Emotional Intensity</w:t>
      </w:r>
      <w:bookmarkEnd w:id="17"/>
    </w:p>
    <w:p w:rsidR="00DB6EC6" w:rsidRDefault="00DB6EC6" w:rsidP="00DB6EC6">
      <w:pPr>
        <w:pStyle w:val="NormalWeb"/>
      </w:pPr>
      <w:r>
        <w:t>Consumers enter the Christmas period already immersed in a highly emotional psychological state. Common seasonal emotions include:</w:t>
      </w:r>
    </w:p>
    <w:p w:rsidR="00DB6EC6" w:rsidRDefault="00DB6EC6" w:rsidP="00700BCD">
      <w:pPr>
        <w:pStyle w:val="NormalWeb"/>
        <w:numPr>
          <w:ilvl w:val="0"/>
          <w:numId w:val="27"/>
        </w:numPr>
      </w:pPr>
      <w:r>
        <w:t>nostalgia for childhood</w:t>
      </w:r>
    </w:p>
    <w:p w:rsidR="00DB6EC6" w:rsidRDefault="00DB6EC6" w:rsidP="00700BCD">
      <w:pPr>
        <w:pStyle w:val="NormalWeb"/>
        <w:numPr>
          <w:ilvl w:val="0"/>
          <w:numId w:val="27"/>
        </w:numPr>
      </w:pPr>
      <w:r>
        <w:t>longing for family togetherness</w:t>
      </w:r>
    </w:p>
    <w:p w:rsidR="00DB6EC6" w:rsidRDefault="00DB6EC6" w:rsidP="00700BCD">
      <w:pPr>
        <w:pStyle w:val="NormalWeb"/>
        <w:numPr>
          <w:ilvl w:val="0"/>
          <w:numId w:val="27"/>
        </w:numPr>
      </w:pPr>
      <w:r>
        <w:t>generosity and empathy</w:t>
      </w:r>
    </w:p>
    <w:p w:rsidR="00DB6EC6" w:rsidRDefault="00DB6EC6" w:rsidP="00700BCD">
      <w:pPr>
        <w:pStyle w:val="NormalWeb"/>
        <w:numPr>
          <w:ilvl w:val="0"/>
          <w:numId w:val="27"/>
        </w:numPr>
      </w:pPr>
      <w:r>
        <w:t>sentimentality</w:t>
      </w:r>
    </w:p>
    <w:p w:rsidR="00DB6EC6" w:rsidRDefault="00DB6EC6" w:rsidP="00700BCD">
      <w:pPr>
        <w:pStyle w:val="NormalWeb"/>
        <w:numPr>
          <w:ilvl w:val="0"/>
          <w:numId w:val="27"/>
        </w:numPr>
      </w:pPr>
      <w:r>
        <w:t>reflective moods at year-end</w:t>
      </w:r>
    </w:p>
    <w:p w:rsidR="00DB6EC6" w:rsidRDefault="00DB6EC6" w:rsidP="00DB6EC6">
      <w:pPr>
        <w:pStyle w:val="NormalWeb"/>
      </w:pPr>
      <w:r>
        <w:t>These emotions heighten susceptibility to storytelling and emotional cues.</w:t>
      </w:r>
    </w:p>
    <w:p w:rsidR="00DB6EC6" w:rsidRDefault="00DB6EC6" w:rsidP="00DB6EC6">
      <w:pPr>
        <w:pStyle w:val="Heading3"/>
      </w:pPr>
      <w:bookmarkStart w:id="18" w:name="_Toc217047177"/>
      <w:r>
        <w:rPr>
          <w:rStyle w:val="Strong"/>
          <w:b/>
          <w:bCs/>
        </w:rPr>
        <w:t>Narratives Fit the Cultural Script of Christmas</w:t>
      </w:r>
      <w:bookmarkEnd w:id="18"/>
    </w:p>
    <w:p w:rsidR="00DB6EC6" w:rsidRDefault="00DB6EC6" w:rsidP="00DB6EC6">
      <w:pPr>
        <w:pStyle w:val="NormalWeb"/>
      </w:pPr>
      <w:r>
        <w:t>Emotional Christmas adverts typically rely on themes such as:</w:t>
      </w:r>
    </w:p>
    <w:p w:rsidR="00DB6EC6" w:rsidRDefault="00DB6EC6" w:rsidP="00700BCD">
      <w:pPr>
        <w:pStyle w:val="NormalWeb"/>
        <w:numPr>
          <w:ilvl w:val="0"/>
          <w:numId w:val="28"/>
        </w:numPr>
      </w:pPr>
      <w:r>
        <w:t>kindness from strangers</w:t>
      </w:r>
    </w:p>
    <w:p w:rsidR="00DB6EC6" w:rsidRDefault="00DB6EC6" w:rsidP="00700BCD">
      <w:pPr>
        <w:pStyle w:val="NormalWeb"/>
        <w:numPr>
          <w:ilvl w:val="0"/>
          <w:numId w:val="28"/>
        </w:numPr>
      </w:pPr>
      <w:r>
        <w:t>magical experiences for children</w:t>
      </w:r>
    </w:p>
    <w:p w:rsidR="00DB6EC6" w:rsidRDefault="00DB6EC6" w:rsidP="00700BCD">
      <w:pPr>
        <w:pStyle w:val="NormalWeb"/>
        <w:numPr>
          <w:ilvl w:val="0"/>
          <w:numId w:val="28"/>
        </w:numPr>
      </w:pPr>
      <w:r>
        <w:t>overcoming loneliness</w:t>
      </w:r>
    </w:p>
    <w:p w:rsidR="00DB6EC6" w:rsidRDefault="00DB6EC6" w:rsidP="00700BCD">
      <w:pPr>
        <w:pStyle w:val="NormalWeb"/>
        <w:numPr>
          <w:ilvl w:val="0"/>
          <w:numId w:val="28"/>
        </w:numPr>
      </w:pPr>
      <w:r>
        <w:lastRenderedPageBreak/>
        <w:t>the importance of relationships</w:t>
      </w:r>
    </w:p>
    <w:p w:rsidR="00DB6EC6" w:rsidRDefault="00DB6EC6" w:rsidP="00700BCD">
      <w:pPr>
        <w:pStyle w:val="NormalWeb"/>
        <w:numPr>
          <w:ilvl w:val="0"/>
          <w:numId w:val="28"/>
        </w:numPr>
      </w:pPr>
      <w:r>
        <w:t>unexpected connections</w:t>
      </w:r>
    </w:p>
    <w:p w:rsidR="00DB6EC6" w:rsidRDefault="00DB6EC6" w:rsidP="00DB6EC6">
      <w:pPr>
        <w:pStyle w:val="NormalWeb"/>
      </w:pPr>
      <w:r>
        <w:t>These narratives align with cultural expectations of Christmas, meaning consumers are ready to receive them. As a result, advertising cuts through clutter more effectively.</w:t>
      </w:r>
    </w:p>
    <w:p w:rsidR="00DB6EC6" w:rsidRDefault="00DB6EC6" w:rsidP="00DB6EC6">
      <w:pPr>
        <w:pStyle w:val="Heading3"/>
      </w:pPr>
      <w:bookmarkStart w:id="19" w:name="_Toc217047178"/>
      <w:r>
        <w:rPr>
          <w:rStyle w:val="Strong"/>
          <w:b/>
          <w:bCs/>
        </w:rPr>
        <w:t>Reduced Critical Thinking</w:t>
      </w:r>
      <w:bookmarkEnd w:id="19"/>
    </w:p>
    <w:p w:rsidR="00DB6EC6" w:rsidRDefault="00DB6EC6" w:rsidP="00DB6EC6">
      <w:pPr>
        <w:pStyle w:val="NormalWeb"/>
      </w:pPr>
      <w:r>
        <w:t>Mood literature (Forgas, 1995) notes that positive emotions often decrease systematic processing. During Christmas, when emotional positivity is high, consumers may think less critically about promotional messages. This explains why emotional adverts tend to increase purchase intention even when they contain minimal product information.</w:t>
      </w:r>
      <w:r w:rsidR="0087649B">
        <w:t xml:space="preserve"> </w:t>
      </w:r>
      <w:r>
        <w:t>Financial pressure is one of the most significant stresses consumers face during Christmas. This stress increases sensitivity to discounts, flash sales, and “value” messaging.</w:t>
      </w:r>
    </w:p>
    <w:p w:rsidR="00DB6EC6" w:rsidRDefault="00DB6EC6" w:rsidP="00DB6EC6">
      <w:pPr>
        <w:pStyle w:val="Heading3"/>
      </w:pPr>
      <w:bookmarkStart w:id="20" w:name="_Toc217047179"/>
      <w:r>
        <w:rPr>
          <w:rStyle w:val="Strong"/>
          <w:b/>
          <w:bCs/>
        </w:rPr>
        <w:t>Why Discounts Are More Persuasive During Christmas</w:t>
      </w:r>
      <w:bookmarkEnd w:id="20"/>
    </w:p>
    <w:p w:rsidR="00DB6EC6" w:rsidRDefault="00DB6EC6" w:rsidP="00DB6EC6">
      <w:pPr>
        <w:pStyle w:val="NormalWeb"/>
      </w:pPr>
      <w:r>
        <w:t>Consumers experience:</w:t>
      </w:r>
    </w:p>
    <w:p w:rsidR="00DB6EC6" w:rsidRDefault="00DB6EC6" w:rsidP="00700BCD">
      <w:pPr>
        <w:pStyle w:val="NormalWeb"/>
        <w:numPr>
          <w:ilvl w:val="0"/>
          <w:numId w:val="29"/>
        </w:numPr>
      </w:pPr>
      <w:r>
        <w:t>higher expenses</w:t>
      </w:r>
    </w:p>
    <w:p w:rsidR="00DB6EC6" w:rsidRDefault="00DB6EC6" w:rsidP="00700BCD">
      <w:pPr>
        <w:pStyle w:val="NormalWeb"/>
        <w:numPr>
          <w:ilvl w:val="0"/>
          <w:numId w:val="29"/>
        </w:numPr>
      </w:pPr>
      <w:r>
        <w:t>expectation to buy gifts for many people</w:t>
      </w:r>
    </w:p>
    <w:p w:rsidR="00DB6EC6" w:rsidRDefault="00DB6EC6" w:rsidP="00700BCD">
      <w:pPr>
        <w:pStyle w:val="NormalWeb"/>
        <w:numPr>
          <w:ilvl w:val="0"/>
          <w:numId w:val="29"/>
        </w:numPr>
      </w:pPr>
      <w:r>
        <w:t>pressure to appear generous</w:t>
      </w:r>
    </w:p>
    <w:p w:rsidR="00DB6EC6" w:rsidRDefault="00DB6EC6" w:rsidP="00700BCD">
      <w:pPr>
        <w:pStyle w:val="NormalWeb"/>
        <w:numPr>
          <w:ilvl w:val="0"/>
          <w:numId w:val="29"/>
        </w:numPr>
      </w:pPr>
      <w:r>
        <w:t>guilt around overspending</w:t>
      </w:r>
    </w:p>
    <w:p w:rsidR="00DB6EC6" w:rsidRDefault="00DB6EC6" w:rsidP="00700BCD">
      <w:pPr>
        <w:pStyle w:val="NormalWeb"/>
        <w:numPr>
          <w:ilvl w:val="0"/>
          <w:numId w:val="29"/>
        </w:numPr>
      </w:pPr>
      <w:r>
        <w:t>fear of disappointing loved ones</w:t>
      </w:r>
    </w:p>
    <w:p w:rsidR="00DB6EC6" w:rsidRDefault="00DB6EC6" w:rsidP="00DB6EC6">
      <w:pPr>
        <w:pStyle w:val="NormalWeb"/>
      </w:pPr>
      <w:r>
        <w:t>Price promotions address these concerns by offering psychological relief. Shoppers feel more responsible and financially competent when they secure discounts. This is consistent with Grewal &amp; Levy’s (2020) research on “smart shopper identity” and value justification.</w:t>
      </w:r>
    </w:p>
    <w:p w:rsidR="00DB6EC6" w:rsidRDefault="00DB6EC6" w:rsidP="00DB6EC6">
      <w:pPr>
        <w:pStyle w:val="Heading3"/>
      </w:pPr>
      <w:bookmarkStart w:id="21" w:name="_Toc217047180"/>
      <w:r>
        <w:rPr>
          <w:rStyle w:val="Strong"/>
          <w:b/>
          <w:bCs/>
        </w:rPr>
        <w:t>Discounts as Emotional Comfort</w:t>
      </w:r>
      <w:bookmarkEnd w:id="21"/>
    </w:p>
    <w:p w:rsidR="00DB6EC6" w:rsidRDefault="00DB6EC6" w:rsidP="00DB6EC6">
      <w:pPr>
        <w:pStyle w:val="NormalWeb"/>
      </w:pPr>
      <w:r>
        <w:t>Promotions do not merely reduce monetary burden; they reduce emotional burden. Consumers want to believe they are making wise financial decisions amidst heavy seasonal expenditure. A strong deal allows consumers to rationalise impulse purchases or more expensive gifts.</w:t>
      </w:r>
    </w:p>
    <w:p w:rsidR="00DB6EC6" w:rsidRDefault="00DB6EC6" w:rsidP="00DB6EC6">
      <w:pPr>
        <w:pStyle w:val="NormalWeb"/>
      </w:pPr>
      <w:r>
        <w:t>Consumers actively search for these deals during December.</w:t>
      </w:r>
      <w:r w:rsidR="0087649B">
        <w:t xml:space="preserve"> </w:t>
      </w:r>
      <w:r>
        <w:t>Christmas requires consumers to make far more purchasing decisions than usual. They must choose gifts for multiple individuals across different preference categories, all while juggling work, social commitments, and financial constraints.</w:t>
      </w:r>
      <w:r w:rsidR="0087649B">
        <w:t xml:space="preserve"> </w:t>
      </w:r>
      <w:r>
        <w:t>Simon’s theory of bounded rationality (1955) becomes highly relevant during Christmas.</w:t>
      </w:r>
      <w:r w:rsidR="0087649B">
        <w:t xml:space="preserve"> </w:t>
      </w:r>
      <w:r>
        <w:t>Consumers interpret bundles as thoughtful gifts, even when little personal effort goes into selecting them. This produces emotional satisfaction for the giver while reducing the burden of decision-making. Retailers strategically design packaging and festive themes to amplify this emotional experience.</w:t>
      </w:r>
      <w:r w:rsidR="0087649B">
        <w:t xml:space="preserve"> </w:t>
      </w:r>
      <w:r>
        <w:t>Scarcity is always a strong influence mechanism, but findings show it becomes exceptionally powerful during Christmas because missing the deadline carries emotional and social consequences.</w:t>
      </w:r>
      <w:r w:rsidR="0087649B">
        <w:t xml:space="preserve"> </w:t>
      </w:r>
      <w:r>
        <w:t xml:space="preserve">Missing these deadlines can result in emotional </w:t>
      </w:r>
      <w:r>
        <w:lastRenderedPageBreak/>
        <w:t>disappointment, social embarrassment, or guilt, making consumers far more responsive to urgency cues.</w:t>
      </w:r>
    </w:p>
    <w:p w:rsidR="00DB6EC6" w:rsidRDefault="00DB6EC6" w:rsidP="00DB6EC6">
      <w:pPr>
        <w:pStyle w:val="Heading3"/>
      </w:pPr>
      <w:bookmarkStart w:id="22" w:name="_Toc217047181"/>
      <w:r>
        <w:rPr>
          <w:rStyle w:val="Strong"/>
          <w:b/>
          <w:bCs/>
        </w:rPr>
        <w:t>FOMO and Social Consequences</w:t>
      </w:r>
      <w:bookmarkEnd w:id="22"/>
    </w:p>
    <w:p w:rsidR="00DB6EC6" w:rsidRDefault="00DB6EC6" w:rsidP="00DB6EC6">
      <w:pPr>
        <w:pStyle w:val="NormalWeb"/>
      </w:pPr>
      <w:r>
        <w:t>FOMO during Christmas is not only fear of missing a deal—it is fear of failing to provide an expected gift.</w:t>
      </w:r>
      <w:r w:rsidR="0087649B">
        <w:t xml:space="preserve"> </w:t>
      </w:r>
      <w:r>
        <w:t>Cialdini’s scarcity principle and Przybylski’s FOMO theory (2013) both explain why scarcity messages convert extremely well in December.</w:t>
      </w:r>
      <w:r w:rsidR="0087649B">
        <w:t xml:space="preserve"> </w:t>
      </w:r>
      <w:r>
        <w:t>Christmas is fundamentally social, and consumer behaviour is shaped by cultural norms, family expectations, workplace traditions, and social scripts.</w:t>
      </w:r>
    </w:p>
    <w:p w:rsidR="00DB6EC6" w:rsidRDefault="00DB6EC6" w:rsidP="00DB6EC6">
      <w:pPr>
        <w:pStyle w:val="Heading3"/>
      </w:pPr>
      <w:bookmarkStart w:id="23" w:name="_Toc217047182"/>
      <w:r>
        <w:rPr>
          <w:rStyle w:val="Strong"/>
          <w:b/>
          <w:bCs/>
        </w:rPr>
        <w:t>Gift-Giving as an Identity and Social Signal</w:t>
      </w:r>
      <w:bookmarkEnd w:id="23"/>
    </w:p>
    <w:p w:rsidR="00DB6EC6" w:rsidRDefault="00DB6EC6" w:rsidP="00DB6EC6">
      <w:pPr>
        <w:pStyle w:val="NormalWeb"/>
      </w:pPr>
      <w:r>
        <w:t>Consumers buy not only to express affection</w:t>
      </w:r>
      <w:r w:rsidR="0087649B">
        <w:t xml:space="preserve">. </w:t>
      </w:r>
      <w:r>
        <w:t>This social dimension means that promotions leveraging popularity, social proof, or influencer endorsement appear more credible and persuasive.</w:t>
      </w:r>
    </w:p>
    <w:p w:rsidR="00DB6EC6" w:rsidRDefault="00DB6EC6" w:rsidP="00DB6EC6">
      <w:pPr>
        <w:pStyle w:val="Heading3"/>
      </w:pPr>
      <w:bookmarkStart w:id="24" w:name="_Toc217047183"/>
      <w:r>
        <w:rPr>
          <w:rStyle w:val="Strong"/>
          <w:b/>
          <w:bCs/>
        </w:rPr>
        <w:t>Popularity and Acceptability</w:t>
      </w:r>
      <w:bookmarkEnd w:id="24"/>
    </w:p>
    <w:p w:rsidR="00DB6EC6" w:rsidRDefault="00DB6EC6" w:rsidP="00DB6EC6">
      <w:pPr>
        <w:pStyle w:val="NormalWeb"/>
      </w:pPr>
      <w:r>
        <w:t>“Top toys of the year,” “most gifted items,” and influencer gift guides all serve a powerful function: they reassure consumers that their choices will be socially approved.</w:t>
      </w:r>
    </w:p>
    <w:p w:rsidR="00DB6EC6" w:rsidRDefault="00DB6EC6" w:rsidP="00DB6EC6">
      <w:pPr>
        <w:pStyle w:val="NormalWeb"/>
      </w:pPr>
      <w:r>
        <w:t>Promotional messages that incorporate social proof dramatically reduce the emotional risk of choosing “the wrong gift.”</w:t>
      </w:r>
      <w:r w:rsidR="0087649B">
        <w:t xml:space="preserve"> </w:t>
      </w:r>
      <w:r>
        <w:t>Digital personalisation has revolutionised festive shopping. Algorithmic recommendations, bundled gift guides, and personalised email promotions all streamline the shopping process.</w:t>
      </w:r>
    </w:p>
    <w:p w:rsidR="00DB6EC6" w:rsidRDefault="00DB6EC6" w:rsidP="00DB6EC6">
      <w:pPr>
        <w:pStyle w:val="NormalWeb"/>
      </w:pPr>
      <w:r>
        <w:t>The omnichannel personalisation experience helps maintain consistency and reinforces promotional messaging.</w:t>
      </w:r>
      <w:r w:rsidR="0087649B">
        <w:t xml:space="preserve"> </w:t>
      </w:r>
      <w:r>
        <w:t>Atmospheres enhance consumer mood, which in turn increases purchasing likelihood.</w:t>
      </w:r>
      <w:r w:rsidR="0087649B">
        <w:t xml:space="preserve"> </w:t>
      </w:r>
      <w:r>
        <w:t>Atmospheres do not directly persuade consumers to buy; rather, they amplify the emotional context in which promotions operate. A discount seems more appealing in a warm, festive environment. A gift set feels more meaningful in a decorated store. A personalised recommendation feels more exciting on a holiday-themed website.</w:t>
      </w:r>
    </w:p>
    <w:p w:rsidR="00DB6EC6" w:rsidRDefault="00DB6EC6" w:rsidP="00DB6EC6">
      <w:pPr>
        <w:pStyle w:val="NormalWeb"/>
      </w:pPr>
      <w:r>
        <w:t>Atmosphere boosts the emotional “lift” that makes promotions more effective.</w:t>
      </w:r>
      <w:r w:rsidR="0087649B">
        <w:t xml:space="preserve"> </w:t>
      </w:r>
      <w:r>
        <w:t>Perhaps the most important finding is that promotions gain maximum power through synergy. Christmas promotions rarely work in isolation. When combined, they create a psychologically rich environment where consumers feel both emotionally motivated and rationally justified in making purchases.</w:t>
      </w:r>
    </w:p>
    <w:p w:rsidR="0088391F" w:rsidRDefault="0088391F" w:rsidP="0088391F"/>
    <w:p w:rsidR="0088391F" w:rsidRDefault="0088391F" w:rsidP="0088391F">
      <w:pPr>
        <w:pStyle w:val="Heading1"/>
      </w:pPr>
      <w:bookmarkStart w:id="25" w:name="_Toc217047184"/>
      <w:r>
        <w:rPr>
          <w:rStyle w:val="Strong"/>
          <w:b/>
          <w:bCs/>
        </w:rPr>
        <w:t>6. CONCLUSION</w:t>
      </w:r>
      <w:bookmarkEnd w:id="25"/>
    </w:p>
    <w:p w:rsidR="0088391F" w:rsidRDefault="0088391F" w:rsidP="0088391F">
      <w:pPr>
        <w:pStyle w:val="NormalWeb"/>
      </w:pPr>
      <w:r>
        <w:lastRenderedPageBreak/>
        <w:t>This assignment set out to examine how Christmas promotions influence consumer purchasing behaviour by exploring emotional, psychological, financial, social, and digital mechanisms. The findings demonstrated that Christmas is unlike any other shopping period because it combines heightened emotional sensitivity, deep cultural ritual, financial pressure, and strong social expectations. These elements work together to make consumers more receptive to persuasive marketing messages.</w:t>
      </w:r>
    </w:p>
    <w:p w:rsidR="0088391F" w:rsidRDefault="0088391F" w:rsidP="0088391F">
      <w:pPr>
        <w:pStyle w:val="NormalWeb"/>
      </w:pPr>
      <w:r>
        <w:t>Emotional advertising emerges as one of the most influential promotional strategies, primarily because Christmas is steeped in nostalgia, familial connection, and tradition. Consumers respond strongly to sentimental storytelling and symbolic imagery, leading to increased emotional attachment to brands. This emotional resonance encourages both immediate purchases and long-term loyalty.</w:t>
      </w:r>
    </w:p>
    <w:p w:rsidR="0088391F" w:rsidRDefault="0088391F" w:rsidP="0088391F">
      <w:pPr>
        <w:pStyle w:val="NormalWeb"/>
      </w:pPr>
      <w:r>
        <w:t>Price promotions were shown to be especially powerful during the festive season. As Christmas is a financially demanding time, consumers actively seek discounts to stretch their budgets and reduce the guilt associated with overspending. Promotions such as percentage discounts, multi-buy offers, and loyalty rewards therefore serve both economic and psychological purposes.</w:t>
      </w:r>
    </w:p>
    <w:p w:rsidR="0088391F" w:rsidRDefault="0088391F" w:rsidP="0088391F">
      <w:pPr>
        <w:pStyle w:val="NormalWeb"/>
      </w:pPr>
      <w:r>
        <w:t>Bundling strategies play a key role by reducing decision fatigue, which is heightened during Christmas due to the number of gifts consumers must choose. Gift sets and curated bundles simplify the decision-making process, enhance perceived value, and reassure consumers that they are selecting appropriate gifts.</w:t>
      </w:r>
    </w:p>
    <w:p w:rsidR="0088391F" w:rsidRDefault="0088391F" w:rsidP="0088391F">
      <w:pPr>
        <w:pStyle w:val="NormalWeb"/>
      </w:pPr>
      <w:r>
        <w:t>Scarcity and urgency-based tactics are particularly effective because Christmas has a fixed and emotionally significant deadline. Consumers fear disappointing loved ones, making them more responsive to “last chance” reminders, delivery cut-offs, and limited-edition seasonal items. This aligns with scarcity and FOMO theories, which highlight the emotional power of time pressure.</w:t>
      </w:r>
    </w:p>
    <w:p w:rsidR="0088391F" w:rsidRDefault="0088391F" w:rsidP="0088391F">
      <w:pPr>
        <w:pStyle w:val="NormalWeb"/>
      </w:pPr>
      <w:r>
        <w:t>Social norms were also found to significantly shape Christmas consumer behaviour. Gift-giving is not merely an economic exchange but a symbolic act influenced by cultural expectations, workplace traditions, and family rituals. Promotional messages that include social proof or emphasise popularity help consumers navigate these expectations with confidence.</w:t>
      </w:r>
    </w:p>
    <w:p w:rsidR="0088391F" w:rsidRDefault="0088391F" w:rsidP="0088391F">
      <w:pPr>
        <w:pStyle w:val="NormalWeb"/>
      </w:pPr>
      <w:r>
        <w:t>Digital personalisation has transformed the modern Christmas shopping experience by providing tailored recommendations, curated gift lists, and targeted promotions. These tools reduce search effort, increase convenience, and enhance the perceived relevance of promotional messages.</w:t>
      </w:r>
    </w:p>
    <w:p w:rsidR="0088391F" w:rsidRDefault="0088391F" w:rsidP="0088391F">
      <w:pPr>
        <w:pStyle w:val="NormalWeb"/>
      </w:pPr>
      <w:r>
        <w:t>Finally, festive atmospheres—both in-store and online—amplify emotional engagement and make consumers more receptive to promotions. Decorations, music, scents, and themed visuals all contribute to a heightened mood that encourages browsing and impulse purchases.</w:t>
      </w:r>
    </w:p>
    <w:p w:rsidR="0088391F" w:rsidRDefault="0088391F" w:rsidP="0088391F">
      <w:pPr>
        <w:pStyle w:val="NormalWeb"/>
      </w:pPr>
      <w:r>
        <w:t xml:space="preserve">The overarching conclusion is that Christmas promotions are most effective when used in combination. Emotional appeals, value-based incentives, urgency cues, personalisation, and festive atmospheres work synergistically to create a powerful influence system. Retailers who understand these interconnected mechanisms can design promotional campaigns that resonate </w:t>
      </w:r>
      <w:r>
        <w:lastRenderedPageBreak/>
        <w:t>deeply with consumers, improve sales performance, and strengthen brand relationships during the most significant retail period of the year.</w:t>
      </w:r>
    </w:p>
    <w:p w:rsidR="0088391F" w:rsidRDefault="0088391F" w:rsidP="0088391F"/>
    <w:p w:rsidR="0088391F" w:rsidRDefault="0088391F" w:rsidP="0088391F">
      <w:pPr>
        <w:pStyle w:val="Heading1"/>
      </w:pPr>
      <w:bookmarkStart w:id="26" w:name="_Toc217047185"/>
      <w:r>
        <w:rPr>
          <w:rStyle w:val="Strong"/>
          <w:b/>
          <w:bCs/>
        </w:rPr>
        <w:t>REFERENCES</w:t>
      </w:r>
      <w:bookmarkEnd w:id="26"/>
      <w:r>
        <w:rPr>
          <w:rStyle w:val="Strong"/>
          <w:b/>
          <w:bCs/>
        </w:rPr>
        <w:t xml:space="preserve"> </w:t>
      </w:r>
    </w:p>
    <w:p w:rsidR="0088391F" w:rsidRDefault="0088391F" w:rsidP="0088391F">
      <w:pPr>
        <w:pStyle w:val="NormalWeb"/>
      </w:pPr>
      <w:r>
        <w:t xml:space="preserve">Belk, R. W. (1987). Cultural meanings of Christmas: Understanding symbolic consumption. </w:t>
      </w:r>
      <w:r>
        <w:rPr>
          <w:rStyle w:val="Emphasis"/>
          <w:rFonts w:eastAsiaTheme="majorEastAsia"/>
        </w:rPr>
        <w:t>Journal of Consumer Research, 14</w:t>
      </w:r>
      <w:r>
        <w:t>(3), 455–469.</w:t>
      </w:r>
    </w:p>
    <w:p w:rsidR="0088391F" w:rsidRDefault="0088391F" w:rsidP="0088391F">
      <w:pPr>
        <w:pStyle w:val="NormalWeb"/>
      </w:pPr>
      <w:r>
        <w:t xml:space="preserve">Belk, R. W., &amp; Coon, G. S. (1993). Gift giving as a cultural ritual: Understanding social and relational obligations. </w:t>
      </w:r>
      <w:r>
        <w:rPr>
          <w:rStyle w:val="Emphasis"/>
          <w:rFonts w:eastAsiaTheme="majorEastAsia"/>
        </w:rPr>
        <w:t>Advances in Consumer Research, 20</w:t>
      </w:r>
      <w:r>
        <w:t>, 394–398.</w:t>
      </w:r>
    </w:p>
    <w:p w:rsidR="0088391F" w:rsidRDefault="0088391F" w:rsidP="0088391F">
      <w:pPr>
        <w:pStyle w:val="NormalWeb"/>
      </w:pPr>
      <w:r>
        <w:t xml:space="preserve">Cialdini, R. B. (2007). </w:t>
      </w:r>
      <w:r>
        <w:rPr>
          <w:rStyle w:val="Emphasis"/>
          <w:rFonts w:eastAsiaTheme="majorEastAsia"/>
        </w:rPr>
        <w:t>Influence: The psychology of persuasion</w:t>
      </w:r>
      <w:r>
        <w:t xml:space="preserve"> (Rev. ed.). HarperCollins.</w:t>
      </w:r>
    </w:p>
    <w:p w:rsidR="0088391F" w:rsidRDefault="0088391F" w:rsidP="0088391F">
      <w:pPr>
        <w:pStyle w:val="NormalWeb"/>
      </w:pPr>
      <w:r>
        <w:t xml:space="preserve">Clarke, A. (2007). Parenting, childhood, and festive consumption. </w:t>
      </w:r>
      <w:r>
        <w:rPr>
          <w:rStyle w:val="Emphasis"/>
          <w:rFonts w:eastAsiaTheme="majorEastAsia"/>
        </w:rPr>
        <w:t>Journal of Consumer Culture, 7</w:t>
      </w:r>
      <w:r>
        <w:t>(3), 355–374.</w:t>
      </w:r>
    </w:p>
    <w:p w:rsidR="0088391F" w:rsidRDefault="0088391F" w:rsidP="0088391F">
      <w:pPr>
        <w:pStyle w:val="NormalWeb"/>
      </w:pPr>
      <w:r>
        <w:t xml:space="preserve">Deloitte. (2022). </w:t>
      </w:r>
      <w:r>
        <w:rPr>
          <w:rStyle w:val="Emphasis"/>
          <w:rFonts w:eastAsiaTheme="majorEastAsia"/>
        </w:rPr>
        <w:t>Holiday retail outlook 2022: Global consumer spending during Christmas</w:t>
      </w:r>
      <w:r>
        <w:t>. Deloitte Insights.</w:t>
      </w:r>
    </w:p>
    <w:p w:rsidR="0088391F" w:rsidRDefault="0088391F" w:rsidP="0088391F">
      <w:pPr>
        <w:pStyle w:val="NormalWeb"/>
      </w:pPr>
      <w:r>
        <w:t xml:space="preserve">Donovan, R. J., &amp; Rossiter, J. R. (1982). Store atmosphere and consumer purchasing behaviour. </w:t>
      </w:r>
      <w:r>
        <w:rPr>
          <w:rStyle w:val="Emphasis"/>
          <w:rFonts w:eastAsiaTheme="majorEastAsia"/>
        </w:rPr>
        <w:t>Journal of Retailing, 58</w:t>
      </w:r>
      <w:r>
        <w:t>(1), 34–57.</w:t>
      </w:r>
    </w:p>
    <w:p w:rsidR="0088391F" w:rsidRDefault="0088391F" w:rsidP="0088391F">
      <w:pPr>
        <w:pStyle w:val="NormalWeb"/>
      </w:pPr>
      <w:r>
        <w:t xml:space="preserve">Escalas, J. E. (2004). Narrative processing and consumer response to advertising. </w:t>
      </w:r>
      <w:r>
        <w:rPr>
          <w:rStyle w:val="Emphasis"/>
          <w:rFonts w:eastAsiaTheme="majorEastAsia"/>
        </w:rPr>
        <w:t>Journal of Consumer Research, 31</w:t>
      </w:r>
      <w:r>
        <w:t>(3), 421–429.</w:t>
      </w:r>
    </w:p>
    <w:p w:rsidR="0088391F" w:rsidRDefault="0088391F" w:rsidP="0088391F">
      <w:pPr>
        <w:pStyle w:val="NormalWeb"/>
      </w:pPr>
      <w:r>
        <w:t xml:space="preserve">Forgas, J. P. (1995). Mood and judgment: The affect infusion model (AIM). </w:t>
      </w:r>
      <w:r>
        <w:rPr>
          <w:rStyle w:val="Emphasis"/>
          <w:rFonts w:eastAsiaTheme="majorEastAsia"/>
        </w:rPr>
        <w:t>Psychological Bulletin, 117</w:t>
      </w:r>
      <w:r>
        <w:t>(1), 39–66.</w:t>
      </w:r>
    </w:p>
    <w:p w:rsidR="0088391F" w:rsidRDefault="0088391F" w:rsidP="0088391F">
      <w:pPr>
        <w:pStyle w:val="NormalWeb"/>
      </w:pPr>
      <w:r>
        <w:t xml:space="preserve">Grewal, D., &amp; Levy, M. (2020). </w:t>
      </w:r>
      <w:r>
        <w:rPr>
          <w:rStyle w:val="Emphasis"/>
          <w:rFonts w:eastAsiaTheme="majorEastAsia"/>
        </w:rPr>
        <w:t>Retailing management</w:t>
      </w:r>
      <w:r>
        <w:t xml:space="preserve"> (10th ed.). McGraw Hill.</w:t>
      </w:r>
    </w:p>
    <w:p w:rsidR="0088391F" w:rsidRDefault="0088391F" w:rsidP="0088391F">
      <w:pPr>
        <w:pStyle w:val="NormalWeb"/>
      </w:pPr>
      <w:r>
        <w:t xml:space="preserve">Holbrook, M. B., &amp; Schindler, R. M. (2003). Nostalgic bonding and consumer preferences. </w:t>
      </w:r>
      <w:r>
        <w:rPr>
          <w:rStyle w:val="Emphasis"/>
          <w:rFonts w:eastAsiaTheme="majorEastAsia"/>
        </w:rPr>
        <w:t>Journal of Advertising Research, 43</w:t>
      </w:r>
      <w:r>
        <w:t>(3), 239–248.</w:t>
      </w:r>
    </w:p>
    <w:p w:rsidR="0088391F" w:rsidRDefault="0088391F" w:rsidP="0088391F">
      <w:pPr>
        <w:pStyle w:val="NormalWeb"/>
      </w:pPr>
      <w:r>
        <w:t xml:space="preserve">Kotler, P., &amp; Armstrong, G. (2022). </w:t>
      </w:r>
      <w:r>
        <w:rPr>
          <w:rStyle w:val="Emphasis"/>
          <w:rFonts w:eastAsiaTheme="majorEastAsia"/>
        </w:rPr>
        <w:t>Principles of marketing</w:t>
      </w:r>
      <w:r>
        <w:t xml:space="preserve"> (19th ed.). Pearson.</w:t>
      </w:r>
    </w:p>
    <w:p w:rsidR="0088391F" w:rsidRDefault="0088391F" w:rsidP="0088391F">
      <w:pPr>
        <w:pStyle w:val="NormalWeb"/>
      </w:pPr>
      <w:r>
        <w:t xml:space="preserve">Kotler, P., &amp; Keller, K. L. (2022). </w:t>
      </w:r>
      <w:r>
        <w:rPr>
          <w:rStyle w:val="Emphasis"/>
          <w:rFonts w:eastAsiaTheme="majorEastAsia"/>
        </w:rPr>
        <w:t>Marketing management</w:t>
      </w:r>
      <w:r>
        <w:t xml:space="preserve"> (16th ed.). Pearson.</w:t>
      </w:r>
    </w:p>
    <w:p w:rsidR="0088391F" w:rsidRDefault="0088391F" w:rsidP="0088391F">
      <w:pPr>
        <w:pStyle w:val="NormalWeb"/>
      </w:pPr>
      <w:r>
        <w:t xml:space="preserve">Krishna, A. (2012). Sensory marketing: Understanding the role of sensory cues. </w:t>
      </w:r>
      <w:r>
        <w:rPr>
          <w:rStyle w:val="Emphasis"/>
          <w:rFonts w:eastAsiaTheme="majorEastAsia"/>
        </w:rPr>
        <w:t>Journal of Consumer Psychology, 22</w:t>
      </w:r>
      <w:r>
        <w:t>(3), 332–351.</w:t>
      </w:r>
    </w:p>
    <w:p w:rsidR="0088391F" w:rsidRDefault="0088391F" w:rsidP="0088391F">
      <w:pPr>
        <w:pStyle w:val="NormalWeb"/>
      </w:pPr>
      <w:r>
        <w:t xml:space="preserve">Mauss, M. (1925). </w:t>
      </w:r>
      <w:r>
        <w:rPr>
          <w:rStyle w:val="Emphasis"/>
          <w:rFonts w:eastAsiaTheme="majorEastAsia"/>
        </w:rPr>
        <w:t>The gift: The form and reason for exchange in archaic societies</w:t>
      </w:r>
      <w:r>
        <w:t>. Cohen &amp; West.</w:t>
      </w:r>
    </w:p>
    <w:p w:rsidR="0088391F" w:rsidRDefault="0088391F" w:rsidP="0088391F">
      <w:pPr>
        <w:pStyle w:val="NormalWeb"/>
      </w:pPr>
      <w:r>
        <w:lastRenderedPageBreak/>
        <w:t xml:space="preserve">Miller, D. (1993). The significance of gift-giving rituals at Christmas. </w:t>
      </w:r>
      <w:r>
        <w:rPr>
          <w:rStyle w:val="Emphasis"/>
          <w:rFonts w:eastAsiaTheme="majorEastAsia"/>
        </w:rPr>
        <w:t>Journal of Consumer Culture, 17</w:t>
      </w:r>
      <w:r>
        <w:t>(2), 123–140.</w:t>
      </w:r>
    </w:p>
    <w:p w:rsidR="0088391F" w:rsidRDefault="0088391F" w:rsidP="0088391F">
      <w:pPr>
        <w:pStyle w:val="NormalWeb"/>
      </w:pPr>
      <w:r>
        <w:t xml:space="preserve">Nielsen. (2021). </w:t>
      </w:r>
      <w:r>
        <w:rPr>
          <w:rStyle w:val="Emphasis"/>
          <w:rFonts w:eastAsiaTheme="majorEastAsia"/>
        </w:rPr>
        <w:t>Global Christmas consumer insights</w:t>
      </w:r>
      <w:r>
        <w:t>. Nielsen Retail Measurement.</w:t>
      </w:r>
    </w:p>
    <w:p w:rsidR="0088391F" w:rsidRDefault="0088391F" w:rsidP="0088391F">
      <w:pPr>
        <w:pStyle w:val="NormalWeb"/>
      </w:pPr>
      <w:r>
        <w:t xml:space="preserve">Przybylski, A. K., Murayama, K., DeHaan, C. R., &amp; Gladwell, V. (2013). The psychological effects of FOMO on consumer behaviour. </w:t>
      </w:r>
      <w:r>
        <w:rPr>
          <w:rStyle w:val="Emphasis"/>
          <w:rFonts w:eastAsiaTheme="majorEastAsia"/>
        </w:rPr>
        <w:t>Computers in Human Behavior, 29</w:t>
      </w:r>
      <w:r>
        <w:t>(4), 1841–1848.</w:t>
      </w:r>
    </w:p>
    <w:p w:rsidR="0088391F" w:rsidRDefault="0088391F" w:rsidP="0088391F">
      <w:pPr>
        <w:pStyle w:val="NormalWeb"/>
      </w:pPr>
      <w:r>
        <w:t xml:space="preserve">Shopify. (2022). </w:t>
      </w:r>
      <w:r>
        <w:rPr>
          <w:rStyle w:val="Emphasis"/>
          <w:rFonts w:eastAsiaTheme="majorEastAsia"/>
        </w:rPr>
        <w:t>E-commerce holiday trends: Christmas purchasing behaviour</w:t>
      </w:r>
      <w:r>
        <w:t>. Shopify Research.</w:t>
      </w:r>
    </w:p>
    <w:p w:rsidR="0088391F" w:rsidRDefault="0088391F" w:rsidP="0088391F">
      <w:pPr>
        <w:pStyle w:val="NormalWeb"/>
      </w:pPr>
      <w:r>
        <w:t xml:space="preserve">Simon, H. A. (1955). A behavioural model of rational choice. </w:t>
      </w:r>
      <w:r>
        <w:rPr>
          <w:rStyle w:val="Emphasis"/>
          <w:rFonts w:eastAsiaTheme="majorEastAsia"/>
        </w:rPr>
        <w:t>The Quarterly Journal of Economics, 69</w:t>
      </w:r>
      <w:r>
        <w:t>(1), 99–118.</w:t>
      </w:r>
    </w:p>
    <w:p w:rsidR="0088391F" w:rsidRDefault="0088391F" w:rsidP="0088391F">
      <w:pPr>
        <w:pStyle w:val="NormalWeb"/>
      </w:pPr>
      <w:r>
        <w:t xml:space="preserve">Smith, A. (2022). Digital personalisation and festive engagement. </w:t>
      </w:r>
      <w:r>
        <w:rPr>
          <w:rStyle w:val="Emphasis"/>
          <w:rFonts w:eastAsiaTheme="majorEastAsia"/>
        </w:rPr>
        <w:t>Journal of Interactive Marketing, 18</w:t>
      </w:r>
      <w:r>
        <w:t>(1), 62–85.</w:t>
      </w:r>
    </w:p>
    <w:p w:rsidR="0088391F" w:rsidRDefault="0088391F" w:rsidP="0088391F">
      <w:pPr>
        <w:pStyle w:val="NormalWeb"/>
      </w:pPr>
      <w:r>
        <w:t xml:space="preserve">Solomon, M. R. (2020). </w:t>
      </w:r>
      <w:r>
        <w:rPr>
          <w:rStyle w:val="Emphasis"/>
          <w:rFonts w:eastAsiaTheme="majorEastAsia"/>
        </w:rPr>
        <w:t>Consumer behavior: Buying, having, and being</w:t>
      </w:r>
      <w:r>
        <w:t xml:space="preserve"> (13th ed.). Pearson.</w:t>
      </w:r>
    </w:p>
    <w:p w:rsidR="0088391F" w:rsidRDefault="0088391F" w:rsidP="0088391F">
      <w:pPr>
        <w:pStyle w:val="NormalWeb"/>
      </w:pPr>
      <w:r>
        <w:t xml:space="preserve">Stremersch, S., &amp; Tellis, G. J. (2002). Strategic bundling and consumer perception. </w:t>
      </w:r>
      <w:r>
        <w:rPr>
          <w:rStyle w:val="Emphasis"/>
          <w:rFonts w:eastAsiaTheme="majorEastAsia"/>
        </w:rPr>
        <w:t>Journal of Marketing, 66</w:t>
      </w:r>
      <w:r>
        <w:t>(1), 55–72.</w:t>
      </w:r>
    </w:p>
    <w:p w:rsidR="0088391F" w:rsidRDefault="0088391F" w:rsidP="0088391F">
      <w:pPr>
        <w:pStyle w:val="NormalWeb"/>
      </w:pPr>
      <w:r>
        <w:t xml:space="preserve">Underwood, R. (2003). The communication role of packaging. </w:t>
      </w:r>
      <w:r>
        <w:rPr>
          <w:rStyle w:val="Emphasis"/>
          <w:rFonts w:eastAsiaTheme="majorEastAsia"/>
        </w:rPr>
        <w:t>Journal of Business Research, 56</w:t>
      </w:r>
      <w:r>
        <w:t>(4), 363–372.</w:t>
      </w:r>
    </w:p>
    <w:p w:rsidR="001B4A32" w:rsidRPr="001B4A32" w:rsidRDefault="0088391F" w:rsidP="0088391F">
      <w:pPr>
        <w:pStyle w:val="NormalWeb"/>
      </w:pPr>
      <w:r>
        <w:t xml:space="preserve">Statista. (2023). </w:t>
      </w:r>
      <w:r>
        <w:rPr>
          <w:rStyle w:val="Emphasis"/>
          <w:rFonts w:eastAsiaTheme="majorEastAsia"/>
        </w:rPr>
        <w:t>Global holiday spending patterns</w:t>
      </w:r>
      <w:r>
        <w:t>. Statista Research Division.</w:t>
      </w:r>
    </w:p>
    <w:sectPr w:rsidR="001B4A32" w:rsidRPr="001B4A32"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5171" w:rsidRDefault="00D75171" w:rsidP="00D70FDD">
      <w:pPr>
        <w:spacing w:after="0" w:line="240" w:lineRule="auto"/>
      </w:pPr>
      <w:r>
        <w:separator/>
      </w:r>
    </w:p>
  </w:endnote>
  <w:endnote w:type="continuationSeparator" w:id="1">
    <w:p w:rsidR="00D75171" w:rsidRDefault="00D75171"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5171" w:rsidRDefault="00D75171" w:rsidP="00D70FDD">
      <w:pPr>
        <w:spacing w:after="0" w:line="240" w:lineRule="auto"/>
      </w:pPr>
      <w:r>
        <w:separator/>
      </w:r>
    </w:p>
  </w:footnote>
  <w:footnote w:type="continuationSeparator" w:id="1">
    <w:p w:rsidR="00D75171" w:rsidRDefault="00D75171"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ED5"/>
    <w:multiLevelType w:val="multilevel"/>
    <w:tmpl w:val="078A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509DB"/>
    <w:multiLevelType w:val="multilevel"/>
    <w:tmpl w:val="81A0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633DA"/>
    <w:multiLevelType w:val="multilevel"/>
    <w:tmpl w:val="D196E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9436B8"/>
    <w:multiLevelType w:val="multilevel"/>
    <w:tmpl w:val="F924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7B5A20"/>
    <w:multiLevelType w:val="multilevel"/>
    <w:tmpl w:val="9C38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660577"/>
    <w:multiLevelType w:val="multilevel"/>
    <w:tmpl w:val="B39C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583BD0"/>
    <w:multiLevelType w:val="multilevel"/>
    <w:tmpl w:val="C03A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DD0A95"/>
    <w:multiLevelType w:val="multilevel"/>
    <w:tmpl w:val="5C58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A30770"/>
    <w:multiLevelType w:val="multilevel"/>
    <w:tmpl w:val="0758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8E3315"/>
    <w:multiLevelType w:val="multilevel"/>
    <w:tmpl w:val="C18E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A01F5B"/>
    <w:multiLevelType w:val="multilevel"/>
    <w:tmpl w:val="5BE6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AA2937"/>
    <w:multiLevelType w:val="multilevel"/>
    <w:tmpl w:val="D8FA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3F12B9"/>
    <w:multiLevelType w:val="multilevel"/>
    <w:tmpl w:val="FC00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735BFB"/>
    <w:multiLevelType w:val="multilevel"/>
    <w:tmpl w:val="E18C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C17DE1"/>
    <w:multiLevelType w:val="multilevel"/>
    <w:tmpl w:val="0E1E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DF34B4"/>
    <w:multiLevelType w:val="multilevel"/>
    <w:tmpl w:val="12D2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442C86"/>
    <w:multiLevelType w:val="multilevel"/>
    <w:tmpl w:val="8146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0D0C05"/>
    <w:multiLevelType w:val="multilevel"/>
    <w:tmpl w:val="847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3429B8"/>
    <w:multiLevelType w:val="multilevel"/>
    <w:tmpl w:val="8252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E87219"/>
    <w:multiLevelType w:val="multilevel"/>
    <w:tmpl w:val="1174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2A0E01"/>
    <w:multiLevelType w:val="multilevel"/>
    <w:tmpl w:val="F8BA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2BA020E"/>
    <w:multiLevelType w:val="multilevel"/>
    <w:tmpl w:val="E0D28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A17D44"/>
    <w:multiLevelType w:val="multilevel"/>
    <w:tmpl w:val="E632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3120AA"/>
    <w:multiLevelType w:val="multilevel"/>
    <w:tmpl w:val="97B2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0517CF"/>
    <w:multiLevelType w:val="multilevel"/>
    <w:tmpl w:val="1DBAD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C450EC7"/>
    <w:multiLevelType w:val="multilevel"/>
    <w:tmpl w:val="55EA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412FB1"/>
    <w:multiLevelType w:val="multilevel"/>
    <w:tmpl w:val="9EFA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67215F"/>
    <w:multiLevelType w:val="multilevel"/>
    <w:tmpl w:val="F78C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AF6532"/>
    <w:multiLevelType w:val="multilevel"/>
    <w:tmpl w:val="F8E0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
  </w:num>
  <w:num w:numId="3">
    <w:abstractNumId w:val="28"/>
  </w:num>
  <w:num w:numId="4">
    <w:abstractNumId w:val="14"/>
  </w:num>
  <w:num w:numId="5">
    <w:abstractNumId w:val="8"/>
  </w:num>
  <w:num w:numId="6">
    <w:abstractNumId w:val="15"/>
  </w:num>
  <w:num w:numId="7">
    <w:abstractNumId w:val="4"/>
  </w:num>
  <w:num w:numId="8">
    <w:abstractNumId w:val="27"/>
  </w:num>
  <w:num w:numId="9">
    <w:abstractNumId w:val="12"/>
  </w:num>
  <w:num w:numId="10">
    <w:abstractNumId w:val="18"/>
  </w:num>
  <w:num w:numId="11">
    <w:abstractNumId w:val="5"/>
  </w:num>
  <w:num w:numId="12">
    <w:abstractNumId w:val="6"/>
  </w:num>
  <w:num w:numId="13">
    <w:abstractNumId w:val="11"/>
  </w:num>
  <w:num w:numId="14">
    <w:abstractNumId w:val="7"/>
  </w:num>
  <w:num w:numId="15">
    <w:abstractNumId w:val="22"/>
  </w:num>
  <w:num w:numId="16">
    <w:abstractNumId w:val="26"/>
  </w:num>
  <w:num w:numId="17">
    <w:abstractNumId w:val="10"/>
  </w:num>
  <w:num w:numId="18">
    <w:abstractNumId w:val="1"/>
  </w:num>
  <w:num w:numId="19">
    <w:abstractNumId w:val="21"/>
  </w:num>
  <w:num w:numId="20">
    <w:abstractNumId w:val="24"/>
  </w:num>
  <w:num w:numId="21">
    <w:abstractNumId w:val="20"/>
  </w:num>
  <w:num w:numId="22">
    <w:abstractNumId w:val="0"/>
  </w:num>
  <w:num w:numId="23">
    <w:abstractNumId w:val="16"/>
  </w:num>
  <w:num w:numId="24">
    <w:abstractNumId w:val="3"/>
  </w:num>
  <w:num w:numId="25">
    <w:abstractNumId w:val="19"/>
  </w:num>
  <w:num w:numId="26">
    <w:abstractNumId w:val="17"/>
  </w:num>
  <w:num w:numId="27">
    <w:abstractNumId w:val="23"/>
  </w:num>
  <w:num w:numId="28">
    <w:abstractNumId w:val="25"/>
  </w:num>
  <w:num w:numId="29">
    <w:abstractNumId w:val="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15AA2"/>
    <w:rsid w:val="000165CB"/>
    <w:rsid w:val="000315C8"/>
    <w:rsid w:val="000713FE"/>
    <w:rsid w:val="000A77D5"/>
    <w:rsid w:val="00113B68"/>
    <w:rsid w:val="001B4A32"/>
    <w:rsid w:val="001D2A27"/>
    <w:rsid w:val="00240AA0"/>
    <w:rsid w:val="00245424"/>
    <w:rsid w:val="002A31EF"/>
    <w:rsid w:val="002C2609"/>
    <w:rsid w:val="00352A3B"/>
    <w:rsid w:val="003F7AF7"/>
    <w:rsid w:val="004F3FC9"/>
    <w:rsid w:val="004F4FDC"/>
    <w:rsid w:val="005325CD"/>
    <w:rsid w:val="00592992"/>
    <w:rsid w:val="005B5920"/>
    <w:rsid w:val="005F5C5C"/>
    <w:rsid w:val="00614D6E"/>
    <w:rsid w:val="00630137"/>
    <w:rsid w:val="00656F99"/>
    <w:rsid w:val="00697E3C"/>
    <w:rsid w:val="006D4A33"/>
    <w:rsid w:val="006F48E6"/>
    <w:rsid w:val="00700BCD"/>
    <w:rsid w:val="0077276F"/>
    <w:rsid w:val="00801B81"/>
    <w:rsid w:val="008547D8"/>
    <w:rsid w:val="0087649B"/>
    <w:rsid w:val="0088391F"/>
    <w:rsid w:val="008A02B2"/>
    <w:rsid w:val="008D33A4"/>
    <w:rsid w:val="0094486F"/>
    <w:rsid w:val="00965E76"/>
    <w:rsid w:val="009F2280"/>
    <w:rsid w:val="009F78E7"/>
    <w:rsid w:val="00A218D0"/>
    <w:rsid w:val="00A2555E"/>
    <w:rsid w:val="00B15169"/>
    <w:rsid w:val="00B73C19"/>
    <w:rsid w:val="00C00982"/>
    <w:rsid w:val="00C30120"/>
    <w:rsid w:val="00C6685E"/>
    <w:rsid w:val="00CE7653"/>
    <w:rsid w:val="00D66C96"/>
    <w:rsid w:val="00D70FDD"/>
    <w:rsid w:val="00D75171"/>
    <w:rsid w:val="00DB6EC6"/>
    <w:rsid w:val="00DE4D87"/>
    <w:rsid w:val="00E72FFE"/>
    <w:rsid w:val="00E95EA0"/>
    <w:rsid w:val="00EA4CFF"/>
    <w:rsid w:val="00EC1A22"/>
    <w:rsid w:val="00F41090"/>
    <w:rsid w:val="00F45D97"/>
    <w:rsid w:val="00F53663"/>
    <w:rsid w:val="00FB009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481896712">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096442458">
      <w:bodyDiv w:val="1"/>
      <w:marLeft w:val="0"/>
      <w:marRight w:val="0"/>
      <w:marTop w:val="0"/>
      <w:marBottom w:val="0"/>
      <w:divBdr>
        <w:top w:val="none" w:sz="0" w:space="0" w:color="auto"/>
        <w:left w:val="none" w:sz="0" w:space="0" w:color="auto"/>
        <w:bottom w:val="none" w:sz="0" w:space="0" w:color="auto"/>
        <w:right w:val="none" w:sz="0" w:space="0" w:color="auto"/>
      </w:divBdr>
    </w:div>
    <w:div w:id="1561137994">
      <w:bodyDiv w:val="1"/>
      <w:marLeft w:val="0"/>
      <w:marRight w:val="0"/>
      <w:marTop w:val="0"/>
      <w:marBottom w:val="0"/>
      <w:divBdr>
        <w:top w:val="none" w:sz="0" w:space="0" w:color="auto"/>
        <w:left w:val="none" w:sz="0" w:space="0" w:color="auto"/>
        <w:bottom w:val="none" w:sz="0" w:space="0" w:color="auto"/>
        <w:right w:val="none" w:sz="0" w:space="0" w:color="auto"/>
      </w:divBdr>
    </w:div>
    <w:div w:id="1651061167">
      <w:bodyDiv w:val="1"/>
      <w:marLeft w:val="0"/>
      <w:marRight w:val="0"/>
      <w:marTop w:val="0"/>
      <w:marBottom w:val="0"/>
      <w:divBdr>
        <w:top w:val="none" w:sz="0" w:space="0" w:color="auto"/>
        <w:left w:val="none" w:sz="0" w:space="0" w:color="auto"/>
        <w:bottom w:val="none" w:sz="0" w:space="0" w:color="auto"/>
        <w:right w:val="none" w:sz="0" w:space="0" w:color="auto"/>
      </w:divBdr>
    </w:div>
    <w:div w:id="1786774245">
      <w:bodyDiv w:val="1"/>
      <w:marLeft w:val="0"/>
      <w:marRight w:val="0"/>
      <w:marTop w:val="0"/>
      <w:marBottom w:val="0"/>
      <w:divBdr>
        <w:top w:val="none" w:sz="0" w:space="0" w:color="auto"/>
        <w:left w:val="none" w:sz="0" w:space="0" w:color="auto"/>
        <w:bottom w:val="none" w:sz="0" w:space="0" w:color="auto"/>
        <w:right w:val="none" w:sz="0" w:space="0" w:color="auto"/>
      </w:divBdr>
    </w:div>
    <w:div w:id="2108848403">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 w:id="214526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AE1C7-954C-47D8-8F96-5F23BC8AD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14</Pages>
  <Words>4836</Words>
  <Characters>27571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32</cp:revision>
  <dcterms:created xsi:type="dcterms:W3CDTF">2025-11-18T15:41:00Z</dcterms:created>
  <dcterms:modified xsi:type="dcterms:W3CDTF">2025-12-20T10:46:00Z</dcterms:modified>
</cp:coreProperties>
</file>