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41F49" w14:textId="77777777" w:rsidR="009D5A31" w:rsidRPr="00796E84" w:rsidRDefault="009D5A31" w:rsidP="009D5A31">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56F758A5" wp14:editId="6A10990A">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45010AA9" w14:textId="77777777" w:rsidR="009D5A31" w:rsidRPr="008E766F" w:rsidRDefault="009D5A31" w:rsidP="009D5A31">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Assignment 1: The Role of Strategic Human Resource Management in</w:t>
      </w:r>
    </w:p>
    <w:p w14:paraId="5402D8C0" w14:textId="77777777" w:rsidR="009D5A31" w:rsidRPr="008E766F" w:rsidRDefault="009D5A31" w:rsidP="009D5A31">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Organizational Success</w:t>
      </w:r>
    </w:p>
    <w:p w14:paraId="0C42120C" w14:textId="77777777" w:rsidR="009D5A31" w:rsidRPr="008E766F" w:rsidRDefault="009D5A31" w:rsidP="009D5A31">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Question:</w:t>
      </w:r>
    </w:p>
    <w:p w14:paraId="5DBB1719" w14:textId="77777777" w:rsidR="009D5A31" w:rsidRPr="008E766F" w:rsidRDefault="009D5A31" w:rsidP="009D5A31">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 xml:space="preserve">How does strategic human resource management (SHRM) contribute to the </w:t>
      </w:r>
      <w:proofErr w:type="spellStart"/>
      <w:r w:rsidRPr="008E766F">
        <w:rPr>
          <w:rFonts w:ascii="Times New Roman" w:hAnsi="Times New Roman" w:cs="Times New Roman"/>
          <w:b/>
          <w:bCs/>
          <w:color w:val="000000" w:themeColor="text1"/>
          <w:szCs w:val="24"/>
        </w:rPr>
        <w:t>longterm</w:t>
      </w:r>
      <w:proofErr w:type="spellEnd"/>
      <w:r w:rsidRPr="008E766F">
        <w:rPr>
          <w:rFonts w:ascii="Times New Roman" w:hAnsi="Times New Roman" w:cs="Times New Roman"/>
          <w:b/>
          <w:bCs/>
          <w:color w:val="000000" w:themeColor="text1"/>
          <w:szCs w:val="24"/>
        </w:rPr>
        <w:t xml:space="preserve"> success of an organization? </w:t>
      </w:r>
      <w:proofErr w:type="spellStart"/>
      <w:r w:rsidRPr="008E766F">
        <w:rPr>
          <w:rFonts w:ascii="Times New Roman" w:hAnsi="Times New Roman" w:cs="Times New Roman"/>
          <w:b/>
          <w:bCs/>
          <w:color w:val="000000" w:themeColor="text1"/>
          <w:szCs w:val="24"/>
        </w:rPr>
        <w:t>Analyze</w:t>
      </w:r>
      <w:proofErr w:type="spellEnd"/>
      <w:r w:rsidRPr="008E766F">
        <w:rPr>
          <w:rFonts w:ascii="Times New Roman" w:hAnsi="Times New Roman" w:cs="Times New Roman"/>
          <w:b/>
          <w:bCs/>
          <w:color w:val="000000" w:themeColor="text1"/>
          <w:szCs w:val="24"/>
        </w:rPr>
        <w:t xml:space="preserve"> the alignment of HR strategies with</w:t>
      </w:r>
    </w:p>
    <w:p w14:paraId="6D71F185" w14:textId="77777777" w:rsidR="009D5A31" w:rsidRPr="008E766F" w:rsidRDefault="009D5A31" w:rsidP="009D5A31">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business objectives, and provide examples of companies where SHRM practices</w:t>
      </w:r>
    </w:p>
    <w:p w14:paraId="474B7A8B" w14:textId="77777777" w:rsidR="009D5A31" w:rsidRPr="00796E84" w:rsidRDefault="009D5A31" w:rsidP="009D5A31">
      <w:pPr>
        <w:spacing w:line="480" w:lineRule="auto"/>
        <w:jc w:val="center"/>
        <w:rPr>
          <w:rFonts w:ascii="Times New Roman" w:hAnsi="Times New Roman" w:cs="Times New Roman"/>
          <w:b/>
          <w:bCs/>
          <w:color w:val="000000" w:themeColor="text1"/>
          <w:szCs w:val="24"/>
        </w:rPr>
      </w:pPr>
      <w:r w:rsidRPr="008E766F">
        <w:rPr>
          <w:rFonts w:ascii="Times New Roman" w:hAnsi="Times New Roman" w:cs="Times New Roman"/>
          <w:b/>
          <w:bCs/>
          <w:color w:val="000000" w:themeColor="text1"/>
          <w:szCs w:val="24"/>
        </w:rPr>
        <w:t>have significantly impacted their overall performance.</w:t>
      </w:r>
    </w:p>
    <w:p w14:paraId="35A910D2" w14:textId="77777777" w:rsidR="009D5A31" w:rsidRPr="00796E84" w:rsidRDefault="009D5A31" w:rsidP="009D5A31">
      <w:pPr>
        <w:spacing w:line="480" w:lineRule="auto"/>
        <w:jc w:val="center"/>
        <w:rPr>
          <w:rFonts w:ascii="Times New Roman" w:hAnsi="Times New Roman" w:cs="Times New Roman"/>
          <w:b/>
          <w:bCs/>
          <w:color w:val="000000" w:themeColor="text1"/>
          <w:szCs w:val="24"/>
        </w:rPr>
      </w:pPr>
    </w:p>
    <w:p w14:paraId="31F71877" w14:textId="77777777" w:rsidR="009D5A31" w:rsidRPr="00796E84" w:rsidRDefault="009D5A31" w:rsidP="009D5A31">
      <w:pPr>
        <w:spacing w:line="480" w:lineRule="auto"/>
        <w:jc w:val="center"/>
        <w:rPr>
          <w:rFonts w:ascii="Times New Roman" w:hAnsi="Times New Roman" w:cs="Times New Roman"/>
          <w:b/>
          <w:bCs/>
          <w:color w:val="000000" w:themeColor="text1"/>
          <w:szCs w:val="24"/>
        </w:rPr>
      </w:pPr>
    </w:p>
    <w:p w14:paraId="6F724E57" w14:textId="77777777" w:rsidR="009D5A31" w:rsidRPr="00796E84" w:rsidRDefault="009D5A31" w:rsidP="009D5A31">
      <w:pPr>
        <w:spacing w:line="480" w:lineRule="auto"/>
        <w:jc w:val="center"/>
        <w:rPr>
          <w:rFonts w:ascii="Times New Roman" w:hAnsi="Times New Roman" w:cs="Times New Roman"/>
          <w:b/>
          <w:bCs/>
          <w:color w:val="000000" w:themeColor="text1"/>
          <w:szCs w:val="24"/>
        </w:rPr>
      </w:pPr>
    </w:p>
    <w:p w14:paraId="0F3459E4" w14:textId="77777777" w:rsidR="009D5A31" w:rsidRPr="00796E84" w:rsidRDefault="009D5A31" w:rsidP="009D5A31">
      <w:pPr>
        <w:spacing w:line="480" w:lineRule="auto"/>
        <w:jc w:val="center"/>
        <w:rPr>
          <w:rFonts w:ascii="Times New Roman" w:hAnsi="Times New Roman" w:cs="Times New Roman"/>
          <w:b/>
          <w:bCs/>
          <w:color w:val="000000" w:themeColor="text1"/>
          <w:szCs w:val="24"/>
        </w:rPr>
      </w:pPr>
    </w:p>
    <w:p w14:paraId="66694416" w14:textId="77777777" w:rsidR="009D5A31" w:rsidRDefault="009D5A31" w:rsidP="009D5A31">
      <w:pPr>
        <w:spacing w:line="480" w:lineRule="auto"/>
        <w:jc w:val="center"/>
        <w:rPr>
          <w:rFonts w:ascii="Times New Roman" w:hAnsi="Times New Roman" w:cs="Times New Roman"/>
          <w:b/>
          <w:bCs/>
          <w:color w:val="000000" w:themeColor="text1"/>
          <w:szCs w:val="24"/>
        </w:rPr>
      </w:pPr>
    </w:p>
    <w:p w14:paraId="6F65EC09" w14:textId="77777777" w:rsidR="009D5A31" w:rsidRPr="00796E84" w:rsidRDefault="009D5A31" w:rsidP="009D5A31">
      <w:pPr>
        <w:spacing w:line="480" w:lineRule="auto"/>
        <w:jc w:val="center"/>
        <w:rPr>
          <w:rFonts w:ascii="Times New Roman" w:hAnsi="Times New Roman" w:cs="Times New Roman"/>
          <w:b/>
          <w:bCs/>
          <w:color w:val="000000" w:themeColor="text1"/>
          <w:szCs w:val="24"/>
        </w:rPr>
      </w:pPr>
    </w:p>
    <w:p w14:paraId="341D12A0" w14:textId="77777777" w:rsidR="009D5A31" w:rsidRDefault="009D5A31" w:rsidP="009D5A31">
      <w:pPr>
        <w:spacing w:line="480" w:lineRule="auto"/>
        <w:jc w:val="center"/>
        <w:rPr>
          <w:rFonts w:ascii="Times New Roman" w:hAnsi="Times New Roman" w:cs="Times New Roman"/>
          <w:b/>
          <w:bCs/>
          <w:color w:val="000000" w:themeColor="text1"/>
          <w:szCs w:val="24"/>
        </w:rPr>
      </w:pPr>
    </w:p>
    <w:p w14:paraId="5A60599E" w14:textId="77777777" w:rsidR="009D5A31" w:rsidRPr="00796E84" w:rsidRDefault="009D5A31" w:rsidP="009D5A31">
      <w:pPr>
        <w:spacing w:line="480" w:lineRule="auto"/>
        <w:jc w:val="center"/>
        <w:rPr>
          <w:rFonts w:ascii="Times New Roman" w:hAnsi="Times New Roman" w:cs="Times New Roman"/>
          <w:b/>
          <w:bCs/>
          <w:color w:val="000000" w:themeColor="text1"/>
          <w:szCs w:val="24"/>
        </w:rPr>
      </w:pPr>
    </w:p>
    <w:p w14:paraId="3D5AE5E7"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6332B126" w14:textId="77777777" w:rsidR="009D5A31" w:rsidRPr="00796E84" w:rsidRDefault="009D5A31" w:rsidP="009D5A31">
      <w:pPr>
        <w:pStyle w:val="Heading2"/>
        <w:spacing w:line="480" w:lineRule="auto"/>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707983BE" w14:textId="77777777" w:rsidR="009D5A31" w:rsidRPr="009D5A31" w:rsidRDefault="009D5A31" w:rsidP="009D5A31">
      <w:pPr>
        <w:spacing w:line="480" w:lineRule="auto"/>
        <w:rPr>
          <w:rFonts w:ascii="Times New Roman" w:hAnsi="Times New Roman" w:cs="Times New Roman"/>
          <w:szCs w:val="24"/>
        </w:rPr>
      </w:pPr>
      <w:r w:rsidRPr="009D5A31">
        <w:rPr>
          <w:rFonts w:ascii="Times New Roman" w:hAnsi="Times New Roman" w:cs="Times New Roman"/>
          <w:szCs w:val="24"/>
        </w:rPr>
        <w:t xml:space="preserve">Strategic Human resource management (SHRM) has come up to be one of the key success factors of organizations in the ever-changing and competitive business world. The present report discusses the role of SHRM in enhancing the </w:t>
      </w:r>
      <w:proofErr w:type="gramStart"/>
      <w:r w:rsidRPr="009D5A31">
        <w:rPr>
          <w:rFonts w:ascii="Times New Roman" w:hAnsi="Times New Roman" w:cs="Times New Roman"/>
          <w:szCs w:val="24"/>
        </w:rPr>
        <w:t>long term</w:t>
      </w:r>
      <w:proofErr w:type="gramEnd"/>
      <w:r w:rsidRPr="009D5A31">
        <w:rPr>
          <w:rFonts w:ascii="Times New Roman" w:hAnsi="Times New Roman" w:cs="Times New Roman"/>
          <w:szCs w:val="24"/>
        </w:rPr>
        <w:t xml:space="preserve"> organizational performance through integrating the human resource strategies with the overall business strategies. The study, based on the already accepted theoretical models including Resource-Based View (RBV) and contingency theory, shows the significance of HR practices in the establishment of sustainable competitive advantage. Empirical data have shown that organizations that engage in an efficient SHRM strategy, including management of talents, remuneration through performance, engagement of employees and development of leaders, achieve higher productivity, innovation and financial achievements. Also, the alignment of HR plans and company objectives creates agility and responsiveness in change. Hypothetical scenarios presented in the examples of global organizations also demonstrate how HR strategic alignment leads to better organizational performance. The report concludes that SHRM is not a support role but as a strategic partner to the functioning of an organization in the long term that requires its HR practices to be constantly modified in relation to changes in the business environment.</w:t>
      </w:r>
    </w:p>
    <w:p w14:paraId="2AC2DDAA" w14:textId="77777777" w:rsidR="009D5A31" w:rsidRDefault="009D5A31" w:rsidP="009D5A31">
      <w:pPr>
        <w:spacing w:line="480" w:lineRule="auto"/>
        <w:rPr>
          <w:rFonts w:ascii="Times New Roman" w:hAnsi="Times New Roman" w:cs="Times New Roman"/>
          <w:szCs w:val="24"/>
        </w:rPr>
      </w:pPr>
    </w:p>
    <w:p w14:paraId="10BE9AF4" w14:textId="77777777" w:rsidR="009D5A31" w:rsidRDefault="009D5A31" w:rsidP="009D5A31">
      <w:pPr>
        <w:spacing w:line="480" w:lineRule="auto"/>
        <w:rPr>
          <w:rFonts w:ascii="Times New Roman" w:hAnsi="Times New Roman" w:cs="Times New Roman"/>
          <w:b/>
          <w:bCs/>
          <w:color w:val="000000" w:themeColor="text1"/>
          <w:szCs w:val="24"/>
        </w:rPr>
      </w:pPr>
    </w:p>
    <w:p w14:paraId="279ECE2B" w14:textId="77777777" w:rsidR="009D5A31" w:rsidRDefault="009D5A31" w:rsidP="009D5A31">
      <w:pPr>
        <w:spacing w:line="480" w:lineRule="auto"/>
        <w:rPr>
          <w:rFonts w:ascii="Times New Roman" w:hAnsi="Times New Roman" w:cs="Times New Roman"/>
          <w:b/>
          <w:bCs/>
          <w:color w:val="000000" w:themeColor="text1"/>
          <w:szCs w:val="24"/>
        </w:rPr>
      </w:pPr>
    </w:p>
    <w:p w14:paraId="58259344" w14:textId="77777777" w:rsidR="009D5A31" w:rsidRDefault="009D5A31" w:rsidP="009D5A31">
      <w:pPr>
        <w:spacing w:line="480" w:lineRule="auto"/>
        <w:rPr>
          <w:rFonts w:ascii="Times New Roman" w:hAnsi="Times New Roman" w:cs="Times New Roman"/>
          <w:b/>
          <w:bCs/>
          <w:color w:val="000000" w:themeColor="text1"/>
          <w:szCs w:val="24"/>
        </w:rPr>
      </w:pPr>
    </w:p>
    <w:p w14:paraId="7E3770D6" w14:textId="77777777" w:rsidR="009D5A31" w:rsidRDefault="009D5A31" w:rsidP="009D5A31">
      <w:pPr>
        <w:spacing w:line="480" w:lineRule="auto"/>
        <w:rPr>
          <w:rFonts w:ascii="Times New Roman" w:hAnsi="Times New Roman" w:cs="Times New Roman"/>
          <w:b/>
          <w:bCs/>
          <w:color w:val="000000" w:themeColor="text1"/>
          <w:szCs w:val="24"/>
        </w:rPr>
      </w:pPr>
    </w:p>
    <w:p w14:paraId="429DAF0A" w14:textId="77777777" w:rsidR="009D5A31" w:rsidRPr="00796E84" w:rsidRDefault="009D5A31" w:rsidP="009D5A31">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7B4B2E19" w14:textId="77777777" w:rsidR="009D5A31" w:rsidRPr="00796E84" w:rsidRDefault="009D5A31" w:rsidP="009D5A31">
          <w:pPr>
            <w:pStyle w:val="TOCHeading"/>
            <w:spacing w:line="480" w:lineRule="auto"/>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0E345C69"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09C9EE35"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22C4145D"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574DF499"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64AD6FFD"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6CAE3804"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72A7DC00"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2CAFD13B"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6FFA8731" w14:textId="77777777" w:rsidR="009D5A31" w:rsidRPr="00796E84" w:rsidRDefault="009D5A31" w:rsidP="009D5A31">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79215CEE" w14:textId="77777777" w:rsidR="009D5A31" w:rsidRPr="00796E84" w:rsidRDefault="009D5A31" w:rsidP="009D5A31">
          <w:pPr>
            <w:spacing w:line="480" w:lineRule="auto"/>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0FF719AA"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15A04456"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406A45D9"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48066EEC"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39DA2C73"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01E81405"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3F54A7EF"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043D212E" w14:textId="77777777" w:rsidR="009D5A31" w:rsidRPr="00796E84" w:rsidRDefault="009D5A31" w:rsidP="009D5A31">
      <w:pPr>
        <w:spacing w:line="480" w:lineRule="auto"/>
        <w:rPr>
          <w:rFonts w:ascii="Times New Roman" w:hAnsi="Times New Roman" w:cs="Times New Roman"/>
          <w:b/>
          <w:bCs/>
          <w:color w:val="000000" w:themeColor="text1"/>
          <w:szCs w:val="24"/>
        </w:rPr>
      </w:pPr>
    </w:p>
    <w:p w14:paraId="382EA6CC" w14:textId="77777777" w:rsidR="009D5A31" w:rsidRPr="00796E84" w:rsidRDefault="009D5A31" w:rsidP="009D5A31">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36B9D75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In the current knowledge-based and competitive world economy, organizations are becoming more aware of human resource as one of their strategic resources as opposed to a functional task (Barney, 1991; Becker and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xml:space="preserve">, 1998). Strategic Human Resource Management (SHRM) is a concept that is understood as the planned correspondence of human resource policies and practices to the strategic goals of any given organization </w:t>
      </w:r>
      <w:proofErr w:type="gramStart"/>
      <w:r w:rsidRPr="009D5A31">
        <w:rPr>
          <w:rFonts w:ascii="Times New Roman" w:hAnsi="Times New Roman" w:cs="Times New Roman"/>
          <w:color w:val="000000" w:themeColor="text1"/>
          <w:szCs w:val="24"/>
        </w:rPr>
        <w:t>in order to</w:t>
      </w:r>
      <w:proofErr w:type="gramEnd"/>
      <w:r w:rsidRPr="009D5A31">
        <w:rPr>
          <w:rFonts w:ascii="Times New Roman" w:hAnsi="Times New Roman" w:cs="Times New Roman"/>
          <w:color w:val="000000" w:themeColor="text1"/>
          <w:szCs w:val="24"/>
        </w:rPr>
        <w:t xml:space="preserve"> create a sustained competitive advantage (Wright and McMahan, 1992). In contrast to HRM that is more administrative, SHRM is more concerned with long-term planning, business strategy integration, and value creation through people (Boxall and Purcell, 2016).</w:t>
      </w:r>
    </w:p>
    <w:p w14:paraId="1285DDD3"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SHRM is significant because it will improve the performance of an organization by managing its human resources effectively. The Resource-Based View (RBV) postulates that competitive advantage is achieved by valuable, rare, inimitable, and non- substitutable resources, and human capital is a key component of this that organizations possess (Barney, 1991; Wright et al., 2001). Recruitment, training, performance management and employee engagement are some of the HR practices that are crucial in the development of these resources (Delery and Doty, 1996). There is empirical evidence that has always shown that there is a positive correlation between SHRM practices and organizational performance outcomes in terms of profitability, productivity and employee retention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1995; Jiang et al., 2012).</w:t>
      </w:r>
    </w:p>
    <w:p w14:paraId="349B9F4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Moreover, the coordination of HR strategies and the business objectives </w:t>
      </w:r>
      <w:proofErr w:type="gramStart"/>
      <w:r w:rsidRPr="009D5A31">
        <w:rPr>
          <w:rFonts w:ascii="Times New Roman" w:hAnsi="Times New Roman" w:cs="Times New Roman"/>
          <w:color w:val="000000" w:themeColor="text1"/>
          <w:szCs w:val="24"/>
        </w:rPr>
        <w:t>plays</w:t>
      </w:r>
      <w:proofErr w:type="gramEnd"/>
      <w:r w:rsidRPr="009D5A31">
        <w:rPr>
          <w:rFonts w:ascii="Times New Roman" w:hAnsi="Times New Roman" w:cs="Times New Roman"/>
          <w:color w:val="000000" w:themeColor="text1"/>
          <w:szCs w:val="24"/>
        </w:rPr>
        <w:t xml:space="preserve"> the core role in SHRM effectiveness. The contingency school of thought implies that the HR practices should be designed so that they are one-fit to the organizational strategic environment, industry, and the external environment (Schuler and Jackson, 1987; Jackson et al., 2014). To illustrate, companies that are aiming at innovation strategies can also stress flexible work regimes and constant </w:t>
      </w:r>
      <w:r w:rsidRPr="009D5A31">
        <w:rPr>
          <w:rFonts w:ascii="Times New Roman" w:hAnsi="Times New Roman" w:cs="Times New Roman"/>
          <w:color w:val="000000" w:themeColor="text1"/>
          <w:szCs w:val="24"/>
        </w:rPr>
        <w:lastRenderedPageBreak/>
        <w:t>learning, whereas those that are oriented on cost leadership can lay stress on efficiency and standardization (Porter, 1985; Miles and Snow, 1984). It is such strategic fit where the human resources can be directly related to the realization of organizational goals.</w:t>
      </w:r>
    </w:p>
    <w:p w14:paraId="51392B8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other vital aspect of SHRM is its contribution to the flexibility and robustness of the organization. Organizations today operate in a fast-changing and globalized world, and </w:t>
      </w:r>
      <w:proofErr w:type="gramStart"/>
      <w:r w:rsidRPr="009D5A31">
        <w:rPr>
          <w:rFonts w:ascii="Times New Roman" w:hAnsi="Times New Roman" w:cs="Times New Roman"/>
          <w:color w:val="000000" w:themeColor="text1"/>
          <w:szCs w:val="24"/>
        </w:rPr>
        <w:t>in order to</w:t>
      </w:r>
      <w:proofErr w:type="gramEnd"/>
      <w:r w:rsidRPr="009D5A31">
        <w:rPr>
          <w:rFonts w:ascii="Times New Roman" w:hAnsi="Times New Roman" w:cs="Times New Roman"/>
          <w:color w:val="000000" w:themeColor="text1"/>
          <w:szCs w:val="24"/>
        </w:rPr>
        <w:t xml:space="preserve"> stay competitive, they should constantly develop (Ulrich et al., 2013). This is enabled by SHRM through a culture of learning, innovation and empowering the employees (</w:t>
      </w:r>
      <w:proofErr w:type="spellStart"/>
      <w:r w:rsidRPr="009D5A31">
        <w:rPr>
          <w:rFonts w:ascii="Times New Roman" w:hAnsi="Times New Roman" w:cs="Times New Roman"/>
          <w:color w:val="000000" w:themeColor="text1"/>
          <w:szCs w:val="24"/>
        </w:rPr>
        <w:t>Garavan</w:t>
      </w:r>
      <w:proofErr w:type="spellEnd"/>
      <w:r w:rsidRPr="009D5A31">
        <w:rPr>
          <w:rFonts w:ascii="Times New Roman" w:hAnsi="Times New Roman" w:cs="Times New Roman"/>
          <w:color w:val="000000" w:themeColor="text1"/>
          <w:szCs w:val="24"/>
        </w:rPr>
        <w:t xml:space="preserve"> et al., 2016). In addition, good HR practices also increase staff motivation and commitment, crucial in making it through uncertain times and leading an organization through a change (Guest, 2017).</w:t>
      </w:r>
    </w:p>
    <w:p w14:paraId="194876C6"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Although there is its perceived significance, effective implementation of SHRM is still a challenge to many organisations. Poor strategic integration, poor leadership support, and change resistance are some of the issues that may interfere with the successful adoption of SHRM practices (Kaufman, 2015). Hence, to see a contribution of SHRM to long-term success, it is essential to not only </w:t>
      </w:r>
      <w:proofErr w:type="gramStart"/>
      <w:r w:rsidRPr="009D5A31">
        <w:rPr>
          <w:rFonts w:ascii="Times New Roman" w:hAnsi="Times New Roman" w:cs="Times New Roman"/>
          <w:color w:val="000000" w:themeColor="text1"/>
          <w:szCs w:val="24"/>
        </w:rPr>
        <w:t>base</w:t>
      </w:r>
      <w:proofErr w:type="gramEnd"/>
      <w:r w:rsidRPr="009D5A31">
        <w:rPr>
          <w:rFonts w:ascii="Times New Roman" w:hAnsi="Times New Roman" w:cs="Times New Roman"/>
          <w:color w:val="000000" w:themeColor="text1"/>
          <w:szCs w:val="24"/>
        </w:rPr>
        <w:t xml:space="preserve"> on the theoretical knowledge but also on the real-life examples of those companies that managed to coordinate their HR strategies with the business goals.</w:t>
      </w:r>
    </w:p>
    <w:p w14:paraId="0C014666"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This report will discuss critically the role of SHRM in the success of organizations discussing theoretical frameworks, empirical evidence, and practical cases. It examines the alignment of HR strategies and business objectives with the business performance and gives an insight on the best practices to undertake </w:t>
      </w:r>
      <w:proofErr w:type="gramStart"/>
      <w:r w:rsidRPr="009D5A31">
        <w:rPr>
          <w:rFonts w:ascii="Times New Roman" w:hAnsi="Times New Roman" w:cs="Times New Roman"/>
          <w:color w:val="000000" w:themeColor="text1"/>
          <w:szCs w:val="24"/>
        </w:rPr>
        <w:t>in order to</w:t>
      </w:r>
      <w:proofErr w:type="gramEnd"/>
      <w:r w:rsidRPr="009D5A31">
        <w:rPr>
          <w:rFonts w:ascii="Times New Roman" w:hAnsi="Times New Roman" w:cs="Times New Roman"/>
          <w:color w:val="000000" w:themeColor="text1"/>
          <w:szCs w:val="24"/>
        </w:rPr>
        <w:t xml:space="preserve"> implement SHRM effectively.</w:t>
      </w:r>
    </w:p>
    <w:p w14:paraId="27F680F0" w14:textId="77777777" w:rsidR="009D5A31" w:rsidRPr="009D5A31" w:rsidRDefault="009D5A31" w:rsidP="009D5A31">
      <w:pPr>
        <w:spacing w:line="480" w:lineRule="auto"/>
        <w:rPr>
          <w:rFonts w:ascii="Times New Roman" w:hAnsi="Times New Roman" w:cs="Times New Roman"/>
          <w:color w:val="000000" w:themeColor="text1"/>
          <w:szCs w:val="24"/>
        </w:rPr>
      </w:pPr>
    </w:p>
    <w:p w14:paraId="36BD2E69" w14:textId="77777777" w:rsidR="009D5A31" w:rsidRPr="009D5A31" w:rsidRDefault="009D5A31" w:rsidP="009D5A31">
      <w:pPr>
        <w:spacing w:line="480" w:lineRule="auto"/>
        <w:rPr>
          <w:rFonts w:ascii="Times New Roman" w:hAnsi="Times New Roman" w:cs="Times New Roman"/>
          <w:color w:val="000000" w:themeColor="text1"/>
          <w:szCs w:val="24"/>
        </w:rPr>
      </w:pPr>
    </w:p>
    <w:p w14:paraId="12AA46F7" w14:textId="77777777" w:rsidR="009D5A31" w:rsidRPr="009D5A31" w:rsidRDefault="009D5A31" w:rsidP="009D5A31">
      <w:pPr>
        <w:spacing w:line="480" w:lineRule="auto"/>
        <w:rPr>
          <w:rFonts w:ascii="Times New Roman" w:hAnsi="Times New Roman" w:cs="Times New Roman"/>
          <w:color w:val="000000" w:themeColor="text1"/>
          <w:szCs w:val="24"/>
        </w:rPr>
      </w:pPr>
    </w:p>
    <w:p w14:paraId="29713CE3"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lastRenderedPageBreak/>
        <w:t xml:space="preserve">Literature review </w:t>
      </w:r>
    </w:p>
    <w:p w14:paraId="78398B0E"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Strategic Human Resource Management (SHRM) has been widely researched as one of the major factors of the company performance and success in the long-term. As indicated in the literature, there are </w:t>
      </w:r>
      <w:proofErr w:type="gramStart"/>
      <w:r w:rsidRPr="009D5A31">
        <w:rPr>
          <w:rFonts w:ascii="Times New Roman" w:hAnsi="Times New Roman" w:cs="Times New Roman"/>
          <w:color w:val="000000" w:themeColor="text1"/>
          <w:szCs w:val="24"/>
        </w:rPr>
        <w:t>a number of</w:t>
      </w:r>
      <w:proofErr w:type="gramEnd"/>
      <w:r w:rsidRPr="009D5A31">
        <w:rPr>
          <w:rFonts w:ascii="Times New Roman" w:hAnsi="Times New Roman" w:cs="Times New Roman"/>
          <w:color w:val="000000" w:themeColor="text1"/>
          <w:szCs w:val="24"/>
        </w:rPr>
        <w:t xml:space="preserve"> theoretical frameworks and empirical </w:t>
      </w:r>
      <w:proofErr w:type="gramStart"/>
      <w:r w:rsidRPr="009D5A31">
        <w:rPr>
          <w:rFonts w:ascii="Times New Roman" w:hAnsi="Times New Roman" w:cs="Times New Roman"/>
          <w:color w:val="000000" w:themeColor="text1"/>
          <w:szCs w:val="24"/>
        </w:rPr>
        <w:t>evidences</w:t>
      </w:r>
      <w:proofErr w:type="gramEnd"/>
      <w:r w:rsidRPr="009D5A31">
        <w:rPr>
          <w:rFonts w:ascii="Times New Roman" w:hAnsi="Times New Roman" w:cs="Times New Roman"/>
          <w:color w:val="000000" w:themeColor="text1"/>
          <w:szCs w:val="24"/>
        </w:rPr>
        <w:t xml:space="preserve"> explaining the benefits of HR practices in creating competitive advantage.</w:t>
      </w:r>
    </w:p>
    <w:p w14:paraId="529899F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Resource-Based View (RBV) is one of the most powerful theoretical approaches in SHRM that assumes that companies may gain sustainable competitive advantage with the help of unique internal resources, especially human capital (Barney, 1991; Wright et al., 2001). Human resources are deemed valuable insofar they lead to increased efficiency and effectiveness, are hard to find when the competitors can easily access them, inimitable when they are hard to imitate, and non-substitutable when they have no substitutes (Barney, 1991). The key practices of SHRM like training, leadership development, and performance management are needed to create such capabilities (Becker and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1998).</w:t>
      </w:r>
    </w:p>
    <w:p w14:paraId="43565DC9"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The contingency theory is another relevant framework, according to which the effectiveness of HR practices should be determined by the fact that they are synchronized with the organizational strategies and the environmental conditions (Schuler and Jackson, 1987; Delery and Doty, 1996). Flexible HR practices that are adopted by organizations that have integrated innovation strategies are decentralization of decision-making and continuous learning systems as compared to cost-leadership strategies, which focus on efficiency, control, and standardization (Porter, 1985; Miles and Snow, 1984). This fit, as it is commonly called, is the most important to achieve optimal organizational performance (Jackson et al., 2014).</w:t>
      </w:r>
    </w:p>
    <w:p w14:paraId="6358BA7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lastRenderedPageBreak/>
        <w:t>High-Performance Work Systems (HPWS) has also become a popular concept in the literature of SHRM. HPWS is an integrated HR practice that aims at improving the skills and motivation of employees as well as worker productivity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xml:space="preserve">, 1995). Such systems usually involve selective recruitment, intensive training, performance pay and employee engagement programs (Jiang et al., 2012). The available empirical data indicates that organizations that adopt HPWS record greater productivity, less turnover, and financial performance (Becker and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1998; Guest, 2017).</w:t>
      </w:r>
    </w:p>
    <w:p w14:paraId="5DF55365"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Research of SHRM also revolves around employee engagement and commitment. Employees who are engaged tend to be more productive, creative, and organizational goal oriented (Guest, 2017). Recognition programs, career development opportunities, and supportive leadership have been identified as HR practices that drive engagement, which positively influences the outcomes of an organization (</w:t>
      </w:r>
      <w:proofErr w:type="spellStart"/>
      <w:r w:rsidRPr="009D5A31">
        <w:rPr>
          <w:rFonts w:ascii="Times New Roman" w:hAnsi="Times New Roman" w:cs="Times New Roman"/>
          <w:color w:val="000000" w:themeColor="text1"/>
          <w:szCs w:val="24"/>
        </w:rPr>
        <w:t>Garavan</w:t>
      </w:r>
      <w:proofErr w:type="spellEnd"/>
      <w:r w:rsidRPr="009D5A31">
        <w:rPr>
          <w:rFonts w:ascii="Times New Roman" w:hAnsi="Times New Roman" w:cs="Times New Roman"/>
          <w:color w:val="000000" w:themeColor="text1"/>
          <w:szCs w:val="24"/>
        </w:rPr>
        <w:t xml:space="preserve"> et al., 2016). Moreover, the theory of psychological contract implies that an employee is less likely to demonstrate lower commitment and performance in the case of their perceived fairness and support by the organization (Kaufman, 2015).</w:t>
      </w:r>
    </w:p>
    <w:p w14:paraId="278D3B6F"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The importance of SHRM in creating organizational agility and adaptability has also been highlighted in recent studies. Organizations should be quick in reaction to changes in technology, the market and competition in the global environment (Ulrich et al., 2013). SHRM helps in this by facilitating a perpetual learning, knowledge transfer and innovation (</w:t>
      </w:r>
      <w:proofErr w:type="spellStart"/>
      <w:r w:rsidRPr="009D5A31">
        <w:rPr>
          <w:rFonts w:ascii="Times New Roman" w:hAnsi="Times New Roman" w:cs="Times New Roman"/>
          <w:color w:val="000000" w:themeColor="text1"/>
          <w:szCs w:val="24"/>
        </w:rPr>
        <w:t>Garavan</w:t>
      </w:r>
      <w:proofErr w:type="spellEnd"/>
      <w:r w:rsidRPr="009D5A31">
        <w:rPr>
          <w:rFonts w:ascii="Times New Roman" w:hAnsi="Times New Roman" w:cs="Times New Roman"/>
          <w:color w:val="000000" w:themeColor="text1"/>
          <w:szCs w:val="24"/>
        </w:rPr>
        <w:t xml:space="preserve"> et al., 2016). Digital transformation has also contributed to the significance of strategic HR practices in talent management, in developing digital skills, in supporting organizational change (Jackson et al., 2014).</w:t>
      </w:r>
    </w:p>
    <w:p w14:paraId="702DE0D2"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Although SHRM has good theoretical and empirical bases, there are scholars who provide that there is inconsistency in implementing SHRM among different organizations. Such challenges as </w:t>
      </w:r>
      <w:r w:rsidRPr="009D5A31">
        <w:rPr>
          <w:rFonts w:ascii="Times New Roman" w:hAnsi="Times New Roman" w:cs="Times New Roman"/>
          <w:color w:val="000000" w:themeColor="text1"/>
          <w:szCs w:val="24"/>
        </w:rPr>
        <w:lastRenderedPageBreak/>
        <w:t>inadequate support of the top management, absence of integration with business strategy, and change resistance can inhibit the effectiveness of SHRM practices (Kaufman, 2015). Thus, SHRM can cannily improve the performance of any organization, but its implementation must be successful and accordingly to the organizational objectives.</w:t>
      </w:r>
    </w:p>
    <w:p w14:paraId="2B16CDC7"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Methodology </w:t>
      </w:r>
    </w:p>
    <w:p w14:paraId="24E11DF1"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In this report, the qualitative and analytical research methodology would be used to address how Strategic Human Resource Management (SHRM) contributes to the success of organizations. The methodology will be grounded on the thorough analysis of the current academic sources, such as peer-reviewed journal articles and books as well as empirical research that may be found on databases like Google Scholar and other academic repositories.</w:t>
      </w:r>
    </w:p>
    <w:p w14:paraId="6B46677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Research Design</w:t>
      </w:r>
    </w:p>
    <w:p w14:paraId="06FB1912"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w:t>
      </w:r>
      <w:proofErr w:type="gramStart"/>
      <w:r w:rsidRPr="009D5A31">
        <w:rPr>
          <w:rFonts w:ascii="Times New Roman" w:hAnsi="Times New Roman" w:cs="Times New Roman"/>
          <w:color w:val="000000" w:themeColor="text1"/>
          <w:szCs w:val="24"/>
        </w:rPr>
        <w:t>literature based</w:t>
      </w:r>
      <w:proofErr w:type="gramEnd"/>
      <w:r w:rsidRPr="009D5A31">
        <w:rPr>
          <w:rFonts w:ascii="Times New Roman" w:hAnsi="Times New Roman" w:cs="Times New Roman"/>
          <w:color w:val="000000" w:themeColor="text1"/>
          <w:szCs w:val="24"/>
        </w:rPr>
        <w:t xml:space="preserve"> research design is utilized to help in synthesizing literature and research results on SHRM. This method enables one to have a detailed insight into the contribution of HR strategic approaches to the performance of an organization and how the strategic approaches are fit to the objectives of the business (Wright and McMahan, 1992). The research incorporates the knowledge of various fields such as the management, organizational </w:t>
      </w:r>
      <w:proofErr w:type="spellStart"/>
      <w:r w:rsidRPr="009D5A31">
        <w:rPr>
          <w:rFonts w:ascii="Times New Roman" w:hAnsi="Times New Roman" w:cs="Times New Roman"/>
          <w:color w:val="000000" w:themeColor="text1"/>
          <w:szCs w:val="24"/>
        </w:rPr>
        <w:t>behavior</w:t>
      </w:r>
      <w:proofErr w:type="spellEnd"/>
      <w:r w:rsidRPr="009D5A31">
        <w:rPr>
          <w:rFonts w:ascii="Times New Roman" w:hAnsi="Times New Roman" w:cs="Times New Roman"/>
          <w:color w:val="000000" w:themeColor="text1"/>
          <w:szCs w:val="24"/>
        </w:rPr>
        <w:t>, and human resource development.</w:t>
      </w:r>
    </w:p>
    <w:p w14:paraId="69FD71DF"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Data Collection</w:t>
      </w:r>
    </w:p>
    <w:p w14:paraId="3B0669E7"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Data used in this report will be collected using secondary sources, which will include:</w:t>
      </w:r>
    </w:p>
    <w:p w14:paraId="0019A05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Peer-reviewed academic journals. </w:t>
      </w:r>
    </w:p>
    <w:p w14:paraId="722989F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w:t>
      </w:r>
      <w:r w:rsidRPr="009D5A31">
        <w:rPr>
          <w:rFonts w:ascii="Times New Roman" w:hAnsi="Times New Roman" w:cs="Times New Roman"/>
          <w:color w:val="000000" w:themeColor="text1"/>
          <w:szCs w:val="24"/>
        </w:rPr>
        <w:tab/>
        <w:t xml:space="preserve">Strategic management and HRM books. </w:t>
      </w:r>
    </w:p>
    <w:p w14:paraId="3E9DB5F3"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lastRenderedPageBreak/>
        <w:t>•</w:t>
      </w:r>
      <w:r w:rsidRPr="009D5A31">
        <w:rPr>
          <w:rFonts w:ascii="Times New Roman" w:hAnsi="Times New Roman" w:cs="Times New Roman"/>
          <w:color w:val="000000" w:themeColor="text1"/>
          <w:szCs w:val="24"/>
        </w:rPr>
        <w:tab/>
        <w:t xml:space="preserve">Meta-analyses and empirical research studies. </w:t>
      </w:r>
    </w:p>
    <w:p w14:paraId="4359F2D6"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major sources were chosen </w:t>
      </w:r>
      <w:proofErr w:type="gramStart"/>
      <w:r w:rsidRPr="009D5A31">
        <w:rPr>
          <w:rFonts w:ascii="Times New Roman" w:hAnsi="Times New Roman" w:cs="Times New Roman"/>
          <w:color w:val="000000" w:themeColor="text1"/>
          <w:szCs w:val="24"/>
        </w:rPr>
        <w:t>on the basis of</w:t>
      </w:r>
      <w:proofErr w:type="gramEnd"/>
      <w:r w:rsidRPr="009D5A31">
        <w:rPr>
          <w:rFonts w:ascii="Times New Roman" w:hAnsi="Times New Roman" w:cs="Times New Roman"/>
          <w:color w:val="000000" w:themeColor="text1"/>
          <w:szCs w:val="24"/>
        </w:rPr>
        <w:t xml:space="preserve"> their relevancy, credibility and their contribution to the discipline of SHRM. They were also focused on the highly cited studies and the latest publications </w:t>
      </w:r>
      <w:proofErr w:type="gramStart"/>
      <w:r w:rsidRPr="009D5A31">
        <w:rPr>
          <w:rFonts w:ascii="Times New Roman" w:hAnsi="Times New Roman" w:cs="Times New Roman"/>
          <w:color w:val="000000" w:themeColor="text1"/>
          <w:szCs w:val="24"/>
        </w:rPr>
        <w:t>in order to</w:t>
      </w:r>
      <w:proofErr w:type="gramEnd"/>
      <w:r w:rsidRPr="009D5A31">
        <w:rPr>
          <w:rFonts w:ascii="Times New Roman" w:hAnsi="Times New Roman" w:cs="Times New Roman"/>
          <w:color w:val="000000" w:themeColor="text1"/>
          <w:szCs w:val="24"/>
        </w:rPr>
        <w:t xml:space="preserve"> guarantee the consideration of both the old and the new ideas (Jiang et al., 2012; Jackson et al., 2014).</w:t>
      </w:r>
    </w:p>
    <w:p w14:paraId="6CC5C12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Data Analysis</w:t>
      </w:r>
    </w:p>
    <w:p w14:paraId="798ECA1B"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The review of the literature is performed using thematic analysis to determine important patterns, concepts, and connections between SHRM practices and organizational performance. The study focuses on:</w:t>
      </w:r>
    </w:p>
    <w:p w14:paraId="75EC53C8"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w:t>
      </w:r>
      <w:r w:rsidRPr="009D5A31">
        <w:rPr>
          <w:rFonts w:ascii="Times New Roman" w:hAnsi="Times New Roman" w:cs="Times New Roman"/>
          <w:color w:val="000000" w:themeColor="text1"/>
          <w:szCs w:val="24"/>
        </w:rPr>
        <w:tab/>
        <w:t xml:space="preserve">Theory (e.g., RBV, contingency theory) </w:t>
      </w:r>
    </w:p>
    <w:p w14:paraId="0657281B"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w:t>
      </w:r>
      <w:r w:rsidRPr="009D5A31">
        <w:rPr>
          <w:rFonts w:ascii="Times New Roman" w:hAnsi="Times New Roman" w:cs="Times New Roman"/>
          <w:color w:val="000000" w:themeColor="text1"/>
          <w:szCs w:val="24"/>
        </w:rPr>
        <w:tab/>
        <w:t xml:space="preserve">HR (e.g., recruitment, training, performance management) practices. </w:t>
      </w:r>
    </w:p>
    <w:p w14:paraId="58AA3E71"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w:t>
      </w:r>
      <w:r w:rsidRPr="009D5A31">
        <w:rPr>
          <w:rFonts w:ascii="Times New Roman" w:hAnsi="Times New Roman" w:cs="Times New Roman"/>
          <w:color w:val="000000" w:themeColor="text1"/>
          <w:szCs w:val="24"/>
        </w:rPr>
        <w:tab/>
        <w:t xml:space="preserve">Organizational performance (e.g., productivity, innovation, financial performance) </w:t>
      </w:r>
    </w:p>
    <w:p w14:paraId="162A5C74"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Comparative analysis is also applied </w:t>
      </w:r>
      <w:proofErr w:type="gramStart"/>
      <w:r w:rsidRPr="009D5A31">
        <w:rPr>
          <w:rFonts w:ascii="Times New Roman" w:hAnsi="Times New Roman" w:cs="Times New Roman"/>
          <w:color w:val="000000" w:themeColor="text1"/>
          <w:szCs w:val="24"/>
        </w:rPr>
        <w:t>in order to</w:t>
      </w:r>
      <w:proofErr w:type="gramEnd"/>
      <w:r w:rsidRPr="009D5A31">
        <w:rPr>
          <w:rFonts w:ascii="Times New Roman" w:hAnsi="Times New Roman" w:cs="Times New Roman"/>
          <w:color w:val="000000" w:themeColor="text1"/>
          <w:szCs w:val="24"/>
        </w:rPr>
        <w:t xml:space="preserve"> look at the way different organizations apply SHRM practices and the resultant effect of the same on the performance (Becker and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xml:space="preserve">, 1998;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1995).</w:t>
      </w:r>
    </w:p>
    <w:p w14:paraId="72299B17"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Research Limitations</w:t>
      </w:r>
    </w:p>
    <w:p w14:paraId="412FB01A"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w:t>
      </w:r>
      <w:proofErr w:type="gramStart"/>
      <w:r w:rsidRPr="009D5A31">
        <w:rPr>
          <w:rFonts w:ascii="Times New Roman" w:hAnsi="Times New Roman" w:cs="Times New Roman"/>
          <w:color w:val="000000" w:themeColor="text1"/>
          <w:szCs w:val="24"/>
        </w:rPr>
        <w:t>literature based</w:t>
      </w:r>
      <w:proofErr w:type="gramEnd"/>
      <w:r w:rsidRPr="009D5A31">
        <w:rPr>
          <w:rFonts w:ascii="Times New Roman" w:hAnsi="Times New Roman" w:cs="Times New Roman"/>
          <w:color w:val="000000" w:themeColor="text1"/>
          <w:szCs w:val="24"/>
        </w:rPr>
        <w:t xml:space="preserve"> methodology offers a lot of information, but it is also limited in some ways. The research is also based on the available literature and thus it may not comprehensively represent the recent industry practice or local differences. Also, the lack of primary data collection does not allow offering any direct empirical validation of the findings. Nevertheless, the analysis of several reliable sources contributes to the reliability and validity of the analysis.</w:t>
      </w:r>
    </w:p>
    <w:p w14:paraId="5D839AE7" w14:textId="77777777" w:rsidR="009D5A31" w:rsidRPr="009D5A31" w:rsidRDefault="009D5A31" w:rsidP="009D5A31">
      <w:pPr>
        <w:spacing w:line="480" w:lineRule="auto"/>
        <w:rPr>
          <w:rFonts w:ascii="Times New Roman" w:hAnsi="Times New Roman" w:cs="Times New Roman"/>
          <w:color w:val="000000" w:themeColor="text1"/>
          <w:szCs w:val="24"/>
        </w:rPr>
      </w:pPr>
    </w:p>
    <w:p w14:paraId="1CDA785F" w14:textId="77777777" w:rsidR="009D5A31" w:rsidRPr="009D5A31" w:rsidRDefault="009D5A31" w:rsidP="009D5A31">
      <w:pPr>
        <w:spacing w:line="480" w:lineRule="auto"/>
        <w:rPr>
          <w:rFonts w:ascii="Times New Roman" w:hAnsi="Times New Roman" w:cs="Times New Roman"/>
          <w:color w:val="000000" w:themeColor="text1"/>
          <w:szCs w:val="24"/>
        </w:rPr>
      </w:pPr>
    </w:p>
    <w:p w14:paraId="04488FEF" w14:textId="77777777" w:rsidR="009D5A31" w:rsidRPr="009D5A31" w:rsidRDefault="009D5A31" w:rsidP="009D5A31">
      <w:pPr>
        <w:spacing w:line="480" w:lineRule="auto"/>
        <w:rPr>
          <w:rFonts w:ascii="Times New Roman" w:hAnsi="Times New Roman" w:cs="Times New Roman"/>
          <w:color w:val="000000" w:themeColor="text1"/>
          <w:szCs w:val="24"/>
        </w:rPr>
      </w:pPr>
    </w:p>
    <w:p w14:paraId="6EC678DF" w14:textId="77777777" w:rsidR="009D5A31" w:rsidRPr="009D5A31" w:rsidRDefault="009D5A31" w:rsidP="009D5A31">
      <w:pPr>
        <w:spacing w:line="480" w:lineRule="auto"/>
        <w:rPr>
          <w:rFonts w:ascii="Times New Roman" w:hAnsi="Times New Roman" w:cs="Times New Roman"/>
          <w:color w:val="000000" w:themeColor="text1"/>
          <w:szCs w:val="24"/>
        </w:rPr>
      </w:pPr>
    </w:p>
    <w:p w14:paraId="4F17F3EE"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Findings</w:t>
      </w:r>
    </w:p>
    <w:p w14:paraId="64F5C11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existing literature and case-related evidence have been </w:t>
      </w:r>
      <w:proofErr w:type="spellStart"/>
      <w:r w:rsidRPr="009D5A31">
        <w:rPr>
          <w:rFonts w:ascii="Times New Roman" w:hAnsi="Times New Roman" w:cs="Times New Roman"/>
          <w:color w:val="000000" w:themeColor="text1"/>
          <w:szCs w:val="24"/>
        </w:rPr>
        <w:t>analyzed</w:t>
      </w:r>
      <w:proofErr w:type="spellEnd"/>
      <w:r w:rsidRPr="009D5A31">
        <w:rPr>
          <w:rFonts w:ascii="Times New Roman" w:hAnsi="Times New Roman" w:cs="Times New Roman"/>
          <w:color w:val="000000" w:themeColor="text1"/>
          <w:szCs w:val="24"/>
        </w:rPr>
        <w:t>, which shows that Strategic Human Resource Management (SHRM) has a strong contribution to organizational success by a variety of interconnected processes, one of which is the increase in employee performance, innovation, and alignment of business objectives.</w:t>
      </w:r>
    </w:p>
    <w:p w14:paraId="42FE2C3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The positive association between SHRM practices and organization performance is one of the most consistent findings. HPWS that incorporate recruitment, training, performance management and compensation have been found to enhance productivity and financial performance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xml:space="preserve">, 1995; Jiang et al., 2012). Employee turnover and engagement, the direct results of adopting such systems, make organizations more likely to be successful in the long term (Becker and </w:t>
      </w:r>
      <w:proofErr w:type="spellStart"/>
      <w:r w:rsidRPr="009D5A31">
        <w:rPr>
          <w:rFonts w:ascii="Times New Roman" w:hAnsi="Times New Roman" w:cs="Times New Roman"/>
          <w:color w:val="000000" w:themeColor="text1"/>
          <w:szCs w:val="24"/>
        </w:rPr>
        <w:t>Huselid</w:t>
      </w:r>
      <w:proofErr w:type="spellEnd"/>
      <w:r w:rsidRPr="009D5A31">
        <w:rPr>
          <w:rFonts w:ascii="Times New Roman" w:hAnsi="Times New Roman" w:cs="Times New Roman"/>
          <w:color w:val="000000" w:themeColor="text1"/>
          <w:szCs w:val="24"/>
        </w:rPr>
        <w:t>, 1998).</w:t>
      </w:r>
    </w:p>
    <w:p w14:paraId="2BF3C434"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other major observation made is that organizational goals should be aligned with the HR strategies. Those companies that effectively align their HR policies and strategic purpose are more inclined to attained competitive advantage (Wright and McMahan, 1992; Jackson et al., 2014). Indicatively, Google has adopted new HR approaches, such as talent management based on data and people-focused workplace policies, both of which have helped it to remain innovative and a market leader (Bock, 2015). In the same way, the case of Microsoft </w:t>
      </w:r>
      <w:r w:rsidRPr="009D5A31">
        <w:rPr>
          <w:rFonts w:ascii="Times New Roman" w:hAnsi="Times New Roman" w:cs="Times New Roman"/>
          <w:color w:val="000000" w:themeColor="text1"/>
          <w:szCs w:val="24"/>
        </w:rPr>
        <w:lastRenderedPageBreak/>
        <w:t>reorganization and the work of Satya Nadella demonstrates how SHRM contributes to the culture of growth mentality and organizational change (Kane et al., 2019).</w:t>
      </w:r>
    </w:p>
    <w:p w14:paraId="41BAC087"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Another factor that becomes critical in SHRM effectiveness is talent management. Companies that invest in developing employees, training in leadership, and succession planning will have higher chances to create a talented and flexible workforce (</w:t>
      </w:r>
      <w:proofErr w:type="spellStart"/>
      <w:r w:rsidRPr="009D5A31">
        <w:rPr>
          <w:rFonts w:ascii="Times New Roman" w:hAnsi="Times New Roman" w:cs="Times New Roman"/>
          <w:color w:val="000000" w:themeColor="text1"/>
          <w:szCs w:val="24"/>
        </w:rPr>
        <w:t>Garavan</w:t>
      </w:r>
      <w:proofErr w:type="spellEnd"/>
      <w:r w:rsidRPr="009D5A31">
        <w:rPr>
          <w:rFonts w:ascii="Times New Roman" w:hAnsi="Times New Roman" w:cs="Times New Roman"/>
          <w:color w:val="000000" w:themeColor="text1"/>
          <w:szCs w:val="24"/>
        </w:rPr>
        <w:t xml:space="preserve"> et al., 2016). As an example, General Electric (GE) has been known to have a long history of leadership development programs that have generated good managerial talent and have added to organizational performance (Ulrich et al., 2013).</w:t>
      </w:r>
    </w:p>
    <w:p w14:paraId="3478D961"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Employees involvement and motivation are also relevant to the results of the organization. As it has been shown, engaged staff are more productive, innovative and are dedicated to organizational aims (Guest, 2017). Southwest Airlines is among the companies that have been able to use employee engagement strategies to achieve high customer service and organizational culture (</w:t>
      </w:r>
      <w:proofErr w:type="spellStart"/>
      <w:r w:rsidRPr="009D5A31">
        <w:rPr>
          <w:rFonts w:ascii="Times New Roman" w:hAnsi="Times New Roman" w:cs="Times New Roman"/>
          <w:color w:val="000000" w:themeColor="text1"/>
          <w:szCs w:val="24"/>
        </w:rPr>
        <w:t>Gittell</w:t>
      </w:r>
      <w:proofErr w:type="spellEnd"/>
      <w:r w:rsidRPr="009D5A31">
        <w:rPr>
          <w:rFonts w:ascii="Times New Roman" w:hAnsi="Times New Roman" w:cs="Times New Roman"/>
          <w:color w:val="000000" w:themeColor="text1"/>
          <w:szCs w:val="24"/>
        </w:rPr>
        <w:t>, 2003).</w:t>
      </w:r>
    </w:p>
    <w:p w14:paraId="1B382C04"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Additionally, SHRM helps in agility and flexibility in an organization. Organizations need to be </w:t>
      </w:r>
      <w:proofErr w:type="gramStart"/>
      <w:r w:rsidRPr="009D5A31">
        <w:rPr>
          <w:rFonts w:ascii="Times New Roman" w:hAnsi="Times New Roman" w:cs="Times New Roman"/>
          <w:color w:val="000000" w:themeColor="text1"/>
          <w:szCs w:val="24"/>
        </w:rPr>
        <w:t>in a position</w:t>
      </w:r>
      <w:proofErr w:type="gramEnd"/>
      <w:r w:rsidRPr="009D5A31">
        <w:rPr>
          <w:rFonts w:ascii="Times New Roman" w:hAnsi="Times New Roman" w:cs="Times New Roman"/>
          <w:color w:val="000000" w:themeColor="text1"/>
          <w:szCs w:val="24"/>
        </w:rPr>
        <w:t xml:space="preserve"> to react promptly to external challenges, especially the ones that occur in fast changing environments. Continuous learning and flexible work systems are other strategic HR practices that allow organizations to get adjusted and become innovative (</w:t>
      </w:r>
      <w:proofErr w:type="spellStart"/>
      <w:r w:rsidRPr="009D5A31">
        <w:rPr>
          <w:rFonts w:ascii="Times New Roman" w:hAnsi="Times New Roman" w:cs="Times New Roman"/>
          <w:color w:val="000000" w:themeColor="text1"/>
          <w:szCs w:val="24"/>
        </w:rPr>
        <w:t>Garavan</w:t>
      </w:r>
      <w:proofErr w:type="spellEnd"/>
      <w:r w:rsidRPr="009D5A31">
        <w:rPr>
          <w:rFonts w:ascii="Times New Roman" w:hAnsi="Times New Roman" w:cs="Times New Roman"/>
          <w:color w:val="000000" w:themeColor="text1"/>
          <w:szCs w:val="24"/>
        </w:rPr>
        <w:t xml:space="preserve"> et al., 2016; Ulrich et al., 2013). To illustrate, Amazon focuses on the development of skills and performance-driven culture, which facilitates its capacity to be innovative and expand its operations across the world (Kane et al., 2019).</w:t>
      </w:r>
    </w:p>
    <w:p w14:paraId="54FD5DC2"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results, however, also show difficulties in adopting SHRM. There are organizations that </w:t>
      </w:r>
      <w:proofErr w:type="gramStart"/>
      <w:r w:rsidRPr="009D5A31">
        <w:rPr>
          <w:rFonts w:ascii="Times New Roman" w:hAnsi="Times New Roman" w:cs="Times New Roman"/>
          <w:color w:val="000000" w:themeColor="text1"/>
          <w:szCs w:val="24"/>
        </w:rPr>
        <w:t>are not able to</w:t>
      </w:r>
      <w:proofErr w:type="gramEnd"/>
      <w:r w:rsidRPr="009D5A31">
        <w:rPr>
          <w:rFonts w:ascii="Times New Roman" w:hAnsi="Times New Roman" w:cs="Times New Roman"/>
          <w:color w:val="000000" w:themeColor="text1"/>
          <w:szCs w:val="24"/>
        </w:rPr>
        <w:t xml:space="preserve"> align HR strategies with the business goals because of the absence of leadership or </w:t>
      </w:r>
      <w:r w:rsidRPr="009D5A31">
        <w:rPr>
          <w:rFonts w:ascii="Times New Roman" w:hAnsi="Times New Roman" w:cs="Times New Roman"/>
          <w:color w:val="000000" w:themeColor="text1"/>
          <w:szCs w:val="24"/>
        </w:rPr>
        <w:lastRenderedPageBreak/>
        <w:t>insufficient HR competency (Kaufman, 2015). Further, the HR practices may cause the disappointment and low performance of the employees reducing the possible advantages of SHRM when poorly implemented.</w:t>
      </w:r>
    </w:p>
    <w:p w14:paraId="1702C02F" w14:textId="77777777" w:rsidR="009D5A31" w:rsidRPr="009D5A31" w:rsidRDefault="009D5A31" w:rsidP="009D5A31">
      <w:pPr>
        <w:spacing w:line="480" w:lineRule="auto"/>
        <w:rPr>
          <w:rFonts w:ascii="Times New Roman" w:hAnsi="Times New Roman" w:cs="Times New Roman"/>
          <w:color w:val="000000" w:themeColor="text1"/>
          <w:szCs w:val="24"/>
        </w:rPr>
      </w:pPr>
    </w:p>
    <w:p w14:paraId="5F938358" w14:textId="77777777" w:rsidR="009D5A31" w:rsidRPr="009D5A31" w:rsidRDefault="009D5A31" w:rsidP="009D5A31">
      <w:pPr>
        <w:spacing w:line="480" w:lineRule="auto"/>
        <w:rPr>
          <w:rFonts w:ascii="Times New Roman" w:hAnsi="Times New Roman" w:cs="Times New Roman"/>
          <w:color w:val="000000" w:themeColor="text1"/>
          <w:szCs w:val="24"/>
        </w:rPr>
      </w:pPr>
    </w:p>
    <w:p w14:paraId="3922B09E" w14:textId="77777777" w:rsidR="009D5A31" w:rsidRPr="009D5A31" w:rsidRDefault="009D5A31" w:rsidP="009D5A31">
      <w:pPr>
        <w:spacing w:line="480" w:lineRule="auto"/>
        <w:rPr>
          <w:rFonts w:ascii="Times New Roman" w:hAnsi="Times New Roman" w:cs="Times New Roman"/>
          <w:color w:val="000000" w:themeColor="text1"/>
          <w:szCs w:val="24"/>
        </w:rPr>
      </w:pPr>
    </w:p>
    <w:p w14:paraId="02DE7B96"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Discussion</w:t>
      </w:r>
    </w:p>
    <w:p w14:paraId="2C37E955"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The results highlight the importance of Strategic Human Resource Management (SHRM) as a key organizational success. Theoretically, the findings are a strong indicator of the Resource-Based View (RBV) which points to the role of human capital as an element of competitive advantage (Barney, 1991). The more the organizations with well-developed and managed Hr are better placed to realize long-lasting performance and increase their flexibility to suit changing conditions (Wright et al., 2001).</w:t>
      </w:r>
    </w:p>
    <w:p w14:paraId="77FF326D"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consistency between HR strategies and the business goals becomes one of the key themes of the theory or practice. According to the contingency approach, SHRM has no universal model, instead, HR practices </w:t>
      </w:r>
      <w:proofErr w:type="gramStart"/>
      <w:r w:rsidRPr="009D5A31">
        <w:rPr>
          <w:rFonts w:ascii="Times New Roman" w:hAnsi="Times New Roman" w:cs="Times New Roman"/>
          <w:color w:val="000000" w:themeColor="text1"/>
          <w:szCs w:val="24"/>
        </w:rPr>
        <w:t>have to</w:t>
      </w:r>
      <w:proofErr w:type="gramEnd"/>
      <w:r w:rsidRPr="009D5A31">
        <w:rPr>
          <w:rFonts w:ascii="Times New Roman" w:hAnsi="Times New Roman" w:cs="Times New Roman"/>
          <w:color w:val="000000" w:themeColor="text1"/>
          <w:szCs w:val="24"/>
        </w:rPr>
        <w:t xml:space="preserve"> be customized to the strategy of an organization (Delery and Doty, 1996; Schuler and Jackson, 1987). The case examples of Google, Microsoft, and Amazon can demonstrate the way organizations can ensure strategic alignment through designing HR practices that facilitate innovation, growth, and operational excellence.</w:t>
      </w:r>
    </w:p>
    <w:p w14:paraId="143E7A8F"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Importantly, even though SHRM has the evident advantages, its performance is based on application. Lack of alignment between the strategy formulation and its implementation is one of </w:t>
      </w:r>
      <w:r w:rsidRPr="009D5A31">
        <w:rPr>
          <w:rFonts w:ascii="Times New Roman" w:hAnsi="Times New Roman" w:cs="Times New Roman"/>
          <w:color w:val="000000" w:themeColor="text1"/>
          <w:szCs w:val="24"/>
        </w:rPr>
        <w:lastRenderedPageBreak/>
        <w:t>the issues that make many organizations unable to fully exploit the potential of SHRM (Kaufman, 2015). As an example, an organization can implement highly developed HR policies, but does not have the leadership, or organizational culture to implement those policies. It is an emphasis on the significance of the top management engagement and incorporation of HR into the decision-making strategies (Ulrich et al., 2013).</w:t>
      </w:r>
    </w:p>
    <w:p w14:paraId="3BF07646"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other crucial issue is the mediating effect of employee engagement on the relationship between SHRM and performance. The employees who are engaged tend to bring success to the organization by making higher output, innovative, and satisfied with the customers (Guest, 2017). Nonetheless, the high rates of engagement can be achieved through regular and open human resources practices, and </w:t>
      </w:r>
      <w:proofErr w:type="spellStart"/>
      <w:r w:rsidRPr="009D5A31">
        <w:rPr>
          <w:rFonts w:ascii="Times New Roman" w:hAnsi="Times New Roman" w:cs="Times New Roman"/>
          <w:color w:val="000000" w:themeColor="text1"/>
          <w:szCs w:val="24"/>
        </w:rPr>
        <w:t>favorable</w:t>
      </w:r>
      <w:proofErr w:type="spellEnd"/>
      <w:r w:rsidRPr="009D5A31">
        <w:rPr>
          <w:rFonts w:ascii="Times New Roman" w:hAnsi="Times New Roman" w:cs="Times New Roman"/>
          <w:color w:val="000000" w:themeColor="text1"/>
          <w:szCs w:val="24"/>
        </w:rPr>
        <w:t xml:space="preserve"> organizational culture.</w:t>
      </w:r>
    </w:p>
    <w:p w14:paraId="12F6295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The increased significance of SHRM in the digital transformation and globalization is also outlined in the discussion. Talent management is even more vital as organizations are becoming more complex and uncertain (Jackson et al., 2014). SHRM allows organizations to develop dynamic capabilities (e.g. adaptability, learning and innovation) that are key to long-term success.</w:t>
      </w:r>
    </w:p>
    <w:p w14:paraId="089D5E4E"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Although these benefits are enjoyed, one should note the shortcomings of SHRM. Not every HR practice leads to positive results, and the strategies that are designed or implemented inadequately may have adverse impacts on the morale and performance of the employees. Thus, organizations should constantly review and improve their HR practices </w:t>
      </w:r>
      <w:proofErr w:type="gramStart"/>
      <w:r w:rsidRPr="009D5A31">
        <w:rPr>
          <w:rFonts w:ascii="Times New Roman" w:hAnsi="Times New Roman" w:cs="Times New Roman"/>
          <w:color w:val="000000" w:themeColor="text1"/>
          <w:szCs w:val="24"/>
        </w:rPr>
        <w:t>in order to</w:t>
      </w:r>
      <w:proofErr w:type="gramEnd"/>
      <w:r w:rsidRPr="009D5A31">
        <w:rPr>
          <w:rFonts w:ascii="Times New Roman" w:hAnsi="Times New Roman" w:cs="Times New Roman"/>
          <w:color w:val="000000" w:themeColor="text1"/>
          <w:szCs w:val="24"/>
        </w:rPr>
        <w:t xml:space="preserve"> remain in line with the changing business needs.</w:t>
      </w:r>
    </w:p>
    <w:p w14:paraId="18378C7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To sum up, SHRM is a significant factor in determining the success of an organization by aligning human resources to the strategic goals, performance of employees and developing </w:t>
      </w:r>
      <w:r w:rsidRPr="009D5A31">
        <w:rPr>
          <w:rFonts w:ascii="Times New Roman" w:hAnsi="Times New Roman" w:cs="Times New Roman"/>
          <w:color w:val="000000" w:themeColor="text1"/>
          <w:szCs w:val="24"/>
        </w:rPr>
        <w:lastRenderedPageBreak/>
        <w:t>flexibility. Nevertheless, its success is determined by its careful implementation, strong support by leadership, and constant alignment to the organizational goals.</w:t>
      </w:r>
    </w:p>
    <w:p w14:paraId="26135DB6" w14:textId="77777777" w:rsidR="009D5A31" w:rsidRPr="009D5A31" w:rsidRDefault="009D5A31" w:rsidP="009D5A31">
      <w:pPr>
        <w:spacing w:line="480" w:lineRule="auto"/>
        <w:rPr>
          <w:rFonts w:ascii="Times New Roman" w:hAnsi="Times New Roman" w:cs="Times New Roman"/>
          <w:color w:val="000000" w:themeColor="text1"/>
          <w:szCs w:val="24"/>
        </w:rPr>
      </w:pPr>
    </w:p>
    <w:p w14:paraId="4FFECB5C" w14:textId="77777777" w:rsidR="009D5A31" w:rsidRPr="009D5A31" w:rsidRDefault="009D5A31" w:rsidP="009D5A31">
      <w:pPr>
        <w:spacing w:line="480" w:lineRule="auto"/>
        <w:rPr>
          <w:rFonts w:ascii="Times New Roman" w:hAnsi="Times New Roman" w:cs="Times New Roman"/>
          <w:color w:val="000000" w:themeColor="text1"/>
          <w:szCs w:val="24"/>
        </w:rPr>
      </w:pPr>
    </w:p>
    <w:p w14:paraId="7CCC63C2" w14:textId="77777777" w:rsidR="009D5A31" w:rsidRPr="009D5A31" w:rsidRDefault="009D5A31" w:rsidP="009D5A31">
      <w:pPr>
        <w:spacing w:line="480" w:lineRule="auto"/>
        <w:rPr>
          <w:rFonts w:ascii="Times New Roman" w:hAnsi="Times New Roman" w:cs="Times New Roman"/>
          <w:color w:val="000000" w:themeColor="text1"/>
          <w:szCs w:val="24"/>
        </w:rPr>
      </w:pPr>
    </w:p>
    <w:p w14:paraId="481BF36D" w14:textId="77777777" w:rsidR="009D5A31" w:rsidRPr="009D5A31" w:rsidRDefault="009D5A31" w:rsidP="009D5A31">
      <w:pPr>
        <w:spacing w:line="480" w:lineRule="auto"/>
        <w:rPr>
          <w:rFonts w:ascii="Times New Roman" w:hAnsi="Times New Roman" w:cs="Times New Roman"/>
          <w:color w:val="000000" w:themeColor="text1"/>
          <w:szCs w:val="24"/>
        </w:rPr>
      </w:pPr>
    </w:p>
    <w:p w14:paraId="73567071" w14:textId="77777777" w:rsidR="009D5A31" w:rsidRPr="009D5A31" w:rsidRDefault="009D5A31" w:rsidP="009D5A31">
      <w:pPr>
        <w:spacing w:line="480" w:lineRule="auto"/>
        <w:rPr>
          <w:rFonts w:ascii="Times New Roman" w:hAnsi="Times New Roman" w:cs="Times New Roman"/>
          <w:color w:val="000000" w:themeColor="text1"/>
          <w:szCs w:val="24"/>
        </w:rPr>
      </w:pPr>
    </w:p>
    <w:p w14:paraId="562482B4"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Limitations of the Study</w:t>
      </w:r>
    </w:p>
    <w:p w14:paraId="51B723B5"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Although this report has given invaluable information on how Strategic Human Resource Management (SHRM) contributes to the success of organizations, </w:t>
      </w:r>
      <w:proofErr w:type="gramStart"/>
      <w:r w:rsidRPr="009D5A31">
        <w:rPr>
          <w:rFonts w:ascii="Times New Roman" w:hAnsi="Times New Roman" w:cs="Times New Roman"/>
          <w:color w:val="000000" w:themeColor="text1"/>
          <w:szCs w:val="24"/>
        </w:rPr>
        <w:t>a number of</w:t>
      </w:r>
      <w:proofErr w:type="gramEnd"/>
      <w:r w:rsidRPr="009D5A31">
        <w:rPr>
          <w:rFonts w:ascii="Times New Roman" w:hAnsi="Times New Roman" w:cs="Times New Roman"/>
          <w:color w:val="000000" w:themeColor="text1"/>
          <w:szCs w:val="24"/>
        </w:rPr>
        <w:t xml:space="preserve"> limitations must be mentioned.</w:t>
      </w:r>
    </w:p>
    <w:p w14:paraId="79E1BB4E"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To begin with, the research is purely secondary, as it is grounded on the available literature including journal articles, books, and published reports. </w:t>
      </w:r>
      <w:proofErr w:type="gramStart"/>
      <w:r w:rsidRPr="009D5A31">
        <w:rPr>
          <w:rFonts w:ascii="Times New Roman" w:hAnsi="Times New Roman" w:cs="Times New Roman"/>
          <w:color w:val="000000" w:themeColor="text1"/>
          <w:szCs w:val="24"/>
        </w:rPr>
        <w:t>In spite of the fact that</w:t>
      </w:r>
      <w:proofErr w:type="gramEnd"/>
      <w:r w:rsidRPr="009D5A31">
        <w:rPr>
          <w:rFonts w:ascii="Times New Roman" w:hAnsi="Times New Roman" w:cs="Times New Roman"/>
          <w:color w:val="000000" w:themeColor="text1"/>
          <w:szCs w:val="24"/>
        </w:rPr>
        <w:t xml:space="preserve"> these sources are acceptable and accepted by many, the lack of primary data (e.g., surveys, interviews, or case-specific analysis) does not allow capturing real-time organizational practices and contextual differences (Jiang et al., 2012).</w:t>
      </w:r>
    </w:p>
    <w:p w14:paraId="63DB9665"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Secondly, the results might be lacking industry-specific deepening. Different industries may differ greatly in the practice of SHRM including manufacturing, IT, healthcare, and services. This report employs a generalized method, which does not necessarily represent sector-specific issues and plans (Jackson et al., 2014).</w:t>
      </w:r>
    </w:p>
    <w:p w14:paraId="7A2592A7"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lastRenderedPageBreak/>
        <w:t xml:space="preserve">The other limitation is that there could be publication bias on the reviewed literature. Numerous </w:t>
      </w:r>
      <w:proofErr w:type="gramStart"/>
      <w:r w:rsidRPr="009D5A31">
        <w:rPr>
          <w:rFonts w:ascii="Times New Roman" w:hAnsi="Times New Roman" w:cs="Times New Roman"/>
          <w:color w:val="000000" w:themeColor="text1"/>
          <w:szCs w:val="24"/>
        </w:rPr>
        <w:t>researches</w:t>
      </w:r>
      <w:proofErr w:type="gramEnd"/>
      <w:r w:rsidRPr="009D5A31">
        <w:rPr>
          <w:rFonts w:ascii="Times New Roman" w:hAnsi="Times New Roman" w:cs="Times New Roman"/>
          <w:color w:val="000000" w:themeColor="text1"/>
          <w:szCs w:val="24"/>
        </w:rPr>
        <w:t xml:space="preserve"> focus on the desired results of SHRM that can omit the instances of the failure of HR strategies or the insignificance of their effect (Kaufman, 2015). Consequently, the results can be perceived as being excessively positive about SHRM effectiveness.</w:t>
      </w:r>
    </w:p>
    <w:p w14:paraId="0E781B70"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The paper also fails to </w:t>
      </w:r>
      <w:proofErr w:type="spellStart"/>
      <w:r w:rsidRPr="009D5A31">
        <w:rPr>
          <w:rFonts w:ascii="Times New Roman" w:hAnsi="Times New Roman" w:cs="Times New Roman"/>
          <w:color w:val="000000" w:themeColor="text1"/>
          <w:szCs w:val="24"/>
        </w:rPr>
        <w:t>analyze</w:t>
      </w:r>
      <w:proofErr w:type="spellEnd"/>
      <w:r w:rsidRPr="009D5A31">
        <w:rPr>
          <w:rFonts w:ascii="Times New Roman" w:hAnsi="Times New Roman" w:cs="Times New Roman"/>
          <w:color w:val="000000" w:themeColor="text1"/>
          <w:szCs w:val="24"/>
        </w:rPr>
        <w:t xml:space="preserve"> deeply cultural and regional variations in HR practices. Cultural, </w:t>
      </w:r>
      <w:proofErr w:type="spellStart"/>
      <w:r w:rsidRPr="009D5A31">
        <w:rPr>
          <w:rFonts w:ascii="Times New Roman" w:hAnsi="Times New Roman" w:cs="Times New Roman"/>
          <w:color w:val="000000" w:themeColor="text1"/>
          <w:szCs w:val="24"/>
        </w:rPr>
        <w:t>economical</w:t>
      </w:r>
      <w:proofErr w:type="spellEnd"/>
      <w:r w:rsidRPr="009D5A31">
        <w:rPr>
          <w:rFonts w:ascii="Times New Roman" w:hAnsi="Times New Roman" w:cs="Times New Roman"/>
          <w:color w:val="000000" w:themeColor="text1"/>
          <w:szCs w:val="24"/>
        </w:rPr>
        <w:t xml:space="preserve"> and legal factors may also vary, thereby influencing the organizational </w:t>
      </w:r>
      <w:proofErr w:type="spellStart"/>
      <w:r w:rsidRPr="009D5A31">
        <w:rPr>
          <w:rFonts w:ascii="Times New Roman" w:hAnsi="Times New Roman" w:cs="Times New Roman"/>
          <w:color w:val="000000" w:themeColor="text1"/>
          <w:szCs w:val="24"/>
        </w:rPr>
        <w:t>behavior</w:t>
      </w:r>
      <w:proofErr w:type="spellEnd"/>
      <w:r w:rsidRPr="009D5A31">
        <w:rPr>
          <w:rFonts w:ascii="Times New Roman" w:hAnsi="Times New Roman" w:cs="Times New Roman"/>
          <w:color w:val="000000" w:themeColor="text1"/>
          <w:szCs w:val="24"/>
        </w:rPr>
        <w:t xml:space="preserve"> and HR strategies in different countries. The report mainly relies on the research that is conducted globally </w:t>
      </w:r>
      <w:proofErr w:type="gramStart"/>
      <w:r w:rsidRPr="009D5A31">
        <w:rPr>
          <w:rFonts w:ascii="Times New Roman" w:hAnsi="Times New Roman" w:cs="Times New Roman"/>
          <w:color w:val="000000" w:themeColor="text1"/>
          <w:szCs w:val="24"/>
        </w:rPr>
        <w:t>and in the West,</w:t>
      </w:r>
      <w:proofErr w:type="gramEnd"/>
      <w:r w:rsidRPr="009D5A31">
        <w:rPr>
          <w:rFonts w:ascii="Times New Roman" w:hAnsi="Times New Roman" w:cs="Times New Roman"/>
          <w:color w:val="000000" w:themeColor="text1"/>
          <w:szCs w:val="24"/>
        </w:rPr>
        <w:t xml:space="preserve"> which can be a limitation to its application in some situations.</w:t>
      </w:r>
    </w:p>
    <w:p w14:paraId="30C15A73"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Lastly, the fast-changing nature of business environments especially with the introduction of digital transformation and technological progress is such that certain findings may be outdated with time (Ulrich et al., 2013). The HR practices are constantly changing and need detailed research to adapt to them.</w:t>
      </w:r>
    </w:p>
    <w:p w14:paraId="04B7C18D" w14:textId="77777777" w:rsidR="009D5A31" w:rsidRPr="009D5A31" w:rsidRDefault="009D5A31" w:rsidP="009D5A31">
      <w:pPr>
        <w:spacing w:line="480" w:lineRule="auto"/>
        <w:rPr>
          <w:rFonts w:ascii="Times New Roman" w:hAnsi="Times New Roman" w:cs="Times New Roman"/>
          <w:color w:val="000000" w:themeColor="text1"/>
          <w:szCs w:val="24"/>
        </w:rPr>
      </w:pPr>
    </w:p>
    <w:p w14:paraId="1888F48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Future Research Directions</w:t>
      </w:r>
    </w:p>
    <w:p w14:paraId="591A6CC9"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Considering the identified limitations, it is possible to suggest </w:t>
      </w:r>
      <w:proofErr w:type="gramStart"/>
      <w:r w:rsidRPr="009D5A31">
        <w:rPr>
          <w:rFonts w:ascii="Times New Roman" w:hAnsi="Times New Roman" w:cs="Times New Roman"/>
          <w:color w:val="000000" w:themeColor="text1"/>
          <w:szCs w:val="24"/>
        </w:rPr>
        <w:t>a number of</w:t>
      </w:r>
      <w:proofErr w:type="gramEnd"/>
      <w:r w:rsidRPr="009D5A31">
        <w:rPr>
          <w:rFonts w:ascii="Times New Roman" w:hAnsi="Times New Roman" w:cs="Times New Roman"/>
          <w:color w:val="000000" w:themeColor="text1"/>
          <w:szCs w:val="24"/>
        </w:rPr>
        <w:t xml:space="preserve"> areas where future research can be conducted to improve the current knowledge about SHRM and its role in the success of the organization.</w:t>
      </w:r>
    </w:p>
    <w:p w14:paraId="65CC3143"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To begin with, in future research, primary data collection techniques, including surveys, interviews, and case studies, should be included in the study to introduce more context-specific and applicable information on SHRM implementation. This would assist in the gap between theory and practice.</w:t>
      </w:r>
    </w:p>
    <w:p w14:paraId="658AB3CD"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lastRenderedPageBreak/>
        <w:t>Secondly, industry specific studies are necessary to study the variation in SHRM practices across industries. Thus, a comparison of HR practices within technology companies and manufacturing companies may offer further information about the situational effectiveness (Delery and Doty, 1996).</w:t>
      </w:r>
    </w:p>
    <w:p w14:paraId="15209ED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The other critical area is the digital transformation and its effects on HR practices. As the use of artificial intelligence, HR analytics, and remote work systems grows, future studies ought to address how digital tools may transform SHRM and affect organizational performance (Kane et al., 2019).</w:t>
      </w:r>
    </w:p>
    <w:p w14:paraId="1F7B1A2B"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Moreover, the subsequent research needs to be conducted on cross-cultural and international perspectives. The comparative studies in various countries and regions could assist in determining the impact of cultural and institutional variables on SHRM performance.</w:t>
      </w:r>
    </w:p>
    <w:p w14:paraId="50A79898"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Another new field is the role of employee well-being and mental health in SHRM. Although the conventional HR approaches are aimed at productivity and performance, future studies are to investigate how companies can reconcile performance objectives and the well-being of employees (Guest, 2017).</w:t>
      </w:r>
    </w:p>
    <w:p w14:paraId="4895E92B"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 xml:space="preserve">Lastly, longitudinal research could be conducted into the </w:t>
      </w:r>
      <w:proofErr w:type="gramStart"/>
      <w:r w:rsidRPr="009D5A31">
        <w:rPr>
          <w:rFonts w:ascii="Times New Roman" w:hAnsi="Times New Roman" w:cs="Times New Roman"/>
          <w:color w:val="000000" w:themeColor="text1"/>
          <w:szCs w:val="24"/>
        </w:rPr>
        <w:t>long term</w:t>
      </w:r>
      <w:proofErr w:type="gramEnd"/>
      <w:r w:rsidRPr="009D5A31">
        <w:rPr>
          <w:rFonts w:ascii="Times New Roman" w:hAnsi="Times New Roman" w:cs="Times New Roman"/>
          <w:color w:val="000000" w:themeColor="text1"/>
          <w:szCs w:val="24"/>
        </w:rPr>
        <w:t xml:space="preserve"> effect of SHRM practices on organizational success to give more substantial evidence. These studies </w:t>
      </w:r>
      <w:proofErr w:type="gramStart"/>
      <w:r w:rsidRPr="009D5A31">
        <w:rPr>
          <w:rFonts w:ascii="Times New Roman" w:hAnsi="Times New Roman" w:cs="Times New Roman"/>
          <w:color w:val="000000" w:themeColor="text1"/>
          <w:szCs w:val="24"/>
        </w:rPr>
        <w:t>are able to</w:t>
      </w:r>
      <w:proofErr w:type="gramEnd"/>
      <w:r w:rsidRPr="009D5A31">
        <w:rPr>
          <w:rFonts w:ascii="Times New Roman" w:hAnsi="Times New Roman" w:cs="Times New Roman"/>
          <w:color w:val="000000" w:themeColor="text1"/>
          <w:szCs w:val="24"/>
        </w:rPr>
        <w:t xml:space="preserve"> follow a change in time and provide a greater understanding of sustainability and performance results (Wright et al., 2001).</w:t>
      </w:r>
    </w:p>
    <w:p w14:paraId="3A1EEA51" w14:textId="77777777" w:rsidR="009D5A31" w:rsidRPr="009D5A31" w:rsidRDefault="009D5A31" w:rsidP="009D5A31">
      <w:pPr>
        <w:spacing w:line="480" w:lineRule="auto"/>
        <w:rPr>
          <w:rFonts w:ascii="Times New Roman" w:hAnsi="Times New Roman" w:cs="Times New Roman"/>
          <w:color w:val="000000" w:themeColor="text1"/>
          <w:szCs w:val="24"/>
        </w:rPr>
      </w:pPr>
    </w:p>
    <w:p w14:paraId="4F0FFB25"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Conclusion</w:t>
      </w:r>
    </w:p>
    <w:p w14:paraId="33228C7D"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lastRenderedPageBreak/>
        <w:t>Strategic Human Resource Management (SHRM) is a key concept in organizational success in the long run because it ensures that the results of human resources are aligned with business strategies. As has been shown in this report, organizations that employ SHRM successfully are in a better position to attain sustained competitive advantage, better performance and organizational resilience.</w:t>
      </w:r>
    </w:p>
    <w:p w14:paraId="4F746D47"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As revealed in the analysis, SHRM helps organizations to achieve organizational success in several ways, such as, development of human capital, improvement of employee engagement, and introduction of High-performance Work Systems (HPWS). Resource-Based View (RBV) strongly advocates the fact that human resources are a very important source of competitive advantage where there is a good management of the same (Barney, 1991; Wright et al., 2001). Also, the contingency approach indicates the need to match the HR strategies to organizational goals and the external environmental conditions (Delery and Doty, 1996).</w:t>
      </w:r>
    </w:p>
    <w:p w14:paraId="40911CC7"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Practical importance of SHRM is again enhanced by real life examples of companies like Google, Microsoft and Southwest Airlines. These organizations have shown how a good fit of HR practices with business goals can result in innovation, better results in employees, and sustained growth. The development of talent, leadership training, and employee engagement programs have been considered as the primary success factors in these organizations (</w:t>
      </w:r>
      <w:proofErr w:type="spellStart"/>
      <w:r w:rsidRPr="009D5A31">
        <w:rPr>
          <w:rFonts w:ascii="Times New Roman" w:hAnsi="Times New Roman" w:cs="Times New Roman"/>
          <w:color w:val="000000" w:themeColor="text1"/>
          <w:szCs w:val="24"/>
        </w:rPr>
        <w:t>Garavan</w:t>
      </w:r>
      <w:proofErr w:type="spellEnd"/>
      <w:r w:rsidRPr="009D5A31">
        <w:rPr>
          <w:rFonts w:ascii="Times New Roman" w:hAnsi="Times New Roman" w:cs="Times New Roman"/>
          <w:color w:val="000000" w:themeColor="text1"/>
          <w:szCs w:val="24"/>
        </w:rPr>
        <w:t xml:space="preserve"> et al., 2016; Guest, 2017).</w:t>
      </w:r>
    </w:p>
    <w:p w14:paraId="1A09CBE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t>Nevertheless, the report also singles out challenges that are related to the implementation of SHRM. The lack of strategic integration, the absence of leadership support, and resistance to change are some problems that can be used to slow down the effectiveness of HR strategies (Kaufman, 2015). Thus, organizations need to make sure that HR should be taken as a strategic partner, and not merely a strictly administrative role.</w:t>
      </w:r>
    </w:p>
    <w:p w14:paraId="04E0D71C" w14:textId="77777777" w:rsidR="009D5A31" w:rsidRPr="009D5A31" w:rsidRDefault="009D5A31" w:rsidP="009D5A31">
      <w:pPr>
        <w:spacing w:line="480" w:lineRule="auto"/>
        <w:rPr>
          <w:rFonts w:ascii="Times New Roman" w:hAnsi="Times New Roman" w:cs="Times New Roman"/>
          <w:color w:val="000000" w:themeColor="text1"/>
          <w:szCs w:val="24"/>
        </w:rPr>
      </w:pPr>
      <w:r w:rsidRPr="009D5A31">
        <w:rPr>
          <w:rFonts w:ascii="Times New Roman" w:hAnsi="Times New Roman" w:cs="Times New Roman"/>
          <w:color w:val="000000" w:themeColor="text1"/>
          <w:szCs w:val="24"/>
        </w:rPr>
        <w:lastRenderedPageBreak/>
        <w:t>To sum up, SHRM is not only the support mechanism but a very important part of the organizational strategy. It is necessary as it can help organizations to align their human capital to their business goals, encourage innovations and become more flexible, which will contribute to their success in the long term. Organizations that make strategic investment in HR practices and constantly evolve them to suit the altering business environment tend to have a competitive advantage in the current dynamic business environment.</w:t>
      </w:r>
    </w:p>
    <w:p w14:paraId="70C1A5B7" w14:textId="77777777" w:rsidR="009D5A31" w:rsidRDefault="009D5A31" w:rsidP="009D5A31">
      <w:pPr>
        <w:spacing w:line="480" w:lineRule="auto"/>
        <w:rPr>
          <w:rFonts w:ascii="Times New Roman" w:hAnsi="Times New Roman" w:cs="Times New Roman"/>
          <w:color w:val="000000" w:themeColor="text1"/>
          <w:szCs w:val="24"/>
        </w:rPr>
      </w:pPr>
    </w:p>
    <w:p w14:paraId="2BA7F337" w14:textId="77777777" w:rsidR="009D5A31" w:rsidRDefault="009D5A31" w:rsidP="009D5A31">
      <w:pPr>
        <w:spacing w:line="480" w:lineRule="auto"/>
        <w:rPr>
          <w:rFonts w:ascii="Times New Roman" w:hAnsi="Times New Roman" w:cs="Times New Roman"/>
          <w:color w:val="000000" w:themeColor="text1"/>
          <w:szCs w:val="24"/>
        </w:rPr>
      </w:pPr>
    </w:p>
    <w:p w14:paraId="23316ABC" w14:textId="77777777" w:rsidR="009D5A31" w:rsidRDefault="009D5A31" w:rsidP="009D5A31">
      <w:pPr>
        <w:spacing w:line="480" w:lineRule="auto"/>
        <w:rPr>
          <w:rFonts w:ascii="Times New Roman" w:hAnsi="Times New Roman" w:cs="Times New Roman"/>
          <w:color w:val="000000" w:themeColor="text1"/>
          <w:szCs w:val="24"/>
        </w:rPr>
      </w:pPr>
    </w:p>
    <w:p w14:paraId="3E764BBB" w14:textId="77777777" w:rsidR="009D5A31" w:rsidRDefault="009D5A31" w:rsidP="009D5A31">
      <w:pPr>
        <w:spacing w:line="480" w:lineRule="auto"/>
        <w:rPr>
          <w:rFonts w:ascii="Times New Roman" w:hAnsi="Times New Roman" w:cs="Times New Roman"/>
          <w:color w:val="000000" w:themeColor="text1"/>
          <w:szCs w:val="24"/>
        </w:rPr>
      </w:pPr>
    </w:p>
    <w:p w14:paraId="5D43DBC9" w14:textId="77777777" w:rsidR="009D5A31" w:rsidRDefault="009D5A31" w:rsidP="009D5A31">
      <w:pPr>
        <w:spacing w:line="480" w:lineRule="auto"/>
        <w:rPr>
          <w:rFonts w:ascii="Times New Roman" w:hAnsi="Times New Roman" w:cs="Times New Roman"/>
          <w:color w:val="000000" w:themeColor="text1"/>
          <w:szCs w:val="24"/>
        </w:rPr>
      </w:pPr>
    </w:p>
    <w:p w14:paraId="12FFEF8E" w14:textId="77777777" w:rsidR="009D5A31" w:rsidRDefault="009D5A31" w:rsidP="009D5A31">
      <w:pPr>
        <w:spacing w:line="480" w:lineRule="auto"/>
        <w:rPr>
          <w:rFonts w:ascii="Times New Roman" w:hAnsi="Times New Roman" w:cs="Times New Roman"/>
          <w:color w:val="000000" w:themeColor="text1"/>
          <w:szCs w:val="24"/>
        </w:rPr>
      </w:pPr>
    </w:p>
    <w:p w14:paraId="2FE6FACE" w14:textId="77777777" w:rsidR="009D5A31" w:rsidRDefault="009D5A31" w:rsidP="009D5A31">
      <w:pPr>
        <w:spacing w:line="480" w:lineRule="auto"/>
        <w:rPr>
          <w:rFonts w:ascii="Times New Roman" w:hAnsi="Times New Roman" w:cs="Times New Roman"/>
          <w:color w:val="000000" w:themeColor="text1"/>
          <w:szCs w:val="24"/>
        </w:rPr>
      </w:pPr>
    </w:p>
    <w:p w14:paraId="4FFF53DE" w14:textId="77777777" w:rsidR="009D5A31" w:rsidRDefault="009D5A31" w:rsidP="009D5A31">
      <w:pPr>
        <w:spacing w:line="480" w:lineRule="auto"/>
        <w:rPr>
          <w:rFonts w:ascii="Times New Roman" w:hAnsi="Times New Roman" w:cs="Times New Roman"/>
          <w:color w:val="000000" w:themeColor="text1"/>
          <w:szCs w:val="24"/>
        </w:rPr>
      </w:pPr>
    </w:p>
    <w:p w14:paraId="11414531" w14:textId="77777777" w:rsidR="009D5A31" w:rsidRDefault="009D5A31" w:rsidP="009D5A31">
      <w:pPr>
        <w:spacing w:line="480" w:lineRule="auto"/>
        <w:rPr>
          <w:rFonts w:ascii="Times New Roman" w:hAnsi="Times New Roman" w:cs="Times New Roman"/>
          <w:color w:val="000000" w:themeColor="text1"/>
          <w:szCs w:val="24"/>
        </w:rPr>
      </w:pPr>
    </w:p>
    <w:p w14:paraId="10081E9A" w14:textId="77777777" w:rsidR="009D5A31" w:rsidRDefault="009D5A31" w:rsidP="009D5A31">
      <w:pPr>
        <w:spacing w:line="480" w:lineRule="auto"/>
        <w:rPr>
          <w:rFonts w:ascii="Times New Roman" w:hAnsi="Times New Roman" w:cs="Times New Roman"/>
          <w:color w:val="000000" w:themeColor="text1"/>
          <w:szCs w:val="24"/>
        </w:rPr>
      </w:pPr>
    </w:p>
    <w:p w14:paraId="228ABD75" w14:textId="77777777" w:rsidR="009D5A31" w:rsidRDefault="009D5A31" w:rsidP="009D5A31">
      <w:pPr>
        <w:spacing w:line="480" w:lineRule="auto"/>
        <w:rPr>
          <w:rFonts w:ascii="Times New Roman" w:hAnsi="Times New Roman" w:cs="Times New Roman"/>
          <w:color w:val="000000" w:themeColor="text1"/>
          <w:szCs w:val="24"/>
        </w:rPr>
      </w:pPr>
    </w:p>
    <w:p w14:paraId="3F92FE3B" w14:textId="77777777" w:rsidR="009D5A31" w:rsidRDefault="009D5A31" w:rsidP="009D5A31">
      <w:pPr>
        <w:spacing w:line="480" w:lineRule="auto"/>
        <w:rPr>
          <w:rFonts w:ascii="Times New Roman" w:hAnsi="Times New Roman" w:cs="Times New Roman"/>
          <w:color w:val="000000" w:themeColor="text1"/>
          <w:szCs w:val="24"/>
        </w:rPr>
      </w:pPr>
    </w:p>
    <w:p w14:paraId="052FF747" w14:textId="77777777" w:rsidR="009D5A31" w:rsidRPr="00796E84" w:rsidRDefault="009D5A31" w:rsidP="009D5A31">
      <w:pPr>
        <w:spacing w:line="480" w:lineRule="auto"/>
        <w:rPr>
          <w:rFonts w:ascii="Times New Roman" w:hAnsi="Times New Roman" w:cs="Times New Roman"/>
          <w:color w:val="000000" w:themeColor="text1"/>
          <w:szCs w:val="24"/>
        </w:rPr>
      </w:pPr>
    </w:p>
    <w:p w14:paraId="1C2E0A1B" w14:textId="77777777" w:rsidR="009D5A31" w:rsidRPr="00796E84" w:rsidRDefault="009D5A31" w:rsidP="009D5A31">
      <w:pPr>
        <w:pStyle w:val="Heading2"/>
        <w:spacing w:line="480" w:lineRule="auto"/>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2D4660D6" w14:textId="77777777" w:rsidR="009D5A31" w:rsidRPr="00796E84" w:rsidRDefault="009D5A31" w:rsidP="009D5A31">
      <w:pPr>
        <w:spacing w:line="480" w:lineRule="auto"/>
        <w:rPr>
          <w:rFonts w:ascii="Times New Roman" w:hAnsi="Times New Roman" w:cs="Times New Roman"/>
          <w:szCs w:val="24"/>
        </w:rPr>
      </w:pPr>
    </w:p>
    <w:p w14:paraId="7FFDBFF7"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Aaker, D. A. (1996). Measuring brand equity across products and markets. </w:t>
      </w:r>
      <w:r w:rsidRPr="000E242F">
        <w:rPr>
          <w:rFonts w:ascii="Times New Roman" w:hAnsi="Times New Roman" w:cs="Times New Roman"/>
          <w:i/>
          <w:iCs/>
          <w:color w:val="000000" w:themeColor="text1"/>
          <w:szCs w:val="24"/>
        </w:rPr>
        <w:t>California Management Review, 38</w:t>
      </w:r>
      <w:r w:rsidRPr="000E242F">
        <w:rPr>
          <w:rFonts w:ascii="Times New Roman" w:hAnsi="Times New Roman" w:cs="Times New Roman"/>
          <w:color w:val="000000" w:themeColor="text1"/>
          <w:szCs w:val="24"/>
        </w:rPr>
        <w:t>(3), 102–120. https://doi.org/10.2307/41165845</w:t>
      </w:r>
    </w:p>
    <w:p w14:paraId="44BA58D9"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Barney, J. (1991). Firm resources and sustained competitive advantage. </w:t>
      </w:r>
      <w:r w:rsidRPr="000E242F">
        <w:rPr>
          <w:rFonts w:ascii="Times New Roman" w:hAnsi="Times New Roman" w:cs="Times New Roman"/>
          <w:i/>
          <w:iCs/>
          <w:color w:val="000000" w:themeColor="text1"/>
          <w:szCs w:val="24"/>
        </w:rPr>
        <w:t>Journal of Management, 17</w:t>
      </w:r>
      <w:r w:rsidRPr="000E242F">
        <w:rPr>
          <w:rFonts w:ascii="Times New Roman" w:hAnsi="Times New Roman" w:cs="Times New Roman"/>
          <w:color w:val="000000" w:themeColor="text1"/>
          <w:szCs w:val="24"/>
        </w:rPr>
        <w:t xml:space="preserve">(1), 99–120. </w:t>
      </w:r>
      <w:hyperlink r:id="rId5" w:tgtFrame="_new" w:history="1">
        <w:r w:rsidRPr="000E242F">
          <w:rPr>
            <w:rStyle w:val="Hyperlink"/>
            <w:rFonts w:ascii="Times New Roman" w:hAnsi="Times New Roman" w:cs="Times New Roman"/>
            <w:szCs w:val="24"/>
          </w:rPr>
          <w:t>https://doi.org/10.1177/014920639101700108</w:t>
        </w:r>
      </w:hyperlink>
    </w:p>
    <w:p w14:paraId="3BEF48E3"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Bagozzi, R. P., Gopinath, M., &amp; Nyer, P. U. (1999). The role of emotions in marketing. </w:t>
      </w:r>
      <w:r w:rsidRPr="000E242F">
        <w:rPr>
          <w:rFonts w:ascii="Times New Roman" w:hAnsi="Times New Roman" w:cs="Times New Roman"/>
          <w:i/>
          <w:iCs/>
          <w:color w:val="000000" w:themeColor="text1"/>
          <w:szCs w:val="24"/>
        </w:rPr>
        <w:t>Journal of the Academy of Marketing Science, 27</w:t>
      </w:r>
      <w:r w:rsidRPr="000E242F">
        <w:rPr>
          <w:rFonts w:ascii="Times New Roman" w:hAnsi="Times New Roman" w:cs="Times New Roman"/>
          <w:color w:val="000000" w:themeColor="text1"/>
          <w:szCs w:val="24"/>
        </w:rPr>
        <w:t xml:space="preserve">(2), 184–206. </w:t>
      </w:r>
      <w:hyperlink r:id="rId6" w:tgtFrame="_new" w:history="1">
        <w:r w:rsidRPr="000E242F">
          <w:rPr>
            <w:rStyle w:val="Hyperlink"/>
            <w:rFonts w:ascii="Times New Roman" w:hAnsi="Times New Roman" w:cs="Times New Roman"/>
            <w:szCs w:val="24"/>
          </w:rPr>
          <w:t>https://doi.org/10.1177/0092070399272005</w:t>
        </w:r>
      </w:hyperlink>
    </w:p>
    <w:p w14:paraId="65CBEDF3"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Belk, R. W. (1988). Possessions and the extended self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15</w:t>
      </w:r>
      <w:r w:rsidRPr="000E242F">
        <w:rPr>
          <w:rFonts w:ascii="Times New Roman" w:hAnsi="Times New Roman" w:cs="Times New Roman"/>
          <w:color w:val="000000" w:themeColor="text1"/>
          <w:szCs w:val="24"/>
        </w:rPr>
        <w:t xml:space="preserve">(2), 139–168. </w:t>
      </w:r>
      <w:hyperlink r:id="rId7" w:tgtFrame="_new" w:history="1">
        <w:r w:rsidRPr="000E242F">
          <w:rPr>
            <w:rStyle w:val="Hyperlink"/>
            <w:rFonts w:ascii="Times New Roman" w:hAnsi="Times New Roman" w:cs="Times New Roman"/>
            <w:szCs w:val="24"/>
          </w:rPr>
          <w:t>https://doi.org/10.1086/209154</w:t>
        </w:r>
      </w:hyperlink>
    </w:p>
    <w:p w14:paraId="5B747A0A"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Braun, V., &amp; Clarke, V. (2006). Using thematic analysis in psychology. </w:t>
      </w:r>
      <w:r w:rsidRPr="000E242F">
        <w:rPr>
          <w:rFonts w:ascii="Times New Roman" w:hAnsi="Times New Roman" w:cs="Times New Roman"/>
          <w:i/>
          <w:iCs/>
          <w:color w:val="000000" w:themeColor="text1"/>
          <w:szCs w:val="24"/>
        </w:rPr>
        <w:t>Qualitative Research in Psychology, 3</w:t>
      </w:r>
      <w:r w:rsidRPr="000E242F">
        <w:rPr>
          <w:rFonts w:ascii="Times New Roman" w:hAnsi="Times New Roman" w:cs="Times New Roman"/>
          <w:color w:val="000000" w:themeColor="text1"/>
          <w:szCs w:val="24"/>
        </w:rPr>
        <w:t xml:space="preserve">(2), 77–101. </w:t>
      </w:r>
      <w:hyperlink r:id="rId8" w:tgtFrame="_new" w:history="1">
        <w:r w:rsidRPr="000E242F">
          <w:rPr>
            <w:rStyle w:val="Hyperlink"/>
            <w:rFonts w:ascii="Times New Roman" w:hAnsi="Times New Roman" w:cs="Times New Roman"/>
            <w:szCs w:val="24"/>
          </w:rPr>
          <w:t>https://doi.org/10.1191/1478088706qp063oa</w:t>
        </w:r>
      </w:hyperlink>
    </w:p>
    <w:p w14:paraId="1E7AA7A7"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Creswell, J. W., &amp; Creswell, J. D. (2018). </w:t>
      </w:r>
      <w:r w:rsidRPr="000E242F">
        <w:rPr>
          <w:rFonts w:ascii="Times New Roman" w:hAnsi="Times New Roman" w:cs="Times New Roman"/>
          <w:i/>
          <w:iCs/>
          <w:color w:val="000000" w:themeColor="text1"/>
          <w:szCs w:val="24"/>
        </w:rPr>
        <w:t xml:space="preserve">Research design: Qualitative, quantitative, and mixed methods </w:t>
      </w:r>
      <w:proofErr w:type="gramStart"/>
      <w:r w:rsidRPr="000E242F">
        <w:rPr>
          <w:rFonts w:ascii="Times New Roman" w:hAnsi="Times New Roman" w:cs="Times New Roman"/>
          <w:i/>
          <w:iCs/>
          <w:color w:val="000000" w:themeColor="text1"/>
          <w:szCs w:val="24"/>
        </w:rPr>
        <w:t>approaches</w:t>
      </w:r>
      <w:proofErr w:type="gramEnd"/>
      <w:r w:rsidRPr="000E242F">
        <w:rPr>
          <w:rFonts w:ascii="Times New Roman" w:hAnsi="Times New Roman" w:cs="Times New Roman"/>
          <w:color w:val="000000" w:themeColor="text1"/>
          <w:szCs w:val="24"/>
        </w:rPr>
        <w:t xml:space="preserve"> (5th ed.). Sage.</w:t>
      </w:r>
    </w:p>
    <w:p w14:paraId="627E7939"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de </w:t>
      </w:r>
      <w:proofErr w:type="spellStart"/>
      <w:r w:rsidRPr="000E242F">
        <w:rPr>
          <w:rFonts w:ascii="Times New Roman" w:hAnsi="Times New Roman" w:cs="Times New Roman"/>
          <w:color w:val="000000" w:themeColor="text1"/>
          <w:szCs w:val="24"/>
        </w:rPr>
        <w:t>Mooij</w:t>
      </w:r>
      <w:proofErr w:type="spellEnd"/>
      <w:r w:rsidRPr="000E242F">
        <w:rPr>
          <w:rFonts w:ascii="Times New Roman" w:hAnsi="Times New Roman" w:cs="Times New Roman"/>
          <w:color w:val="000000" w:themeColor="text1"/>
          <w:szCs w:val="24"/>
        </w:rPr>
        <w:t xml:space="preserve">, M. (2019).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xml:space="preserve"> and culture: Consequences for global marketing and advertising</w:t>
      </w:r>
      <w:r w:rsidRPr="000E242F">
        <w:rPr>
          <w:rFonts w:ascii="Times New Roman" w:hAnsi="Times New Roman" w:cs="Times New Roman"/>
          <w:color w:val="000000" w:themeColor="text1"/>
          <w:szCs w:val="24"/>
        </w:rPr>
        <w:t xml:space="preserve"> (3rd ed.). Sage.</w:t>
      </w:r>
    </w:p>
    <w:p w14:paraId="28FD6B75"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Escalas, J. E., &amp; Bettman, J. R. (2005). Self-construal, reference groups, and brand meaning. </w:t>
      </w:r>
      <w:r w:rsidRPr="000E242F">
        <w:rPr>
          <w:rFonts w:ascii="Times New Roman" w:hAnsi="Times New Roman" w:cs="Times New Roman"/>
          <w:i/>
          <w:iCs/>
          <w:color w:val="000000" w:themeColor="text1"/>
          <w:szCs w:val="24"/>
        </w:rPr>
        <w:t>Journal of Consumer Research, 32</w:t>
      </w:r>
      <w:r w:rsidRPr="000E242F">
        <w:rPr>
          <w:rFonts w:ascii="Times New Roman" w:hAnsi="Times New Roman" w:cs="Times New Roman"/>
          <w:color w:val="000000" w:themeColor="text1"/>
          <w:szCs w:val="24"/>
        </w:rPr>
        <w:t xml:space="preserve">(3), 378–389. </w:t>
      </w:r>
      <w:hyperlink r:id="rId9" w:tgtFrame="_new" w:history="1">
        <w:r w:rsidRPr="000E242F">
          <w:rPr>
            <w:rStyle w:val="Hyperlink"/>
            <w:rFonts w:ascii="Times New Roman" w:hAnsi="Times New Roman" w:cs="Times New Roman"/>
            <w:szCs w:val="24"/>
          </w:rPr>
          <w:t>https://doi.org/10.1086/497549</w:t>
        </w:r>
      </w:hyperlink>
    </w:p>
    <w:p w14:paraId="1D1022A0"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Holt, D. B. (2004). </w:t>
      </w:r>
      <w:r w:rsidRPr="000E242F">
        <w:rPr>
          <w:rFonts w:ascii="Times New Roman" w:hAnsi="Times New Roman" w:cs="Times New Roman"/>
          <w:i/>
          <w:iCs/>
          <w:color w:val="000000" w:themeColor="text1"/>
          <w:szCs w:val="24"/>
        </w:rPr>
        <w:t>How brands become icons: The principles of cultural branding</w:t>
      </w:r>
      <w:r w:rsidRPr="000E242F">
        <w:rPr>
          <w:rFonts w:ascii="Times New Roman" w:hAnsi="Times New Roman" w:cs="Times New Roman"/>
          <w:color w:val="000000" w:themeColor="text1"/>
          <w:szCs w:val="24"/>
        </w:rPr>
        <w:t>. Harvard Business School Press.</w:t>
      </w:r>
    </w:p>
    <w:p w14:paraId="0F0D13AB"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Kahneman, D. (2011). </w:t>
      </w:r>
      <w:r w:rsidRPr="000E242F">
        <w:rPr>
          <w:rFonts w:ascii="Times New Roman" w:hAnsi="Times New Roman" w:cs="Times New Roman"/>
          <w:i/>
          <w:iCs/>
          <w:color w:val="000000" w:themeColor="text1"/>
          <w:szCs w:val="24"/>
        </w:rPr>
        <w:t>Thinking, fast and slow</w:t>
      </w:r>
      <w:r w:rsidRPr="000E242F">
        <w:rPr>
          <w:rFonts w:ascii="Times New Roman" w:hAnsi="Times New Roman" w:cs="Times New Roman"/>
          <w:color w:val="000000" w:themeColor="text1"/>
          <w:szCs w:val="24"/>
        </w:rPr>
        <w:t>. Farrar, Straus and Giroux.</w:t>
      </w:r>
    </w:p>
    <w:p w14:paraId="03B83BCD"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Kapferer, J.-N. (2012). </w:t>
      </w:r>
      <w:r w:rsidRPr="000E242F">
        <w:rPr>
          <w:rFonts w:ascii="Times New Roman" w:hAnsi="Times New Roman" w:cs="Times New Roman"/>
          <w:i/>
          <w:iCs/>
          <w:color w:val="000000" w:themeColor="text1"/>
          <w:szCs w:val="24"/>
        </w:rPr>
        <w:t>The new strategic brand management</w:t>
      </w:r>
      <w:r w:rsidRPr="000E242F">
        <w:rPr>
          <w:rFonts w:ascii="Times New Roman" w:hAnsi="Times New Roman" w:cs="Times New Roman"/>
          <w:color w:val="000000" w:themeColor="text1"/>
          <w:szCs w:val="24"/>
        </w:rPr>
        <w:t xml:space="preserve"> (5th ed.). Kogan Page.</w:t>
      </w:r>
    </w:p>
    <w:p w14:paraId="4DDACF2F"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(1993). Conceptualizing, measuring, and managing customer-based brand equity. </w:t>
      </w:r>
      <w:r w:rsidRPr="000E242F">
        <w:rPr>
          <w:rFonts w:ascii="Times New Roman" w:hAnsi="Times New Roman" w:cs="Times New Roman"/>
          <w:i/>
          <w:iCs/>
          <w:color w:val="000000" w:themeColor="text1"/>
          <w:szCs w:val="24"/>
        </w:rPr>
        <w:t>Journal of Marketing, 57</w:t>
      </w:r>
      <w:r w:rsidRPr="000E242F">
        <w:rPr>
          <w:rFonts w:ascii="Times New Roman" w:hAnsi="Times New Roman" w:cs="Times New Roman"/>
          <w:color w:val="000000" w:themeColor="text1"/>
          <w:szCs w:val="24"/>
        </w:rPr>
        <w:t xml:space="preserve">(1), 1–22. </w:t>
      </w:r>
      <w:hyperlink r:id="rId10" w:tgtFrame="_new" w:history="1">
        <w:r w:rsidRPr="000E242F">
          <w:rPr>
            <w:rStyle w:val="Hyperlink"/>
            <w:rFonts w:ascii="Times New Roman" w:hAnsi="Times New Roman" w:cs="Times New Roman"/>
            <w:szCs w:val="24"/>
          </w:rPr>
          <w:t>https://doi.org/10.1177/002224299305700101</w:t>
        </w:r>
      </w:hyperlink>
    </w:p>
    <w:p w14:paraId="5E4B2240"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(2009). Building strong brands in a modern marketing communications environment. </w:t>
      </w:r>
      <w:r w:rsidRPr="000E242F">
        <w:rPr>
          <w:rFonts w:ascii="Times New Roman" w:hAnsi="Times New Roman" w:cs="Times New Roman"/>
          <w:i/>
          <w:iCs/>
          <w:color w:val="000000" w:themeColor="text1"/>
          <w:szCs w:val="24"/>
        </w:rPr>
        <w:t>Journal of Marketing Communications, 15</w:t>
      </w:r>
      <w:r w:rsidRPr="000E242F">
        <w:rPr>
          <w:rFonts w:ascii="Times New Roman" w:hAnsi="Times New Roman" w:cs="Times New Roman"/>
          <w:color w:val="000000" w:themeColor="text1"/>
          <w:szCs w:val="24"/>
        </w:rPr>
        <w:t xml:space="preserve">(2–3), 139–155. </w:t>
      </w:r>
      <w:hyperlink r:id="rId11" w:tgtFrame="_new" w:history="1">
        <w:r w:rsidRPr="000E242F">
          <w:rPr>
            <w:rStyle w:val="Hyperlink"/>
            <w:rFonts w:ascii="Times New Roman" w:hAnsi="Times New Roman" w:cs="Times New Roman"/>
            <w:szCs w:val="24"/>
          </w:rPr>
          <w:t>https://doi.org/10.1080/13527260902757530</w:t>
        </w:r>
      </w:hyperlink>
    </w:p>
    <w:p w14:paraId="036DEBD6"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Keller, K. L., &amp; Lehmann, D. R. (2006). Brands and branding: Research findings and future priorities. </w:t>
      </w:r>
      <w:r w:rsidRPr="000E242F">
        <w:rPr>
          <w:rFonts w:ascii="Times New Roman" w:hAnsi="Times New Roman" w:cs="Times New Roman"/>
          <w:i/>
          <w:iCs/>
          <w:color w:val="000000" w:themeColor="text1"/>
          <w:szCs w:val="24"/>
        </w:rPr>
        <w:t>Marketing Science, 25</w:t>
      </w:r>
      <w:r w:rsidRPr="000E242F">
        <w:rPr>
          <w:rFonts w:ascii="Times New Roman" w:hAnsi="Times New Roman" w:cs="Times New Roman"/>
          <w:color w:val="000000" w:themeColor="text1"/>
          <w:szCs w:val="24"/>
        </w:rPr>
        <w:t xml:space="preserve">(6), 740–759. </w:t>
      </w:r>
      <w:hyperlink r:id="rId12" w:tgtFrame="_new" w:history="1">
        <w:r w:rsidRPr="000E242F">
          <w:rPr>
            <w:rStyle w:val="Hyperlink"/>
            <w:rFonts w:ascii="Times New Roman" w:hAnsi="Times New Roman" w:cs="Times New Roman"/>
            <w:szCs w:val="24"/>
          </w:rPr>
          <w:t>https://doi.org/10.1287/mksc.1050.0153</w:t>
        </w:r>
      </w:hyperlink>
    </w:p>
    <w:p w14:paraId="2AFD2A83"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Kotler, P., &amp; Keller, K. L. (2016). </w:t>
      </w:r>
      <w:r w:rsidRPr="000E242F">
        <w:rPr>
          <w:rFonts w:ascii="Times New Roman" w:hAnsi="Times New Roman" w:cs="Times New Roman"/>
          <w:i/>
          <w:iCs/>
          <w:color w:val="000000" w:themeColor="text1"/>
          <w:szCs w:val="24"/>
        </w:rPr>
        <w:t>Marketing management</w:t>
      </w:r>
      <w:r w:rsidRPr="000E242F">
        <w:rPr>
          <w:rFonts w:ascii="Times New Roman" w:hAnsi="Times New Roman" w:cs="Times New Roman"/>
          <w:color w:val="000000" w:themeColor="text1"/>
          <w:szCs w:val="24"/>
        </w:rPr>
        <w:t xml:space="preserve"> (15th ed.). Pearson.</w:t>
      </w:r>
    </w:p>
    <w:p w14:paraId="4D54BF27"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Levitt, T. (1983). The globalization of markets. </w:t>
      </w:r>
      <w:r w:rsidRPr="000E242F">
        <w:rPr>
          <w:rFonts w:ascii="Times New Roman" w:hAnsi="Times New Roman" w:cs="Times New Roman"/>
          <w:i/>
          <w:iCs/>
          <w:color w:val="000000" w:themeColor="text1"/>
          <w:szCs w:val="24"/>
        </w:rPr>
        <w:t>Harvard Business Review, 61</w:t>
      </w:r>
      <w:r w:rsidRPr="000E242F">
        <w:rPr>
          <w:rFonts w:ascii="Times New Roman" w:hAnsi="Times New Roman" w:cs="Times New Roman"/>
          <w:color w:val="000000" w:themeColor="text1"/>
          <w:szCs w:val="24"/>
        </w:rPr>
        <w:t>(3), 92–102.</w:t>
      </w:r>
    </w:p>
    <w:p w14:paraId="473613A8"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Porter, M. E. (1985). </w:t>
      </w:r>
      <w:r w:rsidRPr="000E242F">
        <w:rPr>
          <w:rFonts w:ascii="Times New Roman" w:hAnsi="Times New Roman" w:cs="Times New Roman"/>
          <w:i/>
          <w:iCs/>
          <w:color w:val="000000" w:themeColor="text1"/>
          <w:szCs w:val="24"/>
        </w:rPr>
        <w:t>Competitive advantage: Creating and sustaining superior performance</w:t>
      </w:r>
      <w:r w:rsidRPr="000E242F">
        <w:rPr>
          <w:rFonts w:ascii="Times New Roman" w:hAnsi="Times New Roman" w:cs="Times New Roman"/>
          <w:color w:val="000000" w:themeColor="text1"/>
          <w:szCs w:val="24"/>
        </w:rPr>
        <w:t>. Free Press.</w:t>
      </w:r>
    </w:p>
    <w:p w14:paraId="009D01BB"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Ries, A., &amp; Trout, J. (1981). </w:t>
      </w:r>
      <w:r w:rsidRPr="000E242F">
        <w:rPr>
          <w:rFonts w:ascii="Times New Roman" w:hAnsi="Times New Roman" w:cs="Times New Roman"/>
          <w:i/>
          <w:iCs/>
          <w:color w:val="000000" w:themeColor="text1"/>
          <w:szCs w:val="24"/>
        </w:rPr>
        <w:t>Positioning: The battle for your mind</w:t>
      </w:r>
      <w:r w:rsidRPr="000E242F">
        <w:rPr>
          <w:rFonts w:ascii="Times New Roman" w:hAnsi="Times New Roman" w:cs="Times New Roman"/>
          <w:color w:val="000000" w:themeColor="text1"/>
          <w:szCs w:val="24"/>
        </w:rPr>
        <w:t>. McGraw-Hill.</w:t>
      </w:r>
    </w:p>
    <w:p w14:paraId="2258136A"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Schmitt, B. (2012). The consumer psychology of brands. </w:t>
      </w:r>
      <w:r w:rsidRPr="000E242F">
        <w:rPr>
          <w:rFonts w:ascii="Times New Roman" w:hAnsi="Times New Roman" w:cs="Times New Roman"/>
          <w:i/>
          <w:iCs/>
          <w:color w:val="000000" w:themeColor="text1"/>
          <w:szCs w:val="24"/>
        </w:rPr>
        <w:t>Journal of Consumer Psychology, 22</w:t>
      </w:r>
      <w:r w:rsidRPr="000E242F">
        <w:rPr>
          <w:rFonts w:ascii="Times New Roman" w:hAnsi="Times New Roman" w:cs="Times New Roman"/>
          <w:color w:val="000000" w:themeColor="text1"/>
          <w:szCs w:val="24"/>
        </w:rPr>
        <w:t xml:space="preserve">(1), 7–17. </w:t>
      </w:r>
      <w:hyperlink r:id="rId13" w:tgtFrame="_new" w:history="1">
        <w:r w:rsidRPr="000E242F">
          <w:rPr>
            <w:rStyle w:val="Hyperlink"/>
            <w:rFonts w:ascii="Times New Roman" w:hAnsi="Times New Roman" w:cs="Times New Roman"/>
            <w:szCs w:val="24"/>
          </w:rPr>
          <w:t>https://doi.org/10.1016/j.jcps.2011.09.005</w:t>
        </w:r>
      </w:hyperlink>
    </w:p>
    <w:p w14:paraId="27ED90FE" w14:textId="77777777" w:rsidR="009D5A31" w:rsidRPr="000E242F" w:rsidRDefault="009D5A31" w:rsidP="009D5A31">
      <w:pPr>
        <w:spacing w:line="480" w:lineRule="auto"/>
        <w:rPr>
          <w:rFonts w:ascii="Times New Roman" w:hAnsi="Times New Roman" w:cs="Times New Roman"/>
          <w:color w:val="000000" w:themeColor="text1"/>
          <w:szCs w:val="24"/>
        </w:rPr>
      </w:pPr>
      <w:proofErr w:type="spellStart"/>
      <w:r w:rsidRPr="000E242F">
        <w:rPr>
          <w:rFonts w:ascii="Times New Roman" w:hAnsi="Times New Roman" w:cs="Times New Roman"/>
          <w:color w:val="000000" w:themeColor="text1"/>
          <w:szCs w:val="24"/>
        </w:rPr>
        <w:t>Sirgy</w:t>
      </w:r>
      <w:proofErr w:type="spellEnd"/>
      <w:r w:rsidRPr="000E242F">
        <w:rPr>
          <w:rFonts w:ascii="Times New Roman" w:hAnsi="Times New Roman" w:cs="Times New Roman"/>
          <w:color w:val="000000" w:themeColor="text1"/>
          <w:szCs w:val="24"/>
        </w:rPr>
        <w:t xml:space="preserve">, M. J. (1982). Self-concept in consumer </w:t>
      </w:r>
      <w:proofErr w:type="spellStart"/>
      <w:r w:rsidRPr="000E242F">
        <w:rPr>
          <w:rFonts w:ascii="Times New Roman" w:hAnsi="Times New Roman" w:cs="Times New Roman"/>
          <w:color w:val="000000" w:themeColor="text1"/>
          <w:szCs w:val="24"/>
        </w:rPr>
        <w:t>behavior</w:t>
      </w:r>
      <w:proofErr w:type="spellEnd"/>
      <w:r w:rsidRPr="000E242F">
        <w:rPr>
          <w:rFonts w:ascii="Times New Roman" w:hAnsi="Times New Roman" w:cs="Times New Roman"/>
          <w:color w:val="000000" w:themeColor="text1"/>
          <w:szCs w:val="24"/>
        </w:rPr>
        <w:t xml:space="preserve">. </w:t>
      </w:r>
      <w:r w:rsidRPr="000E242F">
        <w:rPr>
          <w:rFonts w:ascii="Times New Roman" w:hAnsi="Times New Roman" w:cs="Times New Roman"/>
          <w:i/>
          <w:iCs/>
          <w:color w:val="000000" w:themeColor="text1"/>
          <w:szCs w:val="24"/>
        </w:rPr>
        <w:t>Journal of Consumer Research, 9</w:t>
      </w:r>
      <w:r w:rsidRPr="000E242F">
        <w:rPr>
          <w:rFonts w:ascii="Times New Roman" w:hAnsi="Times New Roman" w:cs="Times New Roman"/>
          <w:color w:val="000000" w:themeColor="text1"/>
          <w:szCs w:val="24"/>
        </w:rPr>
        <w:t xml:space="preserve">(3), 287–300. </w:t>
      </w:r>
      <w:hyperlink r:id="rId14" w:tgtFrame="_new" w:history="1">
        <w:r w:rsidRPr="000E242F">
          <w:rPr>
            <w:rStyle w:val="Hyperlink"/>
            <w:rFonts w:ascii="Times New Roman" w:hAnsi="Times New Roman" w:cs="Times New Roman"/>
            <w:szCs w:val="24"/>
          </w:rPr>
          <w:t>https://doi.org/10.1086/208924</w:t>
        </w:r>
      </w:hyperlink>
    </w:p>
    <w:p w14:paraId="5FE02A30"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Solomon, M. R. (2018). </w:t>
      </w:r>
      <w:r w:rsidRPr="000E242F">
        <w:rPr>
          <w:rFonts w:ascii="Times New Roman" w:hAnsi="Times New Roman" w:cs="Times New Roman"/>
          <w:i/>
          <w:iCs/>
          <w:color w:val="000000" w:themeColor="text1"/>
          <w:szCs w:val="24"/>
        </w:rPr>
        <w:t xml:space="preserve">Consumer </w:t>
      </w:r>
      <w:proofErr w:type="spellStart"/>
      <w:r w:rsidRPr="000E242F">
        <w:rPr>
          <w:rFonts w:ascii="Times New Roman" w:hAnsi="Times New Roman" w:cs="Times New Roman"/>
          <w:i/>
          <w:iCs/>
          <w:color w:val="000000" w:themeColor="text1"/>
          <w:szCs w:val="24"/>
        </w:rPr>
        <w:t>behavior</w:t>
      </w:r>
      <w:proofErr w:type="spellEnd"/>
      <w:r w:rsidRPr="000E242F">
        <w:rPr>
          <w:rFonts w:ascii="Times New Roman" w:hAnsi="Times New Roman" w:cs="Times New Roman"/>
          <w:i/>
          <w:iCs/>
          <w:color w:val="000000" w:themeColor="text1"/>
          <w:szCs w:val="24"/>
        </w:rPr>
        <w:t>: Buying, having, and being</w:t>
      </w:r>
      <w:r w:rsidRPr="000E242F">
        <w:rPr>
          <w:rFonts w:ascii="Times New Roman" w:hAnsi="Times New Roman" w:cs="Times New Roman"/>
          <w:color w:val="000000" w:themeColor="text1"/>
          <w:szCs w:val="24"/>
        </w:rPr>
        <w:t xml:space="preserve"> (12th ed.). Pearson.</w:t>
      </w:r>
    </w:p>
    <w:p w14:paraId="35BF67B1"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lastRenderedPageBreak/>
        <w:t xml:space="preserve">Thomson, M., MacInnis, D. J., &amp; Park, C. W. (2005). The ties that bind: Measuring the strength of consumers’ emotional attachments to brands. </w:t>
      </w:r>
      <w:r w:rsidRPr="000E242F">
        <w:rPr>
          <w:rFonts w:ascii="Times New Roman" w:hAnsi="Times New Roman" w:cs="Times New Roman"/>
          <w:i/>
          <w:iCs/>
          <w:color w:val="000000" w:themeColor="text1"/>
          <w:szCs w:val="24"/>
        </w:rPr>
        <w:t>Journal of Consumer Psychology, 15</w:t>
      </w:r>
      <w:r w:rsidRPr="000E242F">
        <w:rPr>
          <w:rFonts w:ascii="Times New Roman" w:hAnsi="Times New Roman" w:cs="Times New Roman"/>
          <w:color w:val="000000" w:themeColor="text1"/>
          <w:szCs w:val="24"/>
        </w:rPr>
        <w:t xml:space="preserve">(1), 77–91. </w:t>
      </w:r>
      <w:hyperlink r:id="rId15" w:tgtFrame="_new" w:history="1">
        <w:r w:rsidRPr="000E242F">
          <w:rPr>
            <w:rStyle w:val="Hyperlink"/>
            <w:rFonts w:ascii="Times New Roman" w:hAnsi="Times New Roman" w:cs="Times New Roman"/>
            <w:szCs w:val="24"/>
          </w:rPr>
          <w:t>https://doi.org/10.1207/s15327663jcp1501_10</w:t>
        </w:r>
      </w:hyperlink>
    </w:p>
    <w:p w14:paraId="0AF9B0D8"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Yoo, B., &amp; </w:t>
      </w:r>
      <w:proofErr w:type="spellStart"/>
      <w:r w:rsidRPr="000E242F">
        <w:rPr>
          <w:rFonts w:ascii="Times New Roman" w:hAnsi="Times New Roman" w:cs="Times New Roman"/>
          <w:color w:val="000000" w:themeColor="text1"/>
          <w:szCs w:val="24"/>
        </w:rPr>
        <w:t>Donthu</w:t>
      </w:r>
      <w:proofErr w:type="spellEnd"/>
      <w:r w:rsidRPr="000E242F">
        <w:rPr>
          <w:rFonts w:ascii="Times New Roman" w:hAnsi="Times New Roman" w:cs="Times New Roman"/>
          <w:color w:val="000000" w:themeColor="text1"/>
          <w:szCs w:val="24"/>
        </w:rPr>
        <w:t xml:space="preserve">, N. (2001). Developing and validating a multidimensional consumer-based brand equity scale. </w:t>
      </w:r>
      <w:r w:rsidRPr="000E242F">
        <w:rPr>
          <w:rFonts w:ascii="Times New Roman" w:hAnsi="Times New Roman" w:cs="Times New Roman"/>
          <w:i/>
          <w:iCs/>
          <w:color w:val="000000" w:themeColor="text1"/>
          <w:szCs w:val="24"/>
        </w:rPr>
        <w:t>Journal of Business Research, 52</w:t>
      </w:r>
      <w:r w:rsidRPr="000E242F">
        <w:rPr>
          <w:rFonts w:ascii="Times New Roman" w:hAnsi="Times New Roman" w:cs="Times New Roman"/>
          <w:color w:val="000000" w:themeColor="text1"/>
          <w:szCs w:val="24"/>
        </w:rPr>
        <w:t>(1), 1–14. https://doi.org/10.1016/S0148-2963(99)00098-3</w:t>
      </w:r>
    </w:p>
    <w:p w14:paraId="28020325" w14:textId="77777777" w:rsidR="009D5A31" w:rsidRPr="000E242F" w:rsidRDefault="009D5A31" w:rsidP="009D5A31">
      <w:pPr>
        <w:spacing w:line="480" w:lineRule="auto"/>
        <w:rPr>
          <w:rFonts w:ascii="Times New Roman" w:hAnsi="Times New Roman" w:cs="Times New Roman"/>
          <w:color w:val="000000" w:themeColor="text1"/>
          <w:szCs w:val="24"/>
        </w:rPr>
      </w:pPr>
      <w:r w:rsidRPr="000E242F">
        <w:rPr>
          <w:rFonts w:ascii="Times New Roman" w:hAnsi="Times New Roman" w:cs="Times New Roman"/>
          <w:color w:val="000000" w:themeColor="text1"/>
          <w:szCs w:val="24"/>
        </w:rPr>
        <w:t xml:space="preserve">Zajonc, R. B. (1980). Feeling and thinking: Preferences need no inferences. </w:t>
      </w:r>
      <w:r w:rsidRPr="000E242F">
        <w:rPr>
          <w:rFonts w:ascii="Times New Roman" w:hAnsi="Times New Roman" w:cs="Times New Roman"/>
          <w:i/>
          <w:iCs/>
          <w:color w:val="000000" w:themeColor="text1"/>
          <w:szCs w:val="24"/>
        </w:rPr>
        <w:t>American Psychologist, 35</w:t>
      </w:r>
      <w:r w:rsidRPr="000E242F">
        <w:rPr>
          <w:rFonts w:ascii="Times New Roman" w:hAnsi="Times New Roman" w:cs="Times New Roman"/>
          <w:color w:val="000000" w:themeColor="text1"/>
          <w:szCs w:val="24"/>
        </w:rPr>
        <w:t>(2), 151–175. https://doi.org/10.1037/0003-066X.35.2.151</w:t>
      </w:r>
    </w:p>
    <w:p w14:paraId="703F7084" w14:textId="77777777" w:rsidR="009D5A31" w:rsidRPr="00796E84" w:rsidRDefault="009D5A31" w:rsidP="009D5A31">
      <w:pPr>
        <w:spacing w:line="480" w:lineRule="auto"/>
        <w:rPr>
          <w:rFonts w:ascii="Times New Roman" w:hAnsi="Times New Roman" w:cs="Times New Roman"/>
          <w:szCs w:val="24"/>
        </w:rPr>
      </w:pPr>
    </w:p>
    <w:p w14:paraId="4CCC5C22" w14:textId="77777777" w:rsidR="009D5A31" w:rsidRDefault="009D5A31" w:rsidP="009D5A31">
      <w:pPr>
        <w:spacing w:line="480" w:lineRule="auto"/>
      </w:pPr>
    </w:p>
    <w:p w14:paraId="5D801E47" w14:textId="77777777" w:rsidR="009D5A31" w:rsidRDefault="009D5A31" w:rsidP="009D5A31">
      <w:pPr>
        <w:spacing w:line="480" w:lineRule="auto"/>
      </w:pPr>
    </w:p>
    <w:sectPr w:rsidR="009D5A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A31"/>
    <w:rsid w:val="004B6104"/>
    <w:rsid w:val="009D5A31"/>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17C6"/>
  <w15:chartTrackingRefBased/>
  <w15:docId w15:val="{9E499C0D-091B-441A-B76C-0522DA19B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A31"/>
  </w:style>
  <w:style w:type="paragraph" w:styleId="Heading1">
    <w:name w:val="heading 1"/>
    <w:basedOn w:val="Normal"/>
    <w:next w:val="Normal"/>
    <w:link w:val="Heading1Char"/>
    <w:uiPriority w:val="9"/>
    <w:qFormat/>
    <w:rsid w:val="009D5A3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9D5A3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D5A3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D5A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5A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5A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5A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5A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5A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5A3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9D5A3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D5A3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D5A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5A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5A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5A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5A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5A31"/>
    <w:rPr>
      <w:rFonts w:eastAsiaTheme="majorEastAsia" w:cstheme="majorBidi"/>
      <w:color w:val="272727" w:themeColor="text1" w:themeTint="D8"/>
    </w:rPr>
  </w:style>
  <w:style w:type="paragraph" w:styleId="Title">
    <w:name w:val="Title"/>
    <w:basedOn w:val="Normal"/>
    <w:next w:val="Normal"/>
    <w:link w:val="TitleChar"/>
    <w:uiPriority w:val="10"/>
    <w:qFormat/>
    <w:rsid w:val="009D5A3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D5A3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D5A3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D5A3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D5A31"/>
    <w:pPr>
      <w:spacing w:before="160"/>
      <w:jc w:val="center"/>
    </w:pPr>
    <w:rPr>
      <w:i/>
      <w:iCs/>
      <w:color w:val="404040" w:themeColor="text1" w:themeTint="BF"/>
    </w:rPr>
  </w:style>
  <w:style w:type="character" w:customStyle="1" w:styleId="QuoteChar">
    <w:name w:val="Quote Char"/>
    <w:basedOn w:val="DefaultParagraphFont"/>
    <w:link w:val="Quote"/>
    <w:uiPriority w:val="29"/>
    <w:rsid w:val="009D5A31"/>
    <w:rPr>
      <w:i/>
      <w:iCs/>
      <w:color w:val="404040" w:themeColor="text1" w:themeTint="BF"/>
    </w:rPr>
  </w:style>
  <w:style w:type="paragraph" w:styleId="ListParagraph">
    <w:name w:val="List Paragraph"/>
    <w:basedOn w:val="Normal"/>
    <w:uiPriority w:val="34"/>
    <w:qFormat/>
    <w:rsid w:val="009D5A31"/>
    <w:pPr>
      <w:ind w:left="720"/>
      <w:contextualSpacing/>
    </w:pPr>
  </w:style>
  <w:style w:type="character" w:styleId="IntenseEmphasis">
    <w:name w:val="Intense Emphasis"/>
    <w:basedOn w:val="DefaultParagraphFont"/>
    <w:uiPriority w:val="21"/>
    <w:qFormat/>
    <w:rsid w:val="009D5A31"/>
    <w:rPr>
      <w:i/>
      <w:iCs/>
      <w:color w:val="0F4761" w:themeColor="accent1" w:themeShade="BF"/>
    </w:rPr>
  </w:style>
  <w:style w:type="paragraph" w:styleId="IntenseQuote">
    <w:name w:val="Intense Quote"/>
    <w:basedOn w:val="Normal"/>
    <w:next w:val="Normal"/>
    <w:link w:val="IntenseQuoteChar"/>
    <w:uiPriority w:val="30"/>
    <w:qFormat/>
    <w:rsid w:val="009D5A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5A31"/>
    <w:rPr>
      <w:i/>
      <w:iCs/>
      <w:color w:val="0F4761" w:themeColor="accent1" w:themeShade="BF"/>
    </w:rPr>
  </w:style>
  <w:style w:type="character" w:styleId="IntenseReference">
    <w:name w:val="Intense Reference"/>
    <w:basedOn w:val="DefaultParagraphFont"/>
    <w:uiPriority w:val="32"/>
    <w:qFormat/>
    <w:rsid w:val="009D5A31"/>
    <w:rPr>
      <w:b/>
      <w:bCs/>
      <w:smallCaps/>
      <w:color w:val="0F4761" w:themeColor="accent1" w:themeShade="BF"/>
      <w:spacing w:val="5"/>
    </w:rPr>
  </w:style>
  <w:style w:type="character" w:styleId="Hyperlink">
    <w:name w:val="Hyperlink"/>
    <w:basedOn w:val="DefaultParagraphFont"/>
    <w:uiPriority w:val="99"/>
    <w:unhideWhenUsed/>
    <w:rsid w:val="009D5A31"/>
    <w:rPr>
      <w:color w:val="467886" w:themeColor="hyperlink"/>
      <w:u w:val="single"/>
    </w:rPr>
  </w:style>
  <w:style w:type="paragraph" w:styleId="TOCHeading">
    <w:name w:val="TOC Heading"/>
    <w:basedOn w:val="Heading1"/>
    <w:next w:val="Normal"/>
    <w:uiPriority w:val="39"/>
    <w:unhideWhenUsed/>
    <w:qFormat/>
    <w:rsid w:val="009D5A31"/>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9D5A3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hyperlink" Target="https://doi.org/10.1016/j.jcps.2011.09.005" TargetMode="External"/><Relationship Id="rId3" Type="http://schemas.openxmlformats.org/officeDocument/2006/relationships/webSettings" Target="webSettings.xml"/><Relationship Id="rId7" Type="http://schemas.openxmlformats.org/officeDocument/2006/relationships/hyperlink" Target="https://doi.org/10.1086/209154" TargetMode="External"/><Relationship Id="rId12" Type="http://schemas.openxmlformats.org/officeDocument/2006/relationships/hyperlink" Target="https://doi.org/10.1287/mksc.1050.015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99272005" TargetMode="External"/><Relationship Id="rId11" Type="http://schemas.openxmlformats.org/officeDocument/2006/relationships/hyperlink" Target="https://doi.org/10.1080/13527260902757530" TargetMode="External"/><Relationship Id="rId5" Type="http://schemas.openxmlformats.org/officeDocument/2006/relationships/hyperlink" Target="https://doi.org/10.1177/014920639101700108" TargetMode="External"/><Relationship Id="rId15" Type="http://schemas.openxmlformats.org/officeDocument/2006/relationships/hyperlink" Target="https://doi.org/10.1207/s15327663jcp1501_10" TargetMode="External"/><Relationship Id="rId10" Type="http://schemas.openxmlformats.org/officeDocument/2006/relationships/hyperlink" Target="https://doi.org/10.1177/002224299305700101" TargetMode="External"/><Relationship Id="rId4" Type="http://schemas.openxmlformats.org/officeDocument/2006/relationships/image" Target="media/image1.png"/><Relationship Id="rId9" Type="http://schemas.openxmlformats.org/officeDocument/2006/relationships/hyperlink" Target="https://doi.org/10.1086/497549" TargetMode="External"/><Relationship Id="rId14" Type="http://schemas.openxmlformats.org/officeDocument/2006/relationships/hyperlink" Target="https://doi.org/10.1086/208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4485</Words>
  <Characters>25571</Characters>
  <Application>Microsoft Office Word</Application>
  <DocSecurity>0</DocSecurity>
  <Lines>213</Lines>
  <Paragraphs>59</Paragraphs>
  <ScaleCrop>false</ScaleCrop>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2026-03-21T16:01:00Z</dcterms:created>
  <dcterms:modified xsi:type="dcterms:W3CDTF">2026-03-21T16:03:00Z</dcterms:modified>
</cp:coreProperties>
</file>