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65A6F" w14:textId="77777777" w:rsidR="002B7DCC" w:rsidRPr="008C1C71" w:rsidRDefault="002B7DCC" w:rsidP="002B7DCC">
      <w:pPr>
        <w:jc w:val="center"/>
        <w:rPr>
          <w:rFonts w:ascii="Times New Roman" w:eastAsia="Times New Roman" w:hAnsi="Times New Roman" w:cs="Times New Roman"/>
          <w:b/>
          <w:bCs/>
          <w:kern w:val="36"/>
          <w:sz w:val="24"/>
          <w:szCs w:val="24"/>
          <w:lang w:val="en-GB" w:eastAsia="en-IN"/>
        </w:rPr>
      </w:pPr>
      <w:r w:rsidRPr="008C1C71">
        <w:rPr>
          <w:rFonts w:ascii="Times New Roman" w:eastAsia="Times New Roman" w:hAnsi="Times New Roman" w:cs="Times New Roman"/>
          <w:b/>
          <w:bCs/>
          <w:noProof/>
          <w:kern w:val="36"/>
          <w:sz w:val="24"/>
          <w:szCs w:val="24"/>
          <w:lang w:val="en-GB" w:eastAsia="en-IN"/>
        </w:rPr>
        <w:drawing>
          <wp:inline distT="0" distB="0" distL="0" distR="0" wp14:anchorId="1CA9BFCB" wp14:editId="372F9D1F">
            <wp:extent cx="4077053" cy="30711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7053" cy="3071126"/>
                    </a:xfrm>
                    <a:prstGeom prst="rect">
                      <a:avLst/>
                    </a:prstGeom>
                  </pic:spPr>
                </pic:pic>
              </a:graphicData>
            </a:graphic>
          </wp:inline>
        </w:drawing>
      </w:r>
    </w:p>
    <w:p w14:paraId="4D482DDD" w14:textId="77777777" w:rsidR="00366135" w:rsidRDefault="00366135" w:rsidP="002B7DCC">
      <w:pPr>
        <w:jc w:val="center"/>
        <w:rPr>
          <w:rFonts w:ascii="Times New Roman" w:eastAsia="Times New Roman" w:hAnsi="Times New Roman" w:cs="Times New Roman"/>
          <w:b/>
          <w:bCs/>
          <w:kern w:val="36"/>
          <w:sz w:val="32"/>
          <w:szCs w:val="24"/>
          <w:lang w:val="en-GB" w:eastAsia="en-IN"/>
        </w:rPr>
      </w:pPr>
    </w:p>
    <w:p w14:paraId="65145372" w14:textId="77777777" w:rsidR="00366135" w:rsidRDefault="00366135" w:rsidP="002B7DCC">
      <w:pPr>
        <w:jc w:val="center"/>
        <w:rPr>
          <w:rFonts w:ascii="Times New Roman" w:eastAsia="Times New Roman" w:hAnsi="Times New Roman" w:cs="Times New Roman"/>
          <w:b/>
          <w:bCs/>
          <w:kern w:val="36"/>
          <w:sz w:val="32"/>
          <w:szCs w:val="24"/>
          <w:lang w:val="en-GB" w:eastAsia="en-IN"/>
        </w:rPr>
      </w:pPr>
    </w:p>
    <w:p w14:paraId="57D22649" w14:textId="77777777" w:rsidR="00366135" w:rsidRDefault="00366135" w:rsidP="002B7DCC">
      <w:pPr>
        <w:jc w:val="center"/>
        <w:rPr>
          <w:rFonts w:ascii="Times New Roman" w:eastAsia="Times New Roman" w:hAnsi="Times New Roman" w:cs="Times New Roman"/>
          <w:b/>
          <w:bCs/>
          <w:kern w:val="36"/>
          <w:sz w:val="32"/>
          <w:szCs w:val="24"/>
          <w:lang w:val="en-GB" w:eastAsia="en-IN"/>
        </w:rPr>
      </w:pPr>
    </w:p>
    <w:p w14:paraId="3B7D4839" w14:textId="7954AF06" w:rsidR="00C74B16" w:rsidRPr="00C74B16" w:rsidRDefault="00C74B16" w:rsidP="00C74B16">
      <w:pPr>
        <w:jc w:val="center"/>
        <w:rPr>
          <w:rFonts w:ascii="Times New Roman" w:eastAsia="Times New Roman" w:hAnsi="Times New Roman" w:cs="Times New Roman"/>
          <w:b/>
          <w:bCs/>
          <w:kern w:val="36"/>
          <w:sz w:val="32"/>
          <w:szCs w:val="24"/>
          <w:lang w:val="en-GB" w:eastAsia="en-IN"/>
        </w:rPr>
      </w:pPr>
      <w:r w:rsidRPr="00C74B16">
        <w:rPr>
          <w:rFonts w:ascii="Times New Roman" w:eastAsia="Times New Roman" w:hAnsi="Times New Roman" w:cs="Times New Roman"/>
          <w:b/>
          <w:bCs/>
          <w:kern w:val="36"/>
          <w:sz w:val="32"/>
          <w:szCs w:val="24"/>
          <w:lang w:val="en-GB" w:eastAsia="en-IN"/>
        </w:rPr>
        <w:t>Name-Satwinder kaur</w:t>
      </w:r>
    </w:p>
    <w:p w14:paraId="50488846" w14:textId="77777777" w:rsidR="00C74B16" w:rsidRPr="00C74B16" w:rsidRDefault="00C74B16" w:rsidP="00C74B16">
      <w:pPr>
        <w:jc w:val="center"/>
        <w:rPr>
          <w:rFonts w:ascii="Times New Roman" w:eastAsia="Times New Roman" w:hAnsi="Times New Roman" w:cs="Times New Roman"/>
          <w:b/>
          <w:bCs/>
          <w:kern w:val="36"/>
          <w:sz w:val="32"/>
          <w:szCs w:val="24"/>
          <w:lang w:val="en-GB" w:eastAsia="en-IN"/>
        </w:rPr>
      </w:pPr>
      <w:r w:rsidRPr="00C74B16">
        <w:rPr>
          <w:rFonts w:ascii="Times New Roman" w:eastAsia="Times New Roman" w:hAnsi="Times New Roman" w:cs="Times New Roman"/>
          <w:b/>
          <w:bCs/>
          <w:kern w:val="36"/>
          <w:sz w:val="32"/>
          <w:szCs w:val="24"/>
          <w:lang w:val="en-GB" w:eastAsia="en-IN"/>
        </w:rPr>
        <w:t>Student ID- satwinder6015</w:t>
      </w:r>
    </w:p>
    <w:p w14:paraId="54087E43" w14:textId="09A0CFE8" w:rsidR="008C1C71" w:rsidRDefault="00C74B16" w:rsidP="00C74B16">
      <w:pPr>
        <w:jc w:val="center"/>
        <w:rPr>
          <w:rFonts w:ascii="Times New Roman" w:eastAsia="Times New Roman" w:hAnsi="Times New Roman" w:cs="Times New Roman"/>
          <w:b/>
          <w:bCs/>
          <w:kern w:val="36"/>
          <w:sz w:val="32"/>
          <w:szCs w:val="24"/>
          <w:lang w:val="en-GB" w:eastAsia="en-IN"/>
        </w:rPr>
      </w:pPr>
      <w:r w:rsidRPr="00C74B16">
        <w:rPr>
          <w:rFonts w:ascii="Times New Roman" w:eastAsia="Times New Roman" w:hAnsi="Times New Roman" w:cs="Times New Roman"/>
          <w:b/>
          <w:bCs/>
          <w:kern w:val="36"/>
          <w:sz w:val="32"/>
          <w:szCs w:val="24"/>
          <w:lang w:val="en-GB" w:eastAsia="en-IN"/>
        </w:rPr>
        <w:t>European Institute of Innovation, Entrepreneurship and Technology</w:t>
      </w:r>
      <w:r w:rsidR="008C1C71">
        <w:rPr>
          <w:rFonts w:ascii="Times New Roman" w:eastAsia="Times New Roman" w:hAnsi="Times New Roman" w:cs="Times New Roman"/>
          <w:b/>
          <w:bCs/>
          <w:kern w:val="36"/>
          <w:sz w:val="32"/>
          <w:szCs w:val="24"/>
          <w:lang w:val="en-GB" w:eastAsia="en-IN"/>
        </w:rPr>
        <w:br w:type="page"/>
      </w:r>
    </w:p>
    <w:sdt>
      <w:sdtPr>
        <w:rPr>
          <w:rFonts w:ascii="Times New Roman" w:eastAsiaTheme="minorHAnsi" w:hAnsi="Times New Roman" w:cs="Times New Roman"/>
          <w:b/>
          <w:color w:val="000000" w:themeColor="text1"/>
          <w:sz w:val="24"/>
          <w:szCs w:val="24"/>
          <w:lang w:val="en-IN"/>
        </w:rPr>
        <w:id w:val="-1125611644"/>
        <w:docPartObj>
          <w:docPartGallery w:val="Table of Contents"/>
          <w:docPartUnique/>
        </w:docPartObj>
      </w:sdtPr>
      <w:sdtEndPr>
        <w:rPr>
          <w:bCs/>
          <w:noProof/>
          <w:color w:val="auto"/>
        </w:rPr>
      </w:sdtEndPr>
      <w:sdtContent>
        <w:p w14:paraId="64E0A9E1" w14:textId="77777777" w:rsidR="008C1C71" w:rsidRPr="008C1C71" w:rsidRDefault="008C1C71" w:rsidP="008C1C71">
          <w:pPr>
            <w:pStyle w:val="TOCHeading"/>
            <w:spacing w:line="360" w:lineRule="auto"/>
            <w:jc w:val="center"/>
            <w:rPr>
              <w:rFonts w:ascii="Times New Roman" w:hAnsi="Times New Roman" w:cs="Times New Roman"/>
              <w:b/>
              <w:color w:val="000000" w:themeColor="text1"/>
              <w:sz w:val="24"/>
              <w:szCs w:val="24"/>
            </w:rPr>
          </w:pPr>
          <w:r w:rsidRPr="008C1C71">
            <w:rPr>
              <w:rFonts w:ascii="Times New Roman" w:hAnsi="Times New Roman" w:cs="Times New Roman"/>
              <w:b/>
              <w:color w:val="000000" w:themeColor="text1"/>
              <w:sz w:val="24"/>
              <w:szCs w:val="24"/>
            </w:rPr>
            <w:t>Table of Contents</w:t>
          </w:r>
        </w:p>
        <w:p w14:paraId="19E1F8E7" w14:textId="77777777" w:rsidR="008C1C71" w:rsidRPr="008C1C71" w:rsidRDefault="008C1C71" w:rsidP="008C1C71">
          <w:pPr>
            <w:pStyle w:val="TOC1"/>
            <w:tabs>
              <w:tab w:val="right" w:leader="dot" w:pos="9016"/>
            </w:tabs>
            <w:spacing w:line="360" w:lineRule="auto"/>
            <w:jc w:val="both"/>
            <w:rPr>
              <w:rFonts w:ascii="Times New Roman" w:hAnsi="Times New Roman" w:cs="Times New Roman"/>
              <w:noProof/>
              <w:sz w:val="24"/>
              <w:szCs w:val="24"/>
            </w:rPr>
          </w:pPr>
          <w:r w:rsidRPr="008C1C71">
            <w:rPr>
              <w:rFonts w:ascii="Times New Roman" w:hAnsi="Times New Roman" w:cs="Times New Roman"/>
              <w:sz w:val="24"/>
              <w:szCs w:val="24"/>
            </w:rPr>
            <w:fldChar w:fldCharType="begin"/>
          </w:r>
          <w:r w:rsidRPr="008C1C71">
            <w:rPr>
              <w:rFonts w:ascii="Times New Roman" w:hAnsi="Times New Roman" w:cs="Times New Roman"/>
              <w:sz w:val="24"/>
              <w:szCs w:val="24"/>
            </w:rPr>
            <w:instrText xml:space="preserve"> TOC \o "1-3" \h \z \u </w:instrText>
          </w:r>
          <w:r w:rsidRPr="008C1C71">
            <w:rPr>
              <w:rFonts w:ascii="Times New Roman" w:hAnsi="Times New Roman" w:cs="Times New Roman"/>
              <w:sz w:val="24"/>
              <w:szCs w:val="24"/>
            </w:rPr>
            <w:fldChar w:fldCharType="separate"/>
          </w:r>
          <w:hyperlink w:anchor="_Toc241667704" w:history="1">
            <w:r w:rsidRPr="008C1C71">
              <w:rPr>
                <w:rStyle w:val="Hyperlink"/>
                <w:rFonts w:ascii="Times New Roman" w:hAnsi="Times New Roman" w:cs="Times New Roman"/>
                <w:noProof/>
                <w:sz w:val="24"/>
                <w:szCs w:val="24"/>
                <w:lang w:val="en-GB"/>
              </w:rPr>
              <w:t>Section 1: Introduction and Visitor Management</w:t>
            </w:r>
            <w:r w:rsidRPr="008C1C71">
              <w:rPr>
                <w:rFonts w:ascii="Times New Roman" w:hAnsi="Times New Roman" w:cs="Times New Roman"/>
                <w:noProof/>
                <w:webHidden/>
                <w:sz w:val="24"/>
                <w:szCs w:val="24"/>
              </w:rPr>
              <w:tab/>
            </w:r>
            <w:r w:rsidRPr="008C1C71">
              <w:rPr>
                <w:rFonts w:ascii="Times New Roman" w:hAnsi="Times New Roman" w:cs="Times New Roman"/>
                <w:noProof/>
                <w:webHidden/>
                <w:sz w:val="24"/>
                <w:szCs w:val="24"/>
              </w:rPr>
              <w:fldChar w:fldCharType="begin"/>
            </w:r>
            <w:r w:rsidRPr="008C1C71">
              <w:rPr>
                <w:rFonts w:ascii="Times New Roman" w:hAnsi="Times New Roman" w:cs="Times New Roman"/>
                <w:noProof/>
                <w:webHidden/>
                <w:sz w:val="24"/>
                <w:szCs w:val="24"/>
              </w:rPr>
              <w:instrText xml:space="preserve"> PAGEREF _Toc241667704 \h </w:instrText>
            </w:r>
            <w:r w:rsidRPr="008C1C71">
              <w:rPr>
                <w:rFonts w:ascii="Times New Roman" w:hAnsi="Times New Roman" w:cs="Times New Roman"/>
                <w:noProof/>
                <w:webHidden/>
                <w:sz w:val="24"/>
                <w:szCs w:val="24"/>
              </w:rPr>
            </w:r>
            <w:r w:rsidRPr="008C1C71">
              <w:rPr>
                <w:rFonts w:ascii="Times New Roman" w:hAnsi="Times New Roman" w:cs="Times New Roman"/>
                <w:noProof/>
                <w:webHidden/>
                <w:sz w:val="24"/>
                <w:szCs w:val="24"/>
              </w:rPr>
              <w:fldChar w:fldCharType="separate"/>
            </w:r>
            <w:r w:rsidRPr="008C1C71">
              <w:rPr>
                <w:rFonts w:ascii="Times New Roman" w:hAnsi="Times New Roman" w:cs="Times New Roman"/>
                <w:noProof/>
                <w:webHidden/>
                <w:sz w:val="24"/>
                <w:szCs w:val="24"/>
              </w:rPr>
              <w:t>3</w:t>
            </w:r>
            <w:r w:rsidRPr="008C1C71">
              <w:rPr>
                <w:rFonts w:ascii="Times New Roman" w:hAnsi="Times New Roman" w:cs="Times New Roman"/>
                <w:noProof/>
                <w:webHidden/>
                <w:sz w:val="24"/>
                <w:szCs w:val="24"/>
              </w:rPr>
              <w:fldChar w:fldCharType="end"/>
            </w:r>
          </w:hyperlink>
        </w:p>
        <w:p w14:paraId="0D16796F"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05" w:history="1">
            <w:r w:rsidR="008C1C71" w:rsidRPr="008C1C71">
              <w:rPr>
                <w:rStyle w:val="Hyperlink"/>
                <w:rFonts w:ascii="Times New Roman" w:hAnsi="Times New Roman" w:cs="Times New Roman"/>
                <w:noProof/>
                <w:sz w:val="24"/>
                <w:szCs w:val="24"/>
                <w:lang w:val="en-GB"/>
              </w:rPr>
              <w:t>1.1 Introduction of Neuschwanstein Castle</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_Toc241667705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3</w:t>
            </w:r>
            <w:r w:rsidR="008C1C71" w:rsidRPr="008C1C71">
              <w:rPr>
                <w:rFonts w:ascii="Times New Roman" w:hAnsi="Times New Roman" w:cs="Times New Roman"/>
                <w:noProof/>
                <w:webHidden/>
                <w:sz w:val="24"/>
                <w:szCs w:val="24"/>
              </w:rPr>
              <w:fldChar w:fldCharType="end"/>
            </w:r>
          </w:hyperlink>
        </w:p>
        <w:p w14:paraId="323D3DB0"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06" w:history="1">
            <w:r w:rsidR="008C1C71" w:rsidRPr="008C1C71">
              <w:rPr>
                <w:rStyle w:val="Hyperlink"/>
                <w:rFonts w:ascii="Times New Roman" w:hAnsi="Times New Roman" w:cs="Times New Roman"/>
                <w:noProof/>
                <w:sz w:val="24"/>
                <w:szCs w:val="24"/>
                <w:lang w:val="en-GB"/>
              </w:rPr>
              <w:t>1.2 Current Visitor Management Practices</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_Toc241667706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3</w:t>
            </w:r>
            <w:r w:rsidR="008C1C71" w:rsidRPr="008C1C71">
              <w:rPr>
                <w:rFonts w:ascii="Times New Roman" w:hAnsi="Times New Roman" w:cs="Times New Roman"/>
                <w:noProof/>
                <w:webHidden/>
                <w:sz w:val="24"/>
                <w:szCs w:val="24"/>
              </w:rPr>
              <w:fldChar w:fldCharType="end"/>
            </w:r>
          </w:hyperlink>
        </w:p>
        <w:p w14:paraId="727462C6"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07" w:history="1">
            <w:r w:rsidR="008C1C71" w:rsidRPr="008C1C71">
              <w:rPr>
                <w:rStyle w:val="Hyperlink"/>
                <w:rFonts w:ascii="Times New Roman" w:hAnsi="Times New Roman" w:cs="Times New Roman"/>
                <w:noProof/>
                <w:sz w:val="24"/>
                <w:szCs w:val="24"/>
                <w:lang w:val="en-GB"/>
              </w:rPr>
              <w:t>1.3 Main Visitor Management Challenges</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_Toc241667707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3</w:t>
            </w:r>
            <w:r w:rsidR="008C1C71" w:rsidRPr="008C1C71">
              <w:rPr>
                <w:rFonts w:ascii="Times New Roman" w:hAnsi="Times New Roman" w:cs="Times New Roman"/>
                <w:noProof/>
                <w:webHidden/>
                <w:sz w:val="24"/>
                <w:szCs w:val="24"/>
              </w:rPr>
              <w:fldChar w:fldCharType="end"/>
            </w:r>
          </w:hyperlink>
        </w:p>
        <w:p w14:paraId="75FE3DF6" w14:textId="77777777" w:rsidR="008C1C71" w:rsidRPr="008C1C71" w:rsidRDefault="00110CE1" w:rsidP="008C1C71">
          <w:pPr>
            <w:pStyle w:val="TOC1"/>
            <w:tabs>
              <w:tab w:val="right" w:leader="dot" w:pos="9016"/>
            </w:tabs>
            <w:spacing w:line="360" w:lineRule="auto"/>
            <w:jc w:val="both"/>
            <w:rPr>
              <w:rFonts w:ascii="Times New Roman" w:hAnsi="Times New Roman" w:cs="Times New Roman"/>
              <w:noProof/>
              <w:sz w:val="24"/>
              <w:szCs w:val="24"/>
            </w:rPr>
          </w:pPr>
          <w:hyperlink w:anchor="_Toc241667708" w:history="1">
            <w:r w:rsidR="008C1C71" w:rsidRPr="008C1C71">
              <w:rPr>
                <w:rStyle w:val="Hyperlink"/>
                <w:rFonts w:ascii="Times New Roman" w:hAnsi="Times New Roman" w:cs="Times New Roman"/>
                <w:noProof/>
                <w:sz w:val="24"/>
                <w:szCs w:val="24"/>
                <w:lang w:val="en-GB"/>
              </w:rPr>
              <w:t>Section 2: Impacts of Visitors on Site, Community and Visitor Experience</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_Toc241667708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4</w:t>
            </w:r>
            <w:r w:rsidR="008C1C71" w:rsidRPr="008C1C71">
              <w:rPr>
                <w:rFonts w:ascii="Times New Roman" w:hAnsi="Times New Roman" w:cs="Times New Roman"/>
                <w:noProof/>
                <w:webHidden/>
                <w:sz w:val="24"/>
                <w:szCs w:val="24"/>
              </w:rPr>
              <w:fldChar w:fldCharType="end"/>
            </w:r>
          </w:hyperlink>
        </w:p>
        <w:p w14:paraId="359C0645"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09" w:history="1">
            <w:r w:rsidR="008C1C71" w:rsidRPr="008C1C71">
              <w:rPr>
                <w:rStyle w:val="Hyperlink"/>
                <w:rFonts w:ascii="Times New Roman" w:hAnsi="Times New Roman" w:cs="Times New Roman"/>
                <w:noProof/>
                <w:sz w:val="24"/>
                <w:szCs w:val="24"/>
                <w:lang w:val="en-GB"/>
              </w:rPr>
              <w:t>2.1 Impact on the Heritage Site</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_Toc241667709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4</w:t>
            </w:r>
            <w:r w:rsidR="008C1C71" w:rsidRPr="008C1C71">
              <w:rPr>
                <w:rFonts w:ascii="Times New Roman" w:hAnsi="Times New Roman" w:cs="Times New Roman"/>
                <w:noProof/>
                <w:webHidden/>
                <w:sz w:val="24"/>
                <w:szCs w:val="24"/>
              </w:rPr>
              <w:fldChar w:fldCharType="end"/>
            </w:r>
          </w:hyperlink>
        </w:p>
        <w:p w14:paraId="3DA9614E"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10" w:history="1">
            <w:r w:rsidR="008C1C71" w:rsidRPr="008C1C71">
              <w:rPr>
                <w:rStyle w:val="Hyperlink"/>
                <w:rFonts w:ascii="Times New Roman" w:hAnsi="Times New Roman" w:cs="Times New Roman"/>
                <w:noProof/>
                <w:sz w:val="24"/>
                <w:szCs w:val="24"/>
                <w:lang w:val="en-GB"/>
              </w:rPr>
              <w:t>2.2 Impact on Local Community</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_Toc241667710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4</w:t>
            </w:r>
            <w:r w:rsidR="008C1C71" w:rsidRPr="008C1C71">
              <w:rPr>
                <w:rFonts w:ascii="Times New Roman" w:hAnsi="Times New Roman" w:cs="Times New Roman"/>
                <w:noProof/>
                <w:webHidden/>
                <w:sz w:val="24"/>
                <w:szCs w:val="24"/>
              </w:rPr>
              <w:fldChar w:fldCharType="end"/>
            </w:r>
          </w:hyperlink>
        </w:p>
        <w:p w14:paraId="2606B7D1" w14:textId="77777777" w:rsidR="008C1C71" w:rsidRPr="008C1C71" w:rsidRDefault="00110CE1" w:rsidP="008C1C71">
          <w:pPr>
            <w:pStyle w:val="TOC2"/>
            <w:tabs>
              <w:tab w:val="right" w:leader="dot" w:pos="9016"/>
            </w:tabs>
            <w:spacing w:line="360" w:lineRule="auto"/>
            <w:jc w:val="both"/>
            <w:rPr>
              <w:rFonts w:ascii="Times New Roman" w:hAnsi="Times New Roman" w:cs="Times New Roman"/>
              <w:noProof/>
              <w:sz w:val="24"/>
              <w:szCs w:val="24"/>
            </w:rPr>
          </w:pPr>
          <w:hyperlink w:anchor="_Toc241667711" w:history="1">
            <w:r w:rsidR="008C1C71" w:rsidRPr="008C1C71">
              <w:rPr>
                <w:rStyle w:val="Hyperlink"/>
                <w:rFonts w:ascii="Times New Roman" w:hAnsi="Times New Roman" w:cs="Times New Roman"/>
                <w:noProof/>
                <w:sz w:val="24"/>
                <w:szCs w:val="24"/>
                <w:lang w:val="en-GB"/>
              </w:rPr>
              <w:t>2.3 Impact on Visitor Experience</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_Toc241667711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5</w:t>
            </w:r>
            <w:r w:rsidR="008C1C71" w:rsidRPr="008C1C71">
              <w:rPr>
                <w:rFonts w:ascii="Times New Roman" w:hAnsi="Times New Roman" w:cs="Times New Roman"/>
                <w:noProof/>
                <w:webHidden/>
                <w:sz w:val="24"/>
                <w:szCs w:val="24"/>
              </w:rPr>
              <w:fldChar w:fldCharType="end"/>
            </w:r>
          </w:hyperlink>
        </w:p>
        <w:p w14:paraId="6AC69587" w14:textId="77777777" w:rsidR="008C1C71" w:rsidRPr="008C1C71" w:rsidRDefault="00110CE1" w:rsidP="008C1C71">
          <w:pPr>
            <w:pStyle w:val="TOC1"/>
            <w:tabs>
              <w:tab w:val="right" w:leader="dot" w:pos="9016"/>
            </w:tabs>
            <w:spacing w:line="360" w:lineRule="auto"/>
            <w:jc w:val="both"/>
            <w:rPr>
              <w:rFonts w:ascii="Times New Roman" w:hAnsi="Times New Roman" w:cs="Times New Roman"/>
              <w:noProof/>
              <w:sz w:val="24"/>
              <w:szCs w:val="24"/>
            </w:rPr>
          </w:pPr>
          <w:hyperlink w:anchor="_Toc241667712" w:history="1">
            <w:r w:rsidR="008C1C71" w:rsidRPr="008C1C71">
              <w:rPr>
                <w:rStyle w:val="Hyperlink"/>
                <w:rFonts w:ascii="Times New Roman" w:hAnsi="Times New Roman" w:cs="Times New Roman"/>
                <w:noProof/>
                <w:sz w:val="24"/>
                <w:szCs w:val="24"/>
                <w:lang w:val="en-GB"/>
              </w:rPr>
              <w:t>References</w:t>
            </w:r>
            <w:r w:rsidR="008C1C71" w:rsidRPr="008C1C71">
              <w:rPr>
                <w:rFonts w:ascii="Times New Roman" w:hAnsi="Times New Roman" w:cs="Times New Roman"/>
                <w:noProof/>
                <w:webHidden/>
                <w:sz w:val="24"/>
                <w:szCs w:val="24"/>
              </w:rPr>
              <w:tab/>
            </w:r>
            <w:r w:rsidR="008C1C71" w:rsidRPr="008C1C71">
              <w:rPr>
                <w:rFonts w:ascii="Times New Roman" w:hAnsi="Times New Roman" w:cs="Times New Roman"/>
                <w:noProof/>
                <w:webHidden/>
                <w:sz w:val="24"/>
                <w:szCs w:val="24"/>
              </w:rPr>
              <w:fldChar w:fldCharType="begin"/>
            </w:r>
            <w:r w:rsidR="008C1C71" w:rsidRPr="008C1C71">
              <w:rPr>
                <w:rFonts w:ascii="Times New Roman" w:hAnsi="Times New Roman" w:cs="Times New Roman"/>
                <w:noProof/>
                <w:webHidden/>
                <w:sz w:val="24"/>
                <w:szCs w:val="24"/>
              </w:rPr>
              <w:instrText xml:space="preserve"> PAGEREF _Toc241667712 \h </w:instrText>
            </w:r>
            <w:r w:rsidR="008C1C71" w:rsidRPr="008C1C71">
              <w:rPr>
                <w:rFonts w:ascii="Times New Roman" w:hAnsi="Times New Roman" w:cs="Times New Roman"/>
                <w:noProof/>
                <w:webHidden/>
                <w:sz w:val="24"/>
                <w:szCs w:val="24"/>
              </w:rPr>
            </w:r>
            <w:r w:rsidR="008C1C71" w:rsidRPr="008C1C71">
              <w:rPr>
                <w:rFonts w:ascii="Times New Roman" w:hAnsi="Times New Roman" w:cs="Times New Roman"/>
                <w:noProof/>
                <w:webHidden/>
                <w:sz w:val="24"/>
                <w:szCs w:val="24"/>
              </w:rPr>
              <w:fldChar w:fldCharType="separate"/>
            </w:r>
            <w:r w:rsidR="008C1C71" w:rsidRPr="008C1C71">
              <w:rPr>
                <w:rFonts w:ascii="Times New Roman" w:hAnsi="Times New Roman" w:cs="Times New Roman"/>
                <w:noProof/>
                <w:webHidden/>
                <w:sz w:val="24"/>
                <w:szCs w:val="24"/>
              </w:rPr>
              <w:t>6</w:t>
            </w:r>
            <w:r w:rsidR="008C1C71" w:rsidRPr="008C1C71">
              <w:rPr>
                <w:rFonts w:ascii="Times New Roman" w:hAnsi="Times New Roman" w:cs="Times New Roman"/>
                <w:noProof/>
                <w:webHidden/>
                <w:sz w:val="24"/>
                <w:szCs w:val="24"/>
              </w:rPr>
              <w:fldChar w:fldCharType="end"/>
            </w:r>
          </w:hyperlink>
        </w:p>
        <w:p w14:paraId="5F635C9E" w14:textId="77777777" w:rsidR="008C1C71" w:rsidRPr="008C1C71" w:rsidRDefault="008C1C71" w:rsidP="008C1C71">
          <w:pPr>
            <w:spacing w:line="360" w:lineRule="auto"/>
            <w:jc w:val="both"/>
            <w:rPr>
              <w:rFonts w:ascii="Times New Roman" w:hAnsi="Times New Roman" w:cs="Times New Roman"/>
              <w:sz w:val="24"/>
              <w:szCs w:val="24"/>
            </w:rPr>
          </w:pPr>
          <w:r w:rsidRPr="008C1C71">
            <w:rPr>
              <w:rFonts w:ascii="Times New Roman" w:hAnsi="Times New Roman" w:cs="Times New Roman"/>
              <w:b/>
              <w:bCs/>
              <w:noProof/>
              <w:sz w:val="24"/>
              <w:szCs w:val="24"/>
            </w:rPr>
            <w:fldChar w:fldCharType="end"/>
          </w:r>
        </w:p>
      </w:sdtContent>
    </w:sdt>
    <w:p w14:paraId="01E50DEB" w14:textId="77777777" w:rsidR="002B7DCC" w:rsidRPr="008C1C71" w:rsidRDefault="002B7DCC" w:rsidP="008C1C71">
      <w:pPr>
        <w:spacing w:line="360" w:lineRule="auto"/>
        <w:jc w:val="both"/>
        <w:rPr>
          <w:rFonts w:ascii="Times New Roman" w:eastAsia="Times New Roman" w:hAnsi="Times New Roman" w:cs="Times New Roman"/>
          <w:b/>
          <w:bCs/>
          <w:kern w:val="36"/>
          <w:sz w:val="24"/>
          <w:szCs w:val="24"/>
          <w:lang w:val="en-GB" w:eastAsia="en-IN"/>
        </w:rPr>
      </w:pPr>
    </w:p>
    <w:p w14:paraId="4B538ECB" w14:textId="77777777" w:rsidR="002B7DCC" w:rsidRPr="008C1C71" w:rsidRDefault="002B7DCC">
      <w:pPr>
        <w:rPr>
          <w:rFonts w:ascii="Times New Roman" w:eastAsia="Times New Roman" w:hAnsi="Times New Roman" w:cs="Times New Roman"/>
          <w:b/>
          <w:bCs/>
          <w:kern w:val="36"/>
          <w:sz w:val="24"/>
          <w:szCs w:val="24"/>
          <w:lang w:val="en-GB" w:eastAsia="en-IN"/>
        </w:rPr>
      </w:pPr>
      <w:r w:rsidRPr="008C1C71">
        <w:rPr>
          <w:rFonts w:ascii="Times New Roman" w:eastAsia="Times New Roman" w:hAnsi="Times New Roman" w:cs="Times New Roman"/>
          <w:b/>
          <w:bCs/>
          <w:kern w:val="36"/>
          <w:sz w:val="24"/>
          <w:szCs w:val="24"/>
          <w:lang w:val="en-GB" w:eastAsia="en-IN"/>
        </w:rPr>
        <w:br w:type="page"/>
      </w:r>
    </w:p>
    <w:p w14:paraId="5F99D1D8" w14:textId="77777777" w:rsidR="00D015FE" w:rsidRPr="008C1C71" w:rsidRDefault="00D015FE" w:rsidP="002B7DCC">
      <w:pPr>
        <w:pStyle w:val="Heading1"/>
        <w:rPr>
          <w:lang w:val="en-GB"/>
        </w:rPr>
      </w:pPr>
      <w:bookmarkStart w:id="0" w:name="_Toc241667704"/>
      <w:r w:rsidRPr="008C1C71">
        <w:rPr>
          <w:lang w:val="en-GB"/>
        </w:rPr>
        <w:lastRenderedPageBreak/>
        <w:t>Section 1: Introduction and Visitor Management</w:t>
      </w:r>
      <w:bookmarkEnd w:id="0"/>
      <w:r w:rsidRPr="008C1C71">
        <w:rPr>
          <w:lang w:val="en-GB"/>
        </w:rPr>
        <w:t xml:space="preserve"> </w:t>
      </w:r>
    </w:p>
    <w:p w14:paraId="2B1442FB" w14:textId="77777777" w:rsidR="00D015FE" w:rsidRPr="008C1C71" w:rsidRDefault="00D015FE" w:rsidP="002B7DCC">
      <w:pPr>
        <w:pStyle w:val="Heading2"/>
        <w:rPr>
          <w:lang w:val="en-GB"/>
        </w:rPr>
      </w:pPr>
      <w:bookmarkStart w:id="1" w:name="_Toc241667705"/>
      <w:r w:rsidRPr="008C1C71">
        <w:rPr>
          <w:rStyle w:val="Strong"/>
          <w:b/>
          <w:bCs/>
          <w:szCs w:val="24"/>
          <w:lang w:val="en-GB"/>
        </w:rPr>
        <w:t>1.1 Introduction of Neuschwanstein Castle</w:t>
      </w:r>
      <w:bookmarkEnd w:id="1"/>
    </w:p>
    <w:p w14:paraId="435A6628" w14:textId="77777777" w:rsidR="00D015FE" w:rsidRPr="008C1C71" w:rsidRDefault="00085BE2" w:rsidP="005E1BE2">
      <w:pPr>
        <w:pStyle w:val="NormalWeb"/>
        <w:spacing w:line="360" w:lineRule="auto"/>
        <w:jc w:val="both"/>
        <w:rPr>
          <w:lang w:val="en-GB"/>
        </w:rPr>
      </w:pPr>
      <w:r w:rsidRPr="008C1C71">
        <w:rPr>
          <w:lang w:val="en-GB"/>
        </w:rPr>
        <w:t>Neuschwanstein Castle is a historic tourism center near the Bavarian town of Füssen (Neu Schw Py)</w:t>
      </w:r>
      <w:r w:rsidR="00CF5A02" w:rsidRPr="008C1C71">
        <w:rPr>
          <w:lang w:val="en-GB"/>
        </w:rPr>
        <w:t xml:space="preserve"> within </w:t>
      </w:r>
      <w:r w:rsidRPr="008C1C71">
        <w:rPr>
          <w:lang w:val="en-GB"/>
        </w:rPr>
        <w:t>the</w:t>
      </w:r>
      <w:r w:rsidR="009D5093" w:rsidRPr="008C1C71">
        <w:rPr>
          <w:lang w:val="en-GB"/>
        </w:rPr>
        <w:t xml:space="preserve"> village of Schwangau Germany</w:t>
      </w:r>
      <w:r w:rsidR="00CF5A02" w:rsidRPr="008C1C71">
        <w:rPr>
          <w:lang w:val="en-GB"/>
        </w:rPr>
        <w:t xml:space="preserve"> within </w:t>
      </w:r>
      <w:r w:rsidR="009D5093" w:rsidRPr="008C1C71">
        <w:rPr>
          <w:lang w:val="en-GB"/>
        </w:rPr>
        <w:t>2026</w:t>
      </w:r>
      <w:r w:rsidRPr="008C1C71">
        <w:rPr>
          <w:lang w:val="en-GB"/>
        </w:rPr>
        <w:t xml:space="preserve">. The castle was </w:t>
      </w:r>
      <w:r w:rsidR="00D90A7D" w:rsidRPr="008C1C71">
        <w:rPr>
          <w:lang w:val="en-GB"/>
        </w:rPr>
        <w:t xml:space="preserve">mainly </w:t>
      </w:r>
      <w:r w:rsidRPr="008C1C71">
        <w:rPr>
          <w:lang w:val="en-GB"/>
        </w:rPr>
        <w:t xml:space="preserve">built </w:t>
      </w:r>
      <w:r w:rsidR="00D90A7D" w:rsidRPr="008C1C71">
        <w:rPr>
          <w:lang w:val="en-GB"/>
        </w:rPr>
        <w:t>with</w:t>
      </w:r>
      <w:r w:rsidRPr="008C1C71">
        <w:rPr>
          <w:lang w:val="en-GB"/>
        </w:rPr>
        <w:t xml:space="preserve">in </w:t>
      </w:r>
      <w:r w:rsidR="0098708C" w:rsidRPr="008C1C71">
        <w:rPr>
          <w:lang w:val="en-GB"/>
        </w:rPr>
        <w:t>the</w:t>
      </w:r>
      <w:r w:rsidRPr="008C1C71">
        <w:rPr>
          <w:lang w:val="en-GB"/>
        </w:rPr>
        <w:t>1869 by King Ludwig II of Bavaria</w:t>
      </w:r>
      <w:r w:rsidR="00CF5A02" w:rsidRPr="008C1C71">
        <w:rPr>
          <w:lang w:val="en-GB"/>
        </w:rPr>
        <w:t xml:space="preserve"> along with </w:t>
      </w:r>
      <w:r w:rsidRPr="008C1C71">
        <w:rPr>
          <w:lang w:val="en-GB"/>
        </w:rPr>
        <w:t>a medieval interpretation was a romantic remake of a fortress. Built</w:t>
      </w:r>
      <w:r w:rsidR="00CF5A02" w:rsidRPr="008C1C71">
        <w:rPr>
          <w:lang w:val="en-GB"/>
        </w:rPr>
        <w:t xml:space="preserve"> within </w:t>
      </w:r>
      <w:r w:rsidRPr="008C1C71">
        <w:rPr>
          <w:lang w:val="en-GB"/>
        </w:rPr>
        <w:t>the early 19th century for the exclusive use of the Prussian king it is now one of the most famous cultural heritage sites</w:t>
      </w:r>
      <w:r w:rsidR="00CF5A02" w:rsidRPr="008C1C71">
        <w:rPr>
          <w:lang w:val="en-GB"/>
        </w:rPr>
        <w:t xml:space="preserve"> within </w:t>
      </w:r>
      <w:r w:rsidRPr="008C1C71">
        <w:rPr>
          <w:lang w:val="en-GB"/>
        </w:rPr>
        <w:t>Germany thanks to its unique structure historical significance</w:t>
      </w:r>
      <w:r w:rsidR="00CF5A02" w:rsidRPr="008C1C71">
        <w:rPr>
          <w:lang w:val="en-GB"/>
        </w:rPr>
        <w:t xml:space="preserve"> along with </w:t>
      </w:r>
      <w:r w:rsidRPr="008C1C71">
        <w:rPr>
          <w:lang w:val="en-GB"/>
        </w:rPr>
        <w:t>beautiful setting</w:t>
      </w:r>
      <w:r w:rsidR="00CF5A02" w:rsidRPr="008C1C71">
        <w:rPr>
          <w:lang w:val="en-GB"/>
        </w:rPr>
        <w:t xml:space="preserve"> within </w:t>
      </w:r>
      <w:r w:rsidRPr="008C1C71">
        <w:rPr>
          <w:lang w:val="en-GB"/>
        </w:rPr>
        <w:t xml:space="preserve">the Alps. The castle is a popular tourist destination all year round and is a significant part of Germany's tourist market (In Between Travels, 2026). Effective visitor management strategies are </w:t>
      </w:r>
      <w:r w:rsidR="00D90A7D" w:rsidRPr="008C1C71">
        <w:rPr>
          <w:lang w:val="en-GB"/>
        </w:rPr>
        <w:t xml:space="preserve">highly </w:t>
      </w:r>
      <w:r w:rsidRPr="008C1C71">
        <w:rPr>
          <w:lang w:val="en-GB"/>
        </w:rPr>
        <w:t>required</w:t>
      </w:r>
      <w:r w:rsidR="00CF5A02" w:rsidRPr="008C1C71">
        <w:rPr>
          <w:lang w:val="en-GB"/>
        </w:rPr>
        <w:t xml:space="preserve"> towards </w:t>
      </w:r>
      <w:r w:rsidRPr="008C1C71">
        <w:rPr>
          <w:lang w:val="en-GB"/>
        </w:rPr>
        <w:t>ensure the protection of the castle while at the same time providing public access due to the large number of tourists</w:t>
      </w:r>
      <w:r w:rsidR="00D015FE" w:rsidRPr="008C1C71">
        <w:rPr>
          <w:lang w:val="en-GB"/>
        </w:rPr>
        <w:t>.</w:t>
      </w:r>
    </w:p>
    <w:p w14:paraId="7E0DF79A" w14:textId="77777777" w:rsidR="00D015FE" w:rsidRPr="008C1C71" w:rsidRDefault="00D015FE" w:rsidP="002B7DCC">
      <w:pPr>
        <w:pStyle w:val="Heading2"/>
        <w:rPr>
          <w:lang w:val="en-GB"/>
        </w:rPr>
      </w:pPr>
      <w:bookmarkStart w:id="2" w:name="_Toc241667706"/>
      <w:r w:rsidRPr="008C1C71">
        <w:rPr>
          <w:rStyle w:val="Strong"/>
          <w:b/>
          <w:bCs/>
          <w:szCs w:val="24"/>
          <w:lang w:val="en-GB"/>
        </w:rPr>
        <w:t>1.2 Current Visitor Management Practices</w:t>
      </w:r>
      <w:bookmarkEnd w:id="2"/>
    </w:p>
    <w:p w14:paraId="78E0BE6F" w14:textId="77777777" w:rsidR="00D015FE" w:rsidRPr="008C1C71" w:rsidRDefault="00085BE2" w:rsidP="00085BE2">
      <w:pPr>
        <w:pStyle w:val="NormalWeb"/>
        <w:spacing w:line="360" w:lineRule="auto"/>
        <w:jc w:val="both"/>
        <w:rPr>
          <w:lang w:val="en-GB"/>
        </w:rPr>
      </w:pPr>
      <w:r w:rsidRPr="008C1C71">
        <w:rPr>
          <w:lang w:val="en-GB"/>
        </w:rPr>
        <w:t>The primary goal of the visitor management at Neuschwanstein Castle is</w:t>
      </w:r>
      <w:r w:rsidR="00CF5A02" w:rsidRPr="008C1C71">
        <w:rPr>
          <w:lang w:val="en-GB"/>
        </w:rPr>
        <w:t xml:space="preserve"> towards </w:t>
      </w:r>
      <w:r w:rsidRPr="008C1C71">
        <w:rPr>
          <w:lang w:val="en-GB"/>
        </w:rPr>
        <w:t>manage the flow of visitors safeguard the historic structure</w:t>
      </w:r>
      <w:r w:rsidR="00CF5A02" w:rsidRPr="008C1C71">
        <w:rPr>
          <w:lang w:val="en-GB"/>
        </w:rPr>
        <w:t xml:space="preserve"> along with </w:t>
      </w:r>
      <w:r w:rsidRPr="008C1C71">
        <w:rPr>
          <w:lang w:val="en-GB"/>
        </w:rPr>
        <w:t>ensure an orderly and enjoyable tourist experience. A great way of doing it is</w:t>
      </w:r>
      <w:r w:rsidR="00CF5A02" w:rsidRPr="008C1C71">
        <w:rPr>
          <w:lang w:val="en-GB"/>
        </w:rPr>
        <w:t xml:space="preserve"> through </w:t>
      </w:r>
      <w:r w:rsidRPr="008C1C71">
        <w:rPr>
          <w:lang w:val="en-GB"/>
        </w:rPr>
        <w:t>using a controlled ticketing system</w:t>
      </w:r>
      <w:r w:rsidR="00CF5A02" w:rsidRPr="008C1C71">
        <w:rPr>
          <w:lang w:val="en-GB"/>
        </w:rPr>
        <w:t xml:space="preserve"> upon </w:t>
      </w:r>
      <w:r w:rsidR="00D90A7D" w:rsidRPr="008C1C71">
        <w:rPr>
          <w:lang w:val="en-GB"/>
        </w:rPr>
        <w:t xml:space="preserve">the </w:t>
      </w:r>
      <w:r w:rsidRPr="008C1C71">
        <w:rPr>
          <w:lang w:val="en-GB"/>
        </w:rPr>
        <w:t>advance booking. Tickets are bought for specific entry times</w:t>
      </w:r>
      <w:r w:rsidR="00CF5A02" w:rsidRPr="008C1C71">
        <w:rPr>
          <w:lang w:val="en-GB"/>
        </w:rPr>
        <w:t xml:space="preserve"> towards </w:t>
      </w:r>
      <w:r w:rsidRPr="008C1C71">
        <w:rPr>
          <w:lang w:val="en-GB"/>
        </w:rPr>
        <w:t>ensure that the castle keeps the visitors spread across the course of the day</w:t>
      </w:r>
      <w:r w:rsidR="00CF5A02" w:rsidRPr="008C1C71">
        <w:rPr>
          <w:lang w:val="en-GB"/>
        </w:rPr>
        <w:t xml:space="preserve"> along with </w:t>
      </w:r>
      <w:r w:rsidRPr="008C1C71">
        <w:rPr>
          <w:lang w:val="en-GB"/>
        </w:rPr>
        <w:t>prevents overcrowding at the castle's entry (Garcia-Hernandez et al., 2023). Visitors gain access to the castle interior primarily via organised tours during which the tour guides guide visitors with limited movement between rooms</w:t>
      </w:r>
      <w:r w:rsidR="00CF5A02" w:rsidRPr="008C1C71">
        <w:rPr>
          <w:lang w:val="en-GB"/>
        </w:rPr>
        <w:t xml:space="preserve"> along with </w:t>
      </w:r>
      <w:r w:rsidRPr="008C1C71">
        <w:rPr>
          <w:lang w:val="en-GB"/>
        </w:rPr>
        <w:t xml:space="preserve">along predetermined routes. </w:t>
      </w:r>
      <w:r w:rsidR="008A169B" w:rsidRPr="008C1C71">
        <w:rPr>
          <w:lang w:val="en-GB"/>
        </w:rPr>
        <w:t xml:space="preserve"> </w:t>
      </w:r>
      <w:r w:rsidRPr="008C1C71">
        <w:rPr>
          <w:lang w:val="en-GB"/>
        </w:rPr>
        <w:t>Visitor Control also needs another vital part – the infrastructure management. Visitor services are mainly offered</w:t>
      </w:r>
      <w:r w:rsidR="00CF5A02" w:rsidRPr="008C1C71">
        <w:rPr>
          <w:lang w:val="en-GB"/>
        </w:rPr>
        <w:t xml:space="preserve"> within </w:t>
      </w:r>
      <w:r w:rsidRPr="008C1C71">
        <w:rPr>
          <w:lang w:val="en-GB"/>
        </w:rPr>
        <w:t>Hohenschwangau where ticket booths and information desks provide visitor information before they head towards the castle</w:t>
      </w:r>
      <w:r w:rsidR="00CF5A02" w:rsidRPr="008C1C71">
        <w:rPr>
          <w:lang w:val="en-GB"/>
        </w:rPr>
        <w:t xml:space="preserve"> along with </w:t>
      </w:r>
      <w:r w:rsidRPr="008C1C71">
        <w:rPr>
          <w:lang w:val="en-GB"/>
        </w:rPr>
        <w:t>abbey, and transport links are available. Movement</w:t>
      </w:r>
      <w:r w:rsidR="00CF5A02" w:rsidRPr="008C1C71">
        <w:rPr>
          <w:lang w:val="en-GB"/>
        </w:rPr>
        <w:t xml:space="preserve"> within </w:t>
      </w:r>
      <w:r w:rsidRPr="008C1C71">
        <w:rPr>
          <w:lang w:val="en-GB"/>
        </w:rPr>
        <w:t>the surrounding landscape is managed through walking routes, shuttle buses</w:t>
      </w:r>
      <w:r w:rsidR="00CF5A02" w:rsidRPr="008C1C71">
        <w:rPr>
          <w:lang w:val="en-GB"/>
        </w:rPr>
        <w:t xml:space="preserve"> along with </w:t>
      </w:r>
      <w:r w:rsidRPr="008C1C71">
        <w:rPr>
          <w:lang w:val="en-GB"/>
        </w:rPr>
        <w:t>horse-drawn carriages</w:t>
      </w:r>
      <w:r w:rsidR="00CF5A02" w:rsidRPr="008C1C71">
        <w:rPr>
          <w:lang w:val="en-GB"/>
        </w:rPr>
        <w:t xml:space="preserve"> within </w:t>
      </w:r>
      <w:r w:rsidRPr="008C1C71">
        <w:rPr>
          <w:lang w:val="en-GB"/>
        </w:rPr>
        <w:t>order</w:t>
      </w:r>
      <w:r w:rsidR="00CF5A02" w:rsidRPr="008C1C71">
        <w:rPr>
          <w:lang w:val="en-GB"/>
        </w:rPr>
        <w:t xml:space="preserve"> towards </w:t>
      </w:r>
      <w:r w:rsidRPr="008C1C71">
        <w:rPr>
          <w:lang w:val="en-GB"/>
        </w:rPr>
        <w:t xml:space="preserve">limit the environmental disturbance (Filippi, 2022). In addition conservation protection measures are used to help preserve the site's heritage values. </w:t>
      </w:r>
    </w:p>
    <w:p w14:paraId="60F6B351" w14:textId="77777777" w:rsidR="00D015FE" w:rsidRPr="008C1C71" w:rsidRDefault="00D015FE" w:rsidP="002B7DCC">
      <w:pPr>
        <w:pStyle w:val="Heading2"/>
        <w:rPr>
          <w:lang w:val="en-GB"/>
        </w:rPr>
      </w:pPr>
      <w:bookmarkStart w:id="3" w:name="_Toc241667707"/>
      <w:r w:rsidRPr="008C1C71">
        <w:rPr>
          <w:rStyle w:val="Strong"/>
          <w:b/>
          <w:bCs/>
          <w:szCs w:val="24"/>
          <w:lang w:val="en-GB"/>
        </w:rPr>
        <w:t>1.3 Main Visitor Management Challenges</w:t>
      </w:r>
      <w:bookmarkEnd w:id="3"/>
    </w:p>
    <w:p w14:paraId="734A022A" w14:textId="77777777" w:rsidR="00085BE2" w:rsidRPr="008C1C71" w:rsidRDefault="00085BE2" w:rsidP="00085BE2">
      <w:pPr>
        <w:pStyle w:val="NormalWeb"/>
        <w:spacing w:line="360" w:lineRule="auto"/>
        <w:jc w:val="both"/>
        <w:rPr>
          <w:lang w:val="en-GB"/>
        </w:rPr>
      </w:pPr>
      <w:r w:rsidRPr="008C1C71">
        <w:rPr>
          <w:lang w:val="en-GB"/>
        </w:rPr>
        <w:lastRenderedPageBreak/>
        <w:t xml:space="preserve">Although management has been attempted there are many management problems with Neuschwanstein Castle. The key problem is </w:t>
      </w:r>
      <w:r w:rsidR="0098708C" w:rsidRPr="008C1C71">
        <w:rPr>
          <w:lang w:val="en-GB"/>
        </w:rPr>
        <w:t xml:space="preserve">the </w:t>
      </w:r>
      <w:r w:rsidRPr="008C1C71">
        <w:rPr>
          <w:lang w:val="en-GB"/>
        </w:rPr>
        <w:t>overtourism which is when visitors are in</w:t>
      </w:r>
      <w:r w:rsidR="00D90A7D" w:rsidRPr="008C1C71">
        <w:rPr>
          <w:lang w:val="en-GB"/>
        </w:rPr>
        <w:t xml:space="preserve"> mainly</w:t>
      </w:r>
      <w:r w:rsidRPr="008C1C71">
        <w:rPr>
          <w:lang w:val="en-GB"/>
        </w:rPr>
        <w:t xml:space="preserve"> high volume</w:t>
      </w:r>
      <w:r w:rsidR="0098708C" w:rsidRPr="008C1C71">
        <w:rPr>
          <w:lang w:val="en-GB"/>
        </w:rPr>
        <w:t xml:space="preserve"> that works for</w:t>
      </w:r>
      <w:r w:rsidRPr="008C1C71">
        <w:rPr>
          <w:lang w:val="en-GB"/>
        </w:rPr>
        <w:t xml:space="preserve"> affecting the transportation routes and area surrounding viewpoints</w:t>
      </w:r>
      <w:r w:rsidR="00CF5A02" w:rsidRPr="008C1C71">
        <w:rPr>
          <w:lang w:val="en-GB"/>
        </w:rPr>
        <w:t xml:space="preserve"> along with </w:t>
      </w:r>
      <w:r w:rsidRPr="008C1C71">
        <w:rPr>
          <w:lang w:val="en-GB"/>
        </w:rPr>
        <w:t>entrance areas. In times of high tourist numbers particularly</w:t>
      </w:r>
      <w:r w:rsidR="00CF5A02" w:rsidRPr="008C1C71">
        <w:rPr>
          <w:lang w:val="en-GB"/>
        </w:rPr>
        <w:t xml:space="preserve"> within </w:t>
      </w:r>
      <w:r w:rsidRPr="008C1C71">
        <w:rPr>
          <w:lang w:val="en-GB"/>
        </w:rPr>
        <w:t>summer there is a greater strain</w:t>
      </w:r>
      <w:r w:rsidR="00CF5A02" w:rsidRPr="008C1C71">
        <w:rPr>
          <w:lang w:val="en-GB"/>
        </w:rPr>
        <w:t xml:space="preserve"> upon </w:t>
      </w:r>
      <w:r w:rsidR="00D90A7D" w:rsidRPr="008C1C71">
        <w:rPr>
          <w:lang w:val="en-GB"/>
        </w:rPr>
        <w:t xml:space="preserve">the </w:t>
      </w:r>
      <w:r w:rsidRPr="008C1C71">
        <w:rPr>
          <w:lang w:val="en-GB"/>
        </w:rPr>
        <w:t>local resources</w:t>
      </w:r>
      <w:r w:rsidR="0098708C" w:rsidRPr="008C1C71">
        <w:rPr>
          <w:lang w:val="en-GB"/>
        </w:rPr>
        <w:t xml:space="preserve"> as well as</w:t>
      </w:r>
      <w:r w:rsidRPr="008C1C71">
        <w:rPr>
          <w:lang w:val="en-GB"/>
        </w:rPr>
        <w:t xml:space="preserve"> a lower capacity to</w:t>
      </w:r>
      <w:r w:rsidR="00D90A7D" w:rsidRPr="008C1C71">
        <w:rPr>
          <w:lang w:val="en-GB"/>
        </w:rPr>
        <w:t>wards</w:t>
      </w:r>
      <w:r w:rsidRPr="008C1C71">
        <w:rPr>
          <w:lang w:val="en-GB"/>
        </w:rPr>
        <w:t xml:space="preserve"> offer a pleasant experience. However there are also physical conservation issues relating</w:t>
      </w:r>
      <w:r w:rsidR="00CF5A02" w:rsidRPr="008C1C71">
        <w:rPr>
          <w:lang w:val="en-GB"/>
        </w:rPr>
        <w:t xml:space="preserve"> towards </w:t>
      </w:r>
      <w:r w:rsidRPr="008C1C71">
        <w:rPr>
          <w:lang w:val="en-GB"/>
        </w:rPr>
        <w:t>the number o</w:t>
      </w:r>
      <w:r w:rsidR="00D90A7D" w:rsidRPr="008C1C71">
        <w:rPr>
          <w:lang w:val="en-GB"/>
        </w:rPr>
        <w:t xml:space="preserve">f visitors. People visiting </w:t>
      </w:r>
      <w:r w:rsidRPr="008C1C71">
        <w:rPr>
          <w:lang w:val="en-GB"/>
        </w:rPr>
        <w:t>castle</w:t>
      </w:r>
      <w:r w:rsidR="00CF5A02" w:rsidRPr="008C1C71">
        <w:rPr>
          <w:lang w:val="en-GB"/>
        </w:rPr>
        <w:t xml:space="preserve"> along with </w:t>
      </w:r>
      <w:r w:rsidRPr="008C1C71">
        <w:rPr>
          <w:lang w:val="en-GB"/>
        </w:rPr>
        <w:t>moving around</w:t>
      </w:r>
      <w:r w:rsidR="00CF5A02" w:rsidRPr="008C1C71">
        <w:rPr>
          <w:lang w:val="en-GB"/>
        </w:rPr>
        <w:t xml:space="preserve"> within </w:t>
      </w:r>
      <w:r w:rsidRPr="008C1C71">
        <w:rPr>
          <w:lang w:val="en-GB"/>
        </w:rPr>
        <w:t>or out of the castle contributes to</w:t>
      </w:r>
      <w:r w:rsidR="00D90A7D" w:rsidRPr="008C1C71">
        <w:rPr>
          <w:lang w:val="en-GB"/>
        </w:rPr>
        <w:t>wards</w:t>
      </w:r>
      <w:r w:rsidRPr="008C1C71">
        <w:rPr>
          <w:lang w:val="en-GB"/>
        </w:rPr>
        <w:t xml:space="preserve"> the degradation of historic surfaces and their maintenance. The UNESCO World Heritage Centre (2024) </w:t>
      </w:r>
      <w:r w:rsidR="00D90A7D" w:rsidRPr="008C1C71">
        <w:rPr>
          <w:lang w:val="en-GB"/>
        </w:rPr>
        <w:t xml:space="preserve">mainly </w:t>
      </w:r>
      <w:r w:rsidRPr="008C1C71">
        <w:rPr>
          <w:lang w:val="en-GB"/>
        </w:rPr>
        <w:t xml:space="preserve">states managing </w:t>
      </w:r>
      <w:r w:rsidR="0098708C" w:rsidRPr="008C1C71">
        <w:rPr>
          <w:lang w:val="en-GB"/>
        </w:rPr>
        <w:t xml:space="preserve">the </w:t>
      </w:r>
      <w:r w:rsidRPr="008C1C71">
        <w:rPr>
          <w:lang w:val="en-GB"/>
        </w:rPr>
        <w:t>visitor pressure is a key consideration for heritage sites as high levels of tourism can have a detrimental impact</w:t>
      </w:r>
      <w:r w:rsidR="00CF5A02" w:rsidRPr="008C1C71">
        <w:rPr>
          <w:lang w:val="en-GB"/>
        </w:rPr>
        <w:t xml:space="preserve"> upon </w:t>
      </w:r>
      <w:r w:rsidRPr="008C1C71">
        <w:rPr>
          <w:lang w:val="en-GB"/>
        </w:rPr>
        <w:t>cultural</w:t>
      </w:r>
      <w:r w:rsidR="00CF5A02" w:rsidRPr="008C1C71">
        <w:rPr>
          <w:lang w:val="en-GB"/>
        </w:rPr>
        <w:t xml:space="preserve"> along with </w:t>
      </w:r>
      <w:r w:rsidR="0098708C" w:rsidRPr="008C1C71">
        <w:rPr>
          <w:lang w:val="en-GB"/>
        </w:rPr>
        <w:t xml:space="preserve">the </w:t>
      </w:r>
      <w:r w:rsidRPr="008C1C71">
        <w:rPr>
          <w:lang w:val="en-GB"/>
        </w:rPr>
        <w:t>environmental values.</w:t>
      </w:r>
    </w:p>
    <w:p w14:paraId="7941F9FE" w14:textId="77777777" w:rsidR="00D015FE" w:rsidRPr="008C1C71" w:rsidRDefault="00085BE2" w:rsidP="00085BE2">
      <w:pPr>
        <w:pStyle w:val="NormalWeb"/>
        <w:spacing w:line="360" w:lineRule="auto"/>
        <w:jc w:val="both"/>
        <w:rPr>
          <w:lang w:val="en-GB"/>
        </w:rPr>
      </w:pPr>
      <w:r w:rsidRPr="008C1C71">
        <w:rPr>
          <w:lang w:val="en-GB"/>
        </w:rPr>
        <w:t>For this reason the managers have</w:t>
      </w:r>
      <w:r w:rsidR="00CF5A02" w:rsidRPr="008C1C71">
        <w:rPr>
          <w:lang w:val="en-GB"/>
        </w:rPr>
        <w:t xml:space="preserve"> towards </w:t>
      </w:r>
      <w:r w:rsidRPr="008C1C71">
        <w:rPr>
          <w:lang w:val="en-GB"/>
        </w:rPr>
        <w:t xml:space="preserve">struggle to </w:t>
      </w:r>
      <w:r w:rsidR="00D90A7D" w:rsidRPr="008C1C71">
        <w:rPr>
          <w:lang w:val="en-GB"/>
        </w:rPr>
        <w:t>mainly keep</w:t>
      </w:r>
      <w:r w:rsidRPr="008C1C71">
        <w:rPr>
          <w:lang w:val="en-GB"/>
        </w:rPr>
        <w:t xml:space="preserve"> castle open for public access while at the same time make sure that touri</w:t>
      </w:r>
      <w:r w:rsidR="00D90A7D" w:rsidRPr="008C1C71">
        <w:rPr>
          <w:lang w:val="en-GB"/>
        </w:rPr>
        <w:t xml:space="preserve">sm will not jeopardise the long </w:t>
      </w:r>
      <w:r w:rsidRPr="008C1C71">
        <w:rPr>
          <w:lang w:val="en-GB"/>
        </w:rPr>
        <w:t>term preservation of Neuschwanstein Castle (Neuschwanstein Castle</w:t>
      </w:r>
      <w:r w:rsidR="00D90A7D" w:rsidRPr="008C1C71">
        <w:rPr>
          <w:lang w:val="en-GB"/>
        </w:rPr>
        <w:t>, 2026). Accurately managing</w:t>
      </w:r>
      <w:r w:rsidRPr="008C1C71">
        <w:rPr>
          <w:lang w:val="en-GB"/>
        </w:rPr>
        <w:t xml:space="preserve"> flow of visitors is crucial</w:t>
      </w:r>
      <w:r w:rsidR="00CF5A02" w:rsidRPr="008C1C71">
        <w:rPr>
          <w:lang w:val="en-GB"/>
        </w:rPr>
        <w:t xml:space="preserve"> towards </w:t>
      </w:r>
      <w:r w:rsidR="00D90A7D" w:rsidRPr="008C1C71">
        <w:rPr>
          <w:lang w:val="en-GB"/>
        </w:rPr>
        <w:t xml:space="preserve">maintain </w:t>
      </w:r>
      <w:r w:rsidRPr="008C1C71">
        <w:rPr>
          <w:lang w:val="en-GB"/>
        </w:rPr>
        <w:t>balance between heritage conservation a</w:t>
      </w:r>
      <w:r w:rsidR="0085595D" w:rsidRPr="008C1C71">
        <w:rPr>
          <w:lang w:val="en-GB"/>
        </w:rPr>
        <w:t>long with</w:t>
      </w:r>
      <w:r w:rsidRPr="008C1C71">
        <w:rPr>
          <w:lang w:val="en-GB"/>
        </w:rPr>
        <w:t xml:space="preserve"> community needs</w:t>
      </w:r>
      <w:r w:rsidR="00CF5A02" w:rsidRPr="008C1C71">
        <w:rPr>
          <w:lang w:val="en-GB"/>
        </w:rPr>
        <w:t xml:space="preserve"> along with </w:t>
      </w:r>
      <w:r w:rsidRPr="008C1C71">
        <w:rPr>
          <w:lang w:val="en-GB"/>
        </w:rPr>
        <w:t>visitors satisfaction</w:t>
      </w:r>
      <w:r w:rsidR="00D015FE" w:rsidRPr="008C1C71">
        <w:rPr>
          <w:lang w:val="en-GB"/>
        </w:rPr>
        <w:t>.</w:t>
      </w:r>
    </w:p>
    <w:p w14:paraId="73208579" w14:textId="77777777" w:rsidR="00D015FE" w:rsidRPr="008C1C71" w:rsidRDefault="00D015FE" w:rsidP="002B7DCC">
      <w:pPr>
        <w:pStyle w:val="Heading1"/>
        <w:rPr>
          <w:lang w:val="en-GB"/>
        </w:rPr>
      </w:pPr>
      <w:bookmarkStart w:id="4" w:name="_Toc241667708"/>
      <w:r w:rsidRPr="008C1C71">
        <w:rPr>
          <w:lang w:val="en-GB"/>
        </w:rPr>
        <w:t>Section 2: Impacts of Visitors on Site, Community and Visitor Experience</w:t>
      </w:r>
      <w:bookmarkEnd w:id="4"/>
      <w:r w:rsidRPr="008C1C71">
        <w:rPr>
          <w:lang w:val="en-GB"/>
        </w:rPr>
        <w:t xml:space="preserve"> </w:t>
      </w:r>
    </w:p>
    <w:p w14:paraId="41AD6B11" w14:textId="77777777" w:rsidR="00D015FE" w:rsidRPr="008C1C71" w:rsidRDefault="00D015FE" w:rsidP="002B7DCC">
      <w:pPr>
        <w:pStyle w:val="Heading2"/>
        <w:rPr>
          <w:lang w:val="en-GB"/>
        </w:rPr>
      </w:pPr>
      <w:bookmarkStart w:id="5" w:name="_Toc241667709"/>
      <w:r w:rsidRPr="008C1C71">
        <w:rPr>
          <w:rStyle w:val="Strong"/>
          <w:b/>
          <w:bCs/>
          <w:szCs w:val="24"/>
          <w:lang w:val="en-GB"/>
        </w:rPr>
        <w:t>2.1 Impact on the Heritage Site</w:t>
      </w:r>
      <w:bookmarkEnd w:id="5"/>
    </w:p>
    <w:p w14:paraId="34F14B9C" w14:textId="77777777" w:rsidR="00D015FE" w:rsidRPr="008C1C71" w:rsidRDefault="00085BE2" w:rsidP="005E1BE2">
      <w:pPr>
        <w:pStyle w:val="NormalWeb"/>
        <w:spacing w:line="360" w:lineRule="auto"/>
        <w:jc w:val="both"/>
        <w:rPr>
          <w:lang w:val="en-GB"/>
        </w:rPr>
      </w:pPr>
      <w:r w:rsidRPr="008C1C71">
        <w:rPr>
          <w:lang w:val="en-GB"/>
        </w:rPr>
        <w:t>Neuschwanstein Castle has positive</w:t>
      </w:r>
      <w:r w:rsidR="00CF5A02" w:rsidRPr="008C1C71">
        <w:rPr>
          <w:lang w:val="en-GB"/>
        </w:rPr>
        <w:t xml:space="preserve"> along with </w:t>
      </w:r>
      <w:r w:rsidRPr="008C1C71">
        <w:rPr>
          <w:lang w:val="en-GB"/>
        </w:rPr>
        <w:t>negative impacts</w:t>
      </w:r>
      <w:r w:rsidR="00CF5A02" w:rsidRPr="008C1C71">
        <w:rPr>
          <w:lang w:val="en-GB"/>
        </w:rPr>
        <w:t xml:space="preserve"> upon </w:t>
      </w:r>
      <w:r w:rsidRPr="008C1C71">
        <w:rPr>
          <w:lang w:val="en-GB"/>
        </w:rPr>
        <w:t>its heritage value due to tourism. The ca</w:t>
      </w:r>
      <w:r w:rsidR="0085595D" w:rsidRPr="008C1C71">
        <w:rPr>
          <w:lang w:val="en-GB"/>
        </w:rPr>
        <w:t xml:space="preserve">stle </w:t>
      </w:r>
      <w:r w:rsidR="0098708C" w:rsidRPr="008C1C71">
        <w:rPr>
          <w:lang w:val="en-GB"/>
        </w:rPr>
        <w:t xml:space="preserve">mainly </w:t>
      </w:r>
      <w:r w:rsidR="0085595D" w:rsidRPr="008C1C71">
        <w:rPr>
          <w:lang w:val="en-GB"/>
        </w:rPr>
        <w:t xml:space="preserve">receives much benefit as </w:t>
      </w:r>
      <w:r w:rsidRPr="008C1C71">
        <w:rPr>
          <w:lang w:val="en-GB"/>
        </w:rPr>
        <w:t>result of visitor spending as their money helps</w:t>
      </w:r>
      <w:r w:rsidR="00CF5A02" w:rsidRPr="008C1C71">
        <w:rPr>
          <w:lang w:val="en-GB"/>
        </w:rPr>
        <w:t xml:space="preserve"> towards </w:t>
      </w:r>
      <w:r w:rsidRPr="008C1C71">
        <w:rPr>
          <w:lang w:val="en-GB"/>
        </w:rPr>
        <w:t>maintain</w:t>
      </w:r>
      <w:r w:rsidR="0098708C" w:rsidRPr="008C1C71">
        <w:rPr>
          <w:lang w:val="en-GB"/>
        </w:rPr>
        <w:t xml:space="preserve"> restore as well as</w:t>
      </w:r>
      <w:r w:rsidRPr="008C1C71">
        <w:rPr>
          <w:lang w:val="en-GB"/>
        </w:rPr>
        <w:t xml:space="preserve"> operate it. The tourism </w:t>
      </w:r>
      <w:r w:rsidR="0085595D" w:rsidRPr="008C1C71">
        <w:rPr>
          <w:lang w:val="en-GB"/>
        </w:rPr>
        <w:t xml:space="preserve">mainly </w:t>
      </w:r>
      <w:r w:rsidRPr="008C1C71">
        <w:rPr>
          <w:lang w:val="en-GB"/>
        </w:rPr>
        <w:t>generates income which helps preserve the building artwork</w:t>
      </w:r>
      <w:r w:rsidR="00CF5A02" w:rsidRPr="008C1C71">
        <w:rPr>
          <w:lang w:val="en-GB"/>
        </w:rPr>
        <w:t xml:space="preserve"> along with </w:t>
      </w:r>
      <w:r w:rsidRPr="008C1C71">
        <w:rPr>
          <w:lang w:val="en-GB"/>
        </w:rPr>
        <w:t>surrounding landscape for the future generations. Furthermore the worldwide fame of Neuschwanstein Castle boosted the awareness of German cultural heritage and consequently its significance as an important symbol of the Bavarian history (Wergin and Mulligan, 2021). But conservation is also a challenge because of high numbers of visitors. The constant flow of visitors</w:t>
      </w:r>
      <w:r w:rsidR="00CF5A02" w:rsidRPr="008C1C71">
        <w:rPr>
          <w:lang w:val="en-GB"/>
        </w:rPr>
        <w:t xml:space="preserve"> within along with </w:t>
      </w:r>
      <w:r w:rsidRPr="008C1C71">
        <w:rPr>
          <w:lang w:val="en-GB"/>
        </w:rPr>
        <w:t>out of the Castle affects the physical condition of the Castle floors stairs and the Castle interior (Kirik et al.</w:t>
      </w:r>
      <w:r w:rsidR="0085595D" w:rsidRPr="008C1C71">
        <w:rPr>
          <w:lang w:val="en-GB"/>
        </w:rPr>
        <w:t xml:space="preserve">, 2022). Access is restricted as </w:t>
      </w:r>
      <w:r w:rsidRPr="008C1C71">
        <w:rPr>
          <w:lang w:val="en-GB"/>
        </w:rPr>
        <w:t>maintenance needs are added due</w:t>
      </w:r>
      <w:r w:rsidR="00CF5A02" w:rsidRPr="008C1C71">
        <w:rPr>
          <w:lang w:val="en-GB"/>
        </w:rPr>
        <w:t xml:space="preserve"> towards </w:t>
      </w:r>
      <w:r w:rsidRPr="008C1C71">
        <w:rPr>
          <w:lang w:val="en-GB"/>
        </w:rPr>
        <w:t xml:space="preserve">ongoing use of historic areas. </w:t>
      </w:r>
    </w:p>
    <w:p w14:paraId="27EE70BF" w14:textId="77777777" w:rsidR="00D015FE" w:rsidRPr="008C1C71" w:rsidRDefault="00D015FE" w:rsidP="002B7DCC">
      <w:pPr>
        <w:pStyle w:val="Heading2"/>
        <w:rPr>
          <w:lang w:val="en-GB"/>
        </w:rPr>
      </w:pPr>
      <w:bookmarkStart w:id="6" w:name="_Toc241667710"/>
      <w:r w:rsidRPr="008C1C71">
        <w:rPr>
          <w:rStyle w:val="Strong"/>
          <w:b/>
          <w:bCs/>
          <w:szCs w:val="24"/>
          <w:lang w:val="en-GB"/>
        </w:rPr>
        <w:t>2.2 Impact on Local Community</w:t>
      </w:r>
      <w:bookmarkEnd w:id="6"/>
    </w:p>
    <w:p w14:paraId="01681766" w14:textId="77777777" w:rsidR="00D015FE" w:rsidRPr="008C1C71" w:rsidRDefault="00085BE2" w:rsidP="005E1BE2">
      <w:pPr>
        <w:pStyle w:val="NormalWeb"/>
        <w:spacing w:line="360" w:lineRule="auto"/>
        <w:jc w:val="both"/>
        <w:rPr>
          <w:lang w:val="en-GB"/>
        </w:rPr>
      </w:pPr>
      <w:r w:rsidRPr="008C1C71">
        <w:rPr>
          <w:lang w:val="en-GB"/>
        </w:rPr>
        <w:lastRenderedPageBreak/>
        <w:t>By providing economic opportunities</w:t>
      </w:r>
      <w:r w:rsidR="00CF5A02" w:rsidRPr="008C1C71">
        <w:rPr>
          <w:lang w:val="en-GB"/>
        </w:rPr>
        <w:t xml:space="preserve"> towards </w:t>
      </w:r>
      <w:r w:rsidRPr="008C1C71">
        <w:rPr>
          <w:lang w:val="en-GB"/>
        </w:rPr>
        <w:t>the local population, Neuschwanstein Castle makes significant contributions to</w:t>
      </w:r>
      <w:r w:rsidR="0085595D" w:rsidRPr="008C1C71">
        <w:rPr>
          <w:lang w:val="en-GB"/>
        </w:rPr>
        <w:t>wards</w:t>
      </w:r>
      <w:r w:rsidRPr="008C1C71">
        <w:rPr>
          <w:lang w:val="en-GB"/>
        </w:rPr>
        <w:t xml:space="preserve"> the economy. Tourism </w:t>
      </w:r>
      <w:r w:rsidR="0098708C" w:rsidRPr="008C1C71">
        <w:rPr>
          <w:lang w:val="en-GB"/>
        </w:rPr>
        <w:t xml:space="preserve">highly </w:t>
      </w:r>
      <w:r w:rsidRPr="008C1C71">
        <w:rPr>
          <w:lang w:val="en-GB"/>
        </w:rPr>
        <w:t>generates jobs</w:t>
      </w:r>
      <w:r w:rsidR="00CF5A02" w:rsidRPr="008C1C71">
        <w:rPr>
          <w:lang w:val="en-GB"/>
        </w:rPr>
        <w:t xml:space="preserve"> within </w:t>
      </w:r>
      <w:r w:rsidRPr="008C1C71">
        <w:rPr>
          <w:lang w:val="en-GB"/>
        </w:rPr>
        <w:t xml:space="preserve">various areas including </w:t>
      </w:r>
      <w:r w:rsidR="0085595D" w:rsidRPr="008C1C71">
        <w:rPr>
          <w:lang w:val="en-GB"/>
        </w:rPr>
        <w:t xml:space="preserve">the </w:t>
      </w:r>
      <w:r w:rsidRPr="008C1C71">
        <w:rPr>
          <w:lang w:val="en-GB"/>
        </w:rPr>
        <w:t>hospitality transportation</w:t>
      </w:r>
      <w:r w:rsidR="0098708C" w:rsidRPr="008C1C71">
        <w:rPr>
          <w:lang w:val="en-GB"/>
        </w:rPr>
        <w:t xml:space="preserve"> retail as well as</w:t>
      </w:r>
      <w:r w:rsidRPr="008C1C71">
        <w:rPr>
          <w:lang w:val="en-GB"/>
        </w:rPr>
        <w:t xml:space="preserve"> tourism services. Visitor spending (Wanderlog 2026) benefits local businesses such as restaurants hotels souvenir shops</w:t>
      </w:r>
      <w:r w:rsidR="00CF5A02" w:rsidRPr="008C1C71">
        <w:rPr>
          <w:lang w:val="en-GB"/>
        </w:rPr>
        <w:t xml:space="preserve"> along with </w:t>
      </w:r>
      <w:r w:rsidRPr="008C1C71">
        <w:rPr>
          <w:lang w:val="en-GB"/>
        </w:rPr>
        <w:t>cafés</w:t>
      </w:r>
      <w:r w:rsidR="00CF5A02" w:rsidRPr="008C1C71">
        <w:rPr>
          <w:lang w:val="en-GB"/>
        </w:rPr>
        <w:t xml:space="preserve"> within </w:t>
      </w:r>
      <w:r w:rsidRPr="008C1C71">
        <w:rPr>
          <w:lang w:val="en-GB"/>
        </w:rPr>
        <w:t>Schwangau and Füssen. Consequently the tourism industry contributes</w:t>
      </w:r>
      <w:r w:rsidR="00CF5A02" w:rsidRPr="008C1C71">
        <w:rPr>
          <w:lang w:val="en-GB"/>
        </w:rPr>
        <w:t xml:space="preserve"> towards </w:t>
      </w:r>
      <w:r w:rsidRPr="008C1C71">
        <w:rPr>
          <w:lang w:val="en-GB"/>
        </w:rPr>
        <w:t>economic development of the region</w:t>
      </w:r>
      <w:r w:rsidR="00CF5A02" w:rsidRPr="008C1C71">
        <w:rPr>
          <w:lang w:val="en-GB"/>
        </w:rPr>
        <w:t xml:space="preserve"> along with </w:t>
      </w:r>
      <w:r w:rsidRPr="008C1C71">
        <w:rPr>
          <w:lang w:val="en-GB"/>
        </w:rPr>
        <w:t>supports the businesses that rely</w:t>
      </w:r>
      <w:r w:rsidR="00CF5A02" w:rsidRPr="008C1C71">
        <w:rPr>
          <w:lang w:val="en-GB"/>
        </w:rPr>
        <w:t xml:space="preserve"> upon </w:t>
      </w:r>
      <w:r w:rsidR="0085595D" w:rsidRPr="008C1C71">
        <w:rPr>
          <w:lang w:val="en-GB"/>
        </w:rPr>
        <w:t xml:space="preserve">the </w:t>
      </w:r>
      <w:r w:rsidRPr="008C1C71">
        <w:rPr>
          <w:lang w:val="en-GB"/>
        </w:rPr>
        <w:t>seasonal tourism demand. However, busier times bring difficulties</w:t>
      </w:r>
      <w:r w:rsidR="00CF5A02" w:rsidRPr="008C1C71">
        <w:rPr>
          <w:lang w:val="en-GB"/>
        </w:rPr>
        <w:t xml:space="preserve"> towards </w:t>
      </w:r>
      <w:r w:rsidRPr="008C1C71">
        <w:rPr>
          <w:lang w:val="en-GB"/>
        </w:rPr>
        <w:t xml:space="preserve">the residents as well. More visitors </w:t>
      </w:r>
      <w:r w:rsidR="008A169B" w:rsidRPr="008C1C71">
        <w:rPr>
          <w:lang w:val="en-GB"/>
        </w:rPr>
        <w:t>translate</w:t>
      </w:r>
      <w:r w:rsidRPr="008C1C71">
        <w:rPr>
          <w:lang w:val="en-GB"/>
        </w:rPr>
        <w:t xml:space="preserve"> to less time for locals to move around especially during rush hour when the roads are busier than usual. Some local villages might get too crowded making </w:t>
      </w:r>
      <w:r w:rsidR="0085595D" w:rsidRPr="008C1C71">
        <w:rPr>
          <w:lang w:val="en-GB"/>
        </w:rPr>
        <w:t xml:space="preserve">the </w:t>
      </w:r>
      <w:r w:rsidRPr="008C1C71">
        <w:rPr>
          <w:lang w:val="en-GB"/>
        </w:rPr>
        <w:t>destination less comfortable for residents</w:t>
      </w:r>
      <w:r w:rsidR="00CF5A02" w:rsidRPr="008C1C71">
        <w:rPr>
          <w:lang w:val="en-GB"/>
        </w:rPr>
        <w:t xml:space="preserve"> along with </w:t>
      </w:r>
      <w:r w:rsidRPr="008C1C71">
        <w:rPr>
          <w:lang w:val="en-GB"/>
        </w:rPr>
        <w:t xml:space="preserve">impacting the village's character. </w:t>
      </w:r>
    </w:p>
    <w:p w14:paraId="11564686" w14:textId="77777777" w:rsidR="00D015FE" w:rsidRPr="008C1C71" w:rsidRDefault="00D015FE" w:rsidP="002B7DCC">
      <w:pPr>
        <w:pStyle w:val="Heading2"/>
        <w:rPr>
          <w:lang w:val="en-GB"/>
        </w:rPr>
      </w:pPr>
      <w:bookmarkStart w:id="7" w:name="_Toc241667711"/>
      <w:r w:rsidRPr="008C1C71">
        <w:rPr>
          <w:rStyle w:val="Strong"/>
          <w:b/>
          <w:bCs/>
          <w:szCs w:val="24"/>
          <w:lang w:val="en-GB"/>
        </w:rPr>
        <w:t>2.3 Impact on Visitor Experience</w:t>
      </w:r>
      <w:bookmarkEnd w:id="7"/>
    </w:p>
    <w:p w14:paraId="35DC4B70" w14:textId="77777777" w:rsidR="002B7DCC" w:rsidRPr="008C1C71" w:rsidRDefault="00085BE2" w:rsidP="00085BE2">
      <w:pPr>
        <w:pStyle w:val="NormalWeb"/>
        <w:spacing w:line="360" w:lineRule="auto"/>
        <w:jc w:val="both"/>
        <w:rPr>
          <w:lang w:val="en-GB"/>
        </w:rPr>
      </w:pPr>
      <w:r w:rsidRPr="008C1C71">
        <w:rPr>
          <w:lang w:val="en-GB"/>
        </w:rPr>
        <w:t>The Neuschwanstein Castle offers visitors cultural</w:t>
      </w:r>
      <w:r w:rsidR="00CF5A02" w:rsidRPr="008C1C71">
        <w:rPr>
          <w:lang w:val="en-GB"/>
        </w:rPr>
        <w:t xml:space="preserve"> along with </w:t>
      </w:r>
      <w:r w:rsidRPr="008C1C71">
        <w:rPr>
          <w:lang w:val="en-GB"/>
        </w:rPr>
        <w:t>historical enrichments. Visitors can appreciate the architecture delve into the history of King Ludwig II and experience Bavarian culture. Guided tours will also enhance the knowledge of visitors since the management of the site will provide historical explanations for the site</w:t>
      </w:r>
      <w:r w:rsidR="00CF5A02" w:rsidRPr="008C1C71">
        <w:rPr>
          <w:lang w:val="en-GB"/>
        </w:rPr>
        <w:t xml:space="preserve"> along with </w:t>
      </w:r>
      <w:r w:rsidRPr="008C1C71">
        <w:rPr>
          <w:lang w:val="en-GB"/>
        </w:rPr>
        <w:t>help the visitors</w:t>
      </w:r>
      <w:r w:rsidR="00CF5A02" w:rsidRPr="008C1C71">
        <w:rPr>
          <w:lang w:val="en-GB"/>
        </w:rPr>
        <w:t xml:space="preserve"> towards </w:t>
      </w:r>
      <w:r w:rsidRPr="008C1C71">
        <w:rPr>
          <w:lang w:val="en-GB"/>
        </w:rPr>
        <w:t>understand the significance of the site (Kovalenko et al., 2021). Access will also be organised which will help to make the experience safer</w:t>
      </w:r>
      <w:r w:rsidR="00CF5A02" w:rsidRPr="008C1C71">
        <w:rPr>
          <w:lang w:val="en-GB"/>
        </w:rPr>
        <w:t xml:space="preserve"> along with </w:t>
      </w:r>
      <w:r w:rsidRPr="008C1C71">
        <w:rPr>
          <w:lang w:val="en-GB"/>
        </w:rPr>
        <w:t>more structured. Visit Management systems can also have an impact</w:t>
      </w:r>
      <w:r w:rsidR="00CF5A02" w:rsidRPr="008C1C71">
        <w:rPr>
          <w:lang w:val="en-GB"/>
        </w:rPr>
        <w:t xml:space="preserve"> upon </w:t>
      </w:r>
      <w:r w:rsidR="0085595D" w:rsidRPr="008C1C71">
        <w:rPr>
          <w:lang w:val="en-GB"/>
        </w:rPr>
        <w:t xml:space="preserve">the </w:t>
      </w:r>
      <w:r w:rsidRPr="008C1C71">
        <w:rPr>
          <w:lang w:val="en-GB"/>
        </w:rPr>
        <w:t>visitor satisfaction though. Busy times of the year may see delays</w:t>
      </w:r>
      <w:r w:rsidR="00CF5A02" w:rsidRPr="008C1C71">
        <w:rPr>
          <w:lang w:val="en-GB"/>
        </w:rPr>
        <w:t xml:space="preserve"> within </w:t>
      </w:r>
      <w:r w:rsidRPr="008C1C71">
        <w:rPr>
          <w:lang w:val="en-GB"/>
        </w:rPr>
        <w:t>getting</w:t>
      </w:r>
      <w:r w:rsidR="00CF5A02" w:rsidRPr="008C1C71">
        <w:rPr>
          <w:lang w:val="en-GB"/>
        </w:rPr>
        <w:t xml:space="preserve"> towards along with </w:t>
      </w:r>
      <w:r w:rsidRPr="008C1C71">
        <w:rPr>
          <w:lang w:val="en-GB"/>
        </w:rPr>
        <w:t>from the site and narrow routes and spaces at places of interest. Limited flexibility: Entry ticket must be presented at a specific time</w:t>
      </w:r>
      <w:r w:rsidR="00CF5A02" w:rsidRPr="008C1C71">
        <w:rPr>
          <w:lang w:val="en-GB"/>
        </w:rPr>
        <w:t xml:space="preserve"> within </w:t>
      </w:r>
      <w:r w:rsidRPr="008C1C71">
        <w:rPr>
          <w:lang w:val="en-GB"/>
        </w:rPr>
        <w:t>order</w:t>
      </w:r>
      <w:r w:rsidR="00CF5A02" w:rsidRPr="008C1C71">
        <w:rPr>
          <w:lang w:val="en-GB"/>
        </w:rPr>
        <w:t xml:space="preserve"> towards </w:t>
      </w:r>
      <w:r w:rsidRPr="008C1C71">
        <w:rPr>
          <w:lang w:val="en-GB"/>
        </w:rPr>
        <w:t>enter into the castle. While it is important to manage the number of visitors</w:t>
      </w:r>
      <w:r w:rsidR="00CF5A02" w:rsidRPr="008C1C71">
        <w:rPr>
          <w:lang w:val="en-GB"/>
        </w:rPr>
        <w:t xml:space="preserve"> towards </w:t>
      </w:r>
      <w:r w:rsidRPr="008C1C71">
        <w:rPr>
          <w:lang w:val="en-GB"/>
        </w:rPr>
        <w:t>Neuschwanstein Castle to avoid overcrowding the management bodies need</w:t>
      </w:r>
      <w:r w:rsidR="00CF5A02" w:rsidRPr="008C1C71">
        <w:rPr>
          <w:lang w:val="en-GB"/>
        </w:rPr>
        <w:t xml:space="preserve"> towards </w:t>
      </w:r>
      <w:r w:rsidRPr="008C1C71">
        <w:rPr>
          <w:lang w:val="en-GB"/>
        </w:rPr>
        <w:t xml:space="preserve">make sure that they do not negatively impact the experience of their guests. </w:t>
      </w:r>
    </w:p>
    <w:p w14:paraId="5F46D4F9" w14:textId="77777777" w:rsidR="002B7DCC" w:rsidRPr="008C1C71" w:rsidRDefault="002B7DCC">
      <w:pPr>
        <w:rPr>
          <w:rFonts w:ascii="Times New Roman" w:eastAsia="Times New Roman" w:hAnsi="Times New Roman" w:cs="Times New Roman"/>
          <w:sz w:val="24"/>
          <w:szCs w:val="24"/>
          <w:lang w:val="en-GB" w:eastAsia="en-IN"/>
        </w:rPr>
      </w:pPr>
      <w:r w:rsidRPr="008C1C71">
        <w:rPr>
          <w:lang w:val="en-GB"/>
        </w:rPr>
        <w:br w:type="page"/>
      </w:r>
    </w:p>
    <w:p w14:paraId="3B654F57" w14:textId="77777777" w:rsidR="00D015FE" w:rsidRPr="008C1C71" w:rsidRDefault="002B7DCC" w:rsidP="002B7DCC">
      <w:pPr>
        <w:pStyle w:val="Heading1"/>
        <w:rPr>
          <w:lang w:val="en-GB"/>
        </w:rPr>
      </w:pPr>
      <w:bookmarkStart w:id="8" w:name="_Toc241667712"/>
      <w:r w:rsidRPr="008C1C71">
        <w:rPr>
          <w:lang w:val="en-GB"/>
        </w:rPr>
        <w:lastRenderedPageBreak/>
        <w:t>References</w:t>
      </w:r>
      <w:bookmarkEnd w:id="8"/>
    </w:p>
    <w:p w14:paraId="38A19240" w14:textId="77777777" w:rsidR="008C1C71" w:rsidRPr="008C1C71" w:rsidRDefault="008C1C71" w:rsidP="008C1C71">
      <w:pPr>
        <w:spacing w:line="360" w:lineRule="auto"/>
        <w:jc w:val="both"/>
        <w:rPr>
          <w:rFonts w:ascii="Times New Roman" w:hAnsi="Times New Roman" w:cs="Times New Roman"/>
          <w:color w:val="222222"/>
          <w:sz w:val="24"/>
          <w:szCs w:val="24"/>
          <w:shd w:val="clear" w:color="auto" w:fill="FFFFFF"/>
          <w:lang w:val="en-GB"/>
        </w:rPr>
      </w:pPr>
      <w:r w:rsidRPr="008C1C71">
        <w:rPr>
          <w:rFonts w:ascii="Times New Roman" w:hAnsi="Times New Roman" w:cs="Times New Roman"/>
          <w:color w:val="222222"/>
          <w:sz w:val="24"/>
          <w:szCs w:val="24"/>
          <w:shd w:val="clear" w:color="auto" w:fill="FFFFFF"/>
          <w:lang w:val="en-GB"/>
        </w:rPr>
        <w:t xml:space="preserve">Filippi, F., (2022). A paradigm shift for a transition to sustainable urban transport. </w:t>
      </w:r>
      <w:r w:rsidRPr="008C1C71">
        <w:rPr>
          <w:rFonts w:ascii="Times New Roman" w:hAnsi="Times New Roman" w:cs="Times New Roman"/>
          <w:i/>
          <w:iCs/>
          <w:color w:val="222222"/>
          <w:sz w:val="24"/>
          <w:szCs w:val="24"/>
          <w:shd w:val="clear" w:color="auto" w:fill="FFFFFF"/>
          <w:lang w:val="en-GB"/>
        </w:rPr>
        <w:t>Sustainability</w:t>
      </w:r>
      <w:r w:rsidRPr="008C1C71">
        <w:rPr>
          <w:rFonts w:ascii="Times New Roman" w:hAnsi="Times New Roman" w:cs="Times New Roman"/>
          <w:color w:val="222222"/>
          <w:sz w:val="24"/>
          <w:szCs w:val="24"/>
          <w:shd w:val="clear" w:color="auto" w:fill="FFFFFF"/>
          <w:lang w:val="en-GB"/>
        </w:rPr>
        <w:t xml:space="preserve">, </w:t>
      </w:r>
      <w:r w:rsidRPr="008C1C71">
        <w:rPr>
          <w:rFonts w:ascii="Times New Roman" w:hAnsi="Times New Roman" w:cs="Times New Roman"/>
          <w:i/>
          <w:iCs/>
          <w:color w:val="222222"/>
          <w:sz w:val="24"/>
          <w:szCs w:val="24"/>
          <w:shd w:val="clear" w:color="auto" w:fill="FFFFFF"/>
          <w:lang w:val="en-GB"/>
        </w:rPr>
        <w:t>14</w:t>
      </w:r>
      <w:r w:rsidRPr="008C1C71">
        <w:rPr>
          <w:rFonts w:ascii="Times New Roman" w:hAnsi="Times New Roman" w:cs="Times New Roman"/>
          <w:color w:val="222222"/>
          <w:sz w:val="24"/>
          <w:szCs w:val="24"/>
          <w:shd w:val="clear" w:color="auto" w:fill="FFFFFF"/>
          <w:lang w:val="en-GB"/>
        </w:rPr>
        <w:t>(5), p.2853.</w:t>
      </w:r>
      <w:r w:rsidRPr="008C1C71">
        <w:rPr>
          <w:rFonts w:ascii="Times New Roman" w:hAnsi="Times New Roman" w:cs="Times New Roman"/>
          <w:sz w:val="24"/>
          <w:szCs w:val="24"/>
          <w:lang w:val="en-GB"/>
        </w:rPr>
        <w:t xml:space="preserve"> </w:t>
      </w:r>
      <w:hyperlink r:id="rId9" w:history="1">
        <w:r w:rsidRPr="008C1C71">
          <w:rPr>
            <w:rStyle w:val="Hyperlink"/>
            <w:rFonts w:ascii="Times New Roman" w:hAnsi="Times New Roman" w:cs="Times New Roman"/>
            <w:sz w:val="24"/>
            <w:szCs w:val="24"/>
            <w:shd w:val="clear" w:color="auto" w:fill="FFFFFF"/>
            <w:lang w:val="en-GB"/>
          </w:rPr>
          <w:t>https://www.mdpi.com/2071-1050/14/5/2853</w:t>
        </w:r>
      </w:hyperlink>
    </w:p>
    <w:p w14:paraId="29746C54" w14:textId="77777777" w:rsidR="008C1C71" w:rsidRPr="008C1C71" w:rsidRDefault="008C1C71" w:rsidP="008C1C71">
      <w:pPr>
        <w:spacing w:line="360" w:lineRule="auto"/>
        <w:jc w:val="both"/>
        <w:rPr>
          <w:rFonts w:ascii="Times New Roman" w:hAnsi="Times New Roman" w:cs="Times New Roman"/>
          <w:color w:val="222222"/>
          <w:sz w:val="24"/>
          <w:szCs w:val="24"/>
          <w:shd w:val="clear" w:color="auto" w:fill="FFFFFF"/>
          <w:lang w:val="en-GB"/>
        </w:rPr>
      </w:pPr>
      <w:r w:rsidRPr="008C1C71">
        <w:rPr>
          <w:rFonts w:ascii="Times New Roman" w:hAnsi="Times New Roman" w:cs="Times New Roman"/>
          <w:color w:val="222222"/>
          <w:sz w:val="24"/>
          <w:szCs w:val="24"/>
          <w:shd w:val="clear" w:color="auto" w:fill="FFFFFF"/>
          <w:lang w:val="en-GB"/>
        </w:rPr>
        <w:t xml:space="preserve">García-Hernández, M., de la Calle-Vaquero, M. and Chamorro-Martínez, V., (2023). Can overtourism at heritage attractions really be sustainably managed? Lights and shadows of the experience at the site of the Alhambra and Generalife (Spain). </w:t>
      </w:r>
      <w:r w:rsidRPr="008C1C71">
        <w:rPr>
          <w:rFonts w:ascii="Times New Roman" w:hAnsi="Times New Roman" w:cs="Times New Roman"/>
          <w:i/>
          <w:iCs/>
          <w:color w:val="222222"/>
          <w:sz w:val="24"/>
          <w:szCs w:val="24"/>
          <w:shd w:val="clear" w:color="auto" w:fill="FFFFFF"/>
          <w:lang w:val="en-GB"/>
        </w:rPr>
        <w:t>Heritage</w:t>
      </w:r>
      <w:r w:rsidRPr="008C1C71">
        <w:rPr>
          <w:rFonts w:ascii="Times New Roman" w:hAnsi="Times New Roman" w:cs="Times New Roman"/>
          <w:color w:val="222222"/>
          <w:sz w:val="24"/>
          <w:szCs w:val="24"/>
          <w:shd w:val="clear" w:color="auto" w:fill="FFFFFF"/>
          <w:lang w:val="en-GB"/>
        </w:rPr>
        <w:t xml:space="preserve">, </w:t>
      </w:r>
      <w:r w:rsidRPr="008C1C71">
        <w:rPr>
          <w:rFonts w:ascii="Times New Roman" w:hAnsi="Times New Roman" w:cs="Times New Roman"/>
          <w:i/>
          <w:iCs/>
          <w:color w:val="222222"/>
          <w:sz w:val="24"/>
          <w:szCs w:val="24"/>
          <w:shd w:val="clear" w:color="auto" w:fill="FFFFFF"/>
          <w:lang w:val="en-GB"/>
        </w:rPr>
        <w:t>6</w:t>
      </w:r>
      <w:r w:rsidRPr="008C1C71">
        <w:rPr>
          <w:rFonts w:ascii="Times New Roman" w:hAnsi="Times New Roman" w:cs="Times New Roman"/>
          <w:color w:val="222222"/>
          <w:sz w:val="24"/>
          <w:szCs w:val="24"/>
          <w:shd w:val="clear" w:color="auto" w:fill="FFFFFF"/>
          <w:lang w:val="en-GB"/>
        </w:rPr>
        <w:t>(10), pp.6494-6509.</w:t>
      </w:r>
      <w:r w:rsidRPr="008C1C71">
        <w:rPr>
          <w:rFonts w:ascii="Times New Roman" w:hAnsi="Times New Roman" w:cs="Times New Roman"/>
          <w:sz w:val="24"/>
          <w:szCs w:val="24"/>
          <w:lang w:val="en-GB"/>
        </w:rPr>
        <w:t xml:space="preserve"> </w:t>
      </w:r>
      <w:hyperlink r:id="rId10" w:history="1">
        <w:r w:rsidRPr="008C1C71">
          <w:rPr>
            <w:rStyle w:val="Hyperlink"/>
            <w:rFonts w:ascii="Times New Roman" w:hAnsi="Times New Roman" w:cs="Times New Roman"/>
            <w:sz w:val="24"/>
            <w:szCs w:val="24"/>
            <w:shd w:val="clear" w:color="auto" w:fill="FFFFFF"/>
            <w:lang w:val="en-GB"/>
          </w:rPr>
          <w:t>https://www.mdpi.com/2571-9408/6/10/339</w:t>
        </w:r>
      </w:hyperlink>
    </w:p>
    <w:p w14:paraId="726CAC80" w14:textId="77777777" w:rsidR="008C1C71" w:rsidRPr="008C1C71" w:rsidRDefault="008C1C71" w:rsidP="008C1C71">
      <w:pPr>
        <w:spacing w:line="360" w:lineRule="auto"/>
        <w:jc w:val="both"/>
        <w:rPr>
          <w:rFonts w:ascii="Times New Roman" w:hAnsi="Times New Roman" w:cs="Times New Roman"/>
          <w:sz w:val="24"/>
          <w:szCs w:val="24"/>
          <w:lang w:val="en-GB"/>
        </w:rPr>
      </w:pPr>
      <w:r w:rsidRPr="008C1C71">
        <w:rPr>
          <w:rFonts w:ascii="Times New Roman" w:hAnsi="Times New Roman" w:cs="Times New Roman"/>
          <w:sz w:val="24"/>
          <w:szCs w:val="24"/>
          <w:lang w:val="en-GB"/>
        </w:rPr>
        <w:t xml:space="preserve">In Between Travels (2026). </w:t>
      </w:r>
      <w:r w:rsidRPr="008C1C71">
        <w:rPr>
          <w:rStyle w:val="Emphasis"/>
          <w:rFonts w:ascii="Times New Roman" w:hAnsi="Times New Roman" w:cs="Times New Roman"/>
          <w:sz w:val="24"/>
          <w:szCs w:val="24"/>
          <w:lang w:val="en-GB"/>
        </w:rPr>
        <w:t>Neuschwanstein travel guide: Everything you need to know before visiting Neuschwanstein Castle</w:t>
      </w:r>
      <w:r w:rsidRPr="008C1C71">
        <w:rPr>
          <w:rFonts w:ascii="Times New Roman" w:hAnsi="Times New Roman" w:cs="Times New Roman"/>
          <w:sz w:val="24"/>
          <w:szCs w:val="24"/>
          <w:lang w:val="en-GB"/>
        </w:rPr>
        <w:t xml:space="preserve">. [Online] Available at: </w:t>
      </w:r>
      <w:hyperlink r:id="rId11" w:history="1">
        <w:r w:rsidRPr="008C1C71">
          <w:rPr>
            <w:rStyle w:val="Hyperlink"/>
            <w:rFonts w:ascii="Times New Roman" w:hAnsi="Times New Roman" w:cs="Times New Roman"/>
            <w:sz w:val="24"/>
            <w:szCs w:val="24"/>
            <w:lang w:val="en-GB"/>
          </w:rPr>
          <w:t>https://inbetweentravels.com/neuschwanstein-travel-guide/</w:t>
        </w:r>
      </w:hyperlink>
      <w:r w:rsidRPr="008C1C71">
        <w:rPr>
          <w:rFonts w:ascii="Times New Roman" w:hAnsi="Times New Roman" w:cs="Times New Roman"/>
          <w:sz w:val="24"/>
          <w:szCs w:val="24"/>
          <w:lang w:val="en-GB"/>
        </w:rPr>
        <w:t xml:space="preserve"> (Accessed: 30 September 2026).</w:t>
      </w:r>
    </w:p>
    <w:p w14:paraId="4E22B079" w14:textId="77777777" w:rsidR="008C1C71" w:rsidRPr="008C1C71" w:rsidRDefault="008C1C71" w:rsidP="008C1C71">
      <w:pPr>
        <w:spacing w:line="360" w:lineRule="auto"/>
        <w:jc w:val="both"/>
        <w:rPr>
          <w:rFonts w:ascii="Times New Roman" w:hAnsi="Times New Roman" w:cs="Times New Roman"/>
          <w:color w:val="222222"/>
          <w:sz w:val="24"/>
          <w:szCs w:val="24"/>
          <w:shd w:val="clear" w:color="auto" w:fill="FFFFFF"/>
          <w:lang w:val="en-GB"/>
        </w:rPr>
      </w:pPr>
      <w:r w:rsidRPr="008C1C71">
        <w:rPr>
          <w:rFonts w:ascii="Times New Roman" w:hAnsi="Times New Roman" w:cs="Times New Roman"/>
          <w:color w:val="222222"/>
          <w:sz w:val="24"/>
          <w:szCs w:val="24"/>
          <w:shd w:val="clear" w:color="auto" w:fill="FFFFFF"/>
          <w:lang w:val="en-GB"/>
        </w:rPr>
        <w:t xml:space="preserve">Kirik, E., Bogdanov, A., Sushkova, O., Gravit, M., Shabunina, D., Rozov, A., Vitova, T. and Lazarev, Y., (2022). Fire safety in museums: simulation of fire scenarios for development of control evacuation schemes from the winter palace of the hermitage. </w:t>
      </w:r>
      <w:r w:rsidRPr="008C1C71">
        <w:rPr>
          <w:rFonts w:ascii="Times New Roman" w:hAnsi="Times New Roman" w:cs="Times New Roman"/>
          <w:i/>
          <w:iCs/>
          <w:color w:val="222222"/>
          <w:sz w:val="24"/>
          <w:szCs w:val="24"/>
          <w:shd w:val="clear" w:color="auto" w:fill="FFFFFF"/>
          <w:lang w:val="en-GB"/>
        </w:rPr>
        <w:t>Buildings</w:t>
      </w:r>
      <w:r w:rsidRPr="008C1C71">
        <w:rPr>
          <w:rFonts w:ascii="Times New Roman" w:hAnsi="Times New Roman" w:cs="Times New Roman"/>
          <w:color w:val="222222"/>
          <w:sz w:val="24"/>
          <w:szCs w:val="24"/>
          <w:shd w:val="clear" w:color="auto" w:fill="FFFFFF"/>
          <w:lang w:val="en-GB"/>
        </w:rPr>
        <w:t xml:space="preserve">, </w:t>
      </w:r>
      <w:r w:rsidRPr="008C1C71">
        <w:rPr>
          <w:rFonts w:ascii="Times New Roman" w:hAnsi="Times New Roman" w:cs="Times New Roman"/>
          <w:i/>
          <w:iCs/>
          <w:color w:val="222222"/>
          <w:sz w:val="24"/>
          <w:szCs w:val="24"/>
          <w:shd w:val="clear" w:color="auto" w:fill="FFFFFF"/>
          <w:lang w:val="en-GB"/>
        </w:rPr>
        <w:t>12</w:t>
      </w:r>
      <w:r w:rsidRPr="008C1C71">
        <w:rPr>
          <w:rFonts w:ascii="Times New Roman" w:hAnsi="Times New Roman" w:cs="Times New Roman"/>
          <w:color w:val="222222"/>
          <w:sz w:val="24"/>
          <w:szCs w:val="24"/>
          <w:shd w:val="clear" w:color="auto" w:fill="FFFFFF"/>
          <w:lang w:val="en-GB"/>
        </w:rPr>
        <w:t>(10), p.1546.</w:t>
      </w:r>
      <w:r w:rsidRPr="008C1C71">
        <w:rPr>
          <w:rFonts w:ascii="Times New Roman" w:hAnsi="Times New Roman" w:cs="Times New Roman"/>
          <w:sz w:val="24"/>
          <w:szCs w:val="24"/>
          <w:lang w:val="en-GB"/>
        </w:rPr>
        <w:t xml:space="preserve"> </w:t>
      </w:r>
      <w:hyperlink r:id="rId12" w:history="1">
        <w:r w:rsidRPr="008C1C71">
          <w:rPr>
            <w:rStyle w:val="Hyperlink"/>
            <w:rFonts w:ascii="Times New Roman" w:hAnsi="Times New Roman" w:cs="Times New Roman"/>
            <w:sz w:val="24"/>
            <w:szCs w:val="24"/>
            <w:shd w:val="clear" w:color="auto" w:fill="FFFFFF"/>
            <w:lang w:val="en-GB"/>
          </w:rPr>
          <w:t>https://www.mdpi.com/2075-5309/12/10/1546</w:t>
        </w:r>
      </w:hyperlink>
    </w:p>
    <w:p w14:paraId="23D8E31B" w14:textId="77777777" w:rsidR="008C1C71" w:rsidRPr="008C1C71" w:rsidRDefault="008C1C71" w:rsidP="008C1C71">
      <w:pPr>
        <w:spacing w:line="360" w:lineRule="auto"/>
        <w:jc w:val="both"/>
        <w:rPr>
          <w:rFonts w:ascii="Times New Roman" w:hAnsi="Times New Roman" w:cs="Times New Roman"/>
          <w:color w:val="222222"/>
          <w:sz w:val="24"/>
          <w:szCs w:val="24"/>
          <w:shd w:val="clear" w:color="auto" w:fill="FFFFFF"/>
          <w:lang w:val="en-GB"/>
        </w:rPr>
      </w:pPr>
      <w:r w:rsidRPr="008C1C71">
        <w:rPr>
          <w:rFonts w:ascii="Times New Roman" w:hAnsi="Times New Roman" w:cs="Times New Roman"/>
          <w:color w:val="222222"/>
          <w:sz w:val="24"/>
          <w:szCs w:val="24"/>
          <w:shd w:val="clear" w:color="auto" w:fill="FFFFFF"/>
          <w:lang w:val="en-GB"/>
        </w:rPr>
        <w:t>Kovalenko, O.V., Bezruchenkov, Y.V., Kashynska, O.Y., Yepyk, L.I. and Yeromenko, A.Y., (2021). Training of the future tourist guides for intercultural communicative interaction within professional activity.</w:t>
      </w:r>
      <w:r w:rsidRPr="008C1C71">
        <w:rPr>
          <w:rFonts w:ascii="Times New Roman" w:hAnsi="Times New Roman" w:cs="Times New Roman"/>
          <w:sz w:val="24"/>
          <w:szCs w:val="24"/>
          <w:lang w:val="en-GB"/>
        </w:rPr>
        <w:t xml:space="preserve"> </w:t>
      </w:r>
      <w:hyperlink r:id="rId13" w:history="1">
        <w:r w:rsidRPr="008C1C71">
          <w:rPr>
            <w:rStyle w:val="Hyperlink"/>
            <w:rFonts w:ascii="Times New Roman" w:hAnsi="Times New Roman" w:cs="Times New Roman"/>
            <w:sz w:val="24"/>
            <w:szCs w:val="24"/>
            <w:shd w:val="clear" w:color="auto" w:fill="FFFFFF"/>
            <w:lang w:val="en-GB"/>
          </w:rPr>
          <w:t>https://dspace.luguniv.edu.ua/xmlui/bitstream/handle/123456789/8930/1712-Production-474-1-10-20211109.pdf?sequence=1</w:t>
        </w:r>
      </w:hyperlink>
    </w:p>
    <w:p w14:paraId="528D51C8" w14:textId="77777777" w:rsidR="008C1C71" w:rsidRPr="008C1C71" w:rsidRDefault="008C1C71" w:rsidP="008C1C71">
      <w:pPr>
        <w:spacing w:line="360" w:lineRule="auto"/>
        <w:jc w:val="both"/>
        <w:rPr>
          <w:rFonts w:ascii="Times New Roman" w:hAnsi="Times New Roman" w:cs="Times New Roman"/>
          <w:sz w:val="24"/>
          <w:szCs w:val="24"/>
          <w:lang w:val="en-GB"/>
        </w:rPr>
      </w:pPr>
      <w:r w:rsidRPr="008C1C71">
        <w:rPr>
          <w:rFonts w:ascii="Times New Roman" w:hAnsi="Times New Roman" w:cs="Times New Roman"/>
          <w:sz w:val="24"/>
          <w:szCs w:val="24"/>
          <w:lang w:val="en-GB"/>
        </w:rPr>
        <w:t xml:space="preserve">Neuschwanstein Castle (2026). </w:t>
      </w:r>
      <w:r w:rsidRPr="008C1C71">
        <w:rPr>
          <w:rStyle w:val="Emphasis"/>
          <w:rFonts w:ascii="Times New Roman" w:hAnsi="Times New Roman" w:cs="Times New Roman"/>
          <w:sz w:val="24"/>
          <w:szCs w:val="24"/>
          <w:lang w:val="en-GB"/>
        </w:rPr>
        <w:t>Tourist information: Neuschwanstein Castle</w:t>
      </w:r>
      <w:r w:rsidRPr="008C1C71">
        <w:rPr>
          <w:rFonts w:ascii="Times New Roman" w:hAnsi="Times New Roman" w:cs="Times New Roman"/>
          <w:sz w:val="24"/>
          <w:szCs w:val="24"/>
          <w:lang w:val="en-GB"/>
        </w:rPr>
        <w:t xml:space="preserve">. [Online] Available at: </w:t>
      </w:r>
      <w:hyperlink r:id="rId14" w:history="1">
        <w:r w:rsidRPr="008C1C71">
          <w:rPr>
            <w:rStyle w:val="Hyperlink"/>
            <w:rFonts w:ascii="Times New Roman" w:hAnsi="Times New Roman" w:cs="Times New Roman"/>
            <w:sz w:val="24"/>
            <w:szCs w:val="24"/>
            <w:lang w:val="en-GB"/>
          </w:rPr>
          <w:t>https://www.neuschwanstein.de/englisch/tourist/index.htm</w:t>
        </w:r>
      </w:hyperlink>
      <w:r w:rsidRPr="008C1C71">
        <w:rPr>
          <w:rFonts w:ascii="Times New Roman" w:hAnsi="Times New Roman" w:cs="Times New Roman"/>
          <w:sz w:val="24"/>
          <w:szCs w:val="24"/>
          <w:lang w:val="en-GB"/>
        </w:rPr>
        <w:t xml:space="preserve"> (Accessed: 30 September 2026).</w:t>
      </w:r>
    </w:p>
    <w:p w14:paraId="128750BB" w14:textId="77777777" w:rsidR="008C1C71" w:rsidRPr="008C1C71" w:rsidRDefault="008C1C71" w:rsidP="008C1C71">
      <w:pPr>
        <w:spacing w:line="360" w:lineRule="auto"/>
        <w:jc w:val="both"/>
        <w:rPr>
          <w:rFonts w:ascii="Times New Roman" w:hAnsi="Times New Roman" w:cs="Times New Roman"/>
          <w:sz w:val="24"/>
          <w:szCs w:val="24"/>
          <w:lang w:val="en-GB"/>
        </w:rPr>
      </w:pPr>
      <w:r w:rsidRPr="008C1C71">
        <w:rPr>
          <w:rFonts w:ascii="Times New Roman" w:hAnsi="Times New Roman" w:cs="Times New Roman"/>
          <w:sz w:val="24"/>
          <w:szCs w:val="24"/>
          <w:lang w:val="en-GB"/>
        </w:rPr>
        <w:t xml:space="preserve">UNESCO World Heritage Centre (2024). </w:t>
      </w:r>
      <w:r w:rsidRPr="008C1C71">
        <w:rPr>
          <w:rStyle w:val="Emphasis"/>
          <w:rFonts w:ascii="Times New Roman" w:hAnsi="Times New Roman" w:cs="Times New Roman"/>
          <w:sz w:val="24"/>
          <w:szCs w:val="24"/>
          <w:lang w:val="en-GB"/>
        </w:rPr>
        <w:t>Managing tourism at World Heritage sites</w:t>
      </w:r>
      <w:r w:rsidRPr="008C1C71">
        <w:rPr>
          <w:rFonts w:ascii="Times New Roman" w:hAnsi="Times New Roman" w:cs="Times New Roman"/>
          <w:sz w:val="24"/>
          <w:szCs w:val="24"/>
          <w:lang w:val="en-GB"/>
        </w:rPr>
        <w:t xml:space="preserve">. [Online] Available at: </w:t>
      </w:r>
      <w:hyperlink r:id="rId15" w:history="1">
        <w:r w:rsidRPr="008C1C71">
          <w:rPr>
            <w:rStyle w:val="Hyperlink"/>
            <w:rFonts w:ascii="Times New Roman" w:hAnsi="Times New Roman" w:cs="Times New Roman"/>
            <w:sz w:val="24"/>
            <w:szCs w:val="24"/>
            <w:lang w:val="en-GB"/>
          </w:rPr>
          <w:t>https://whc.unesco.org/en/tourism/</w:t>
        </w:r>
      </w:hyperlink>
      <w:r w:rsidRPr="008C1C71">
        <w:rPr>
          <w:rFonts w:ascii="Times New Roman" w:hAnsi="Times New Roman" w:cs="Times New Roman"/>
          <w:sz w:val="24"/>
          <w:szCs w:val="24"/>
          <w:lang w:val="en-GB"/>
        </w:rPr>
        <w:t xml:space="preserve"> (Accessed: 30 September 2026).</w:t>
      </w:r>
    </w:p>
    <w:p w14:paraId="6C30DF10" w14:textId="77777777" w:rsidR="008C1C71" w:rsidRPr="008C1C71" w:rsidRDefault="008C1C71" w:rsidP="008C1C71">
      <w:pPr>
        <w:spacing w:line="360" w:lineRule="auto"/>
        <w:jc w:val="both"/>
        <w:rPr>
          <w:rFonts w:ascii="Times New Roman" w:hAnsi="Times New Roman" w:cs="Times New Roman"/>
          <w:sz w:val="24"/>
          <w:szCs w:val="24"/>
          <w:lang w:val="en-GB"/>
        </w:rPr>
      </w:pPr>
      <w:r w:rsidRPr="008C1C71">
        <w:rPr>
          <w:rFonts w:ascii="Times New Roman" w:hAnsi="Times New Roman" w:cs="Times New Roman"/>
          <w:sz w:val="24"/>
          <w:szCs w:val="24"/>
          <w:lang w:val="en-GB"/>
        </w:rPr>
        <w:t xml:space="preserve">Wanderlog (2026). </w:t>
      </w:r>
      <w:r w:rsidRPr="008C1C71">
        <w:rPr>
          <w:rStyle w:val="Emphasis"/>
          <w:rFonts w:ascii="Times New Roman" w:hAnsi="Times New Roman" w:cs="Times New Roman"/>
          <w:sz w:val="24"/>
          <w:szCs w:val="24"/>
          <w:lang w:val="en-GB"/>
        </w:rPr>
        <w:t>Neuschwanstein Castle itinerary and travel guide</w:t>
      </w:r>
      <w:r w:rsidRPr="008C1C71">
        <w:rPr>
          <w:rFonts w:ascii="Times New Roman" w:hAnsi="Times New Roman" w:cs="Times New Roman"/>
          <w:sz w:val="24"/>
          <w:szCs w:val="24"/>
          <w:lang w:val="en-GB"/>
        </w:rPr>
        <w:t xml:space="preserve">. [Online] Available at: </w:t>
      </w:r>
      <w:hyperlink r:id="rId16" w:history="1">
        <w:r w:rsidRPr="008C1C71">
          <w:rPr>
            <w:rStyle w:val="Hyperlink"/>
            <w:rFonts w:ascii="Times New Roman" w:hAnsi="Times New Roman" w:cs="Times New Roman"/>
            <w:sz w:val="24"/>
            <w:szCs w:val="24"/>
            <w:lang w:val="en-GB"/>
          </w:rPr>
          <w:t>https://wanderlog.com/list/itinerary/119099/count-day-geoname-itinerary</w:t>
        </w:r>
      </w:hyperlink>
      <w:r w:rsidRPr="008C1C71">
        <w:rPr>
          <w:rFonts w:ascii="Times New Roman" w:hAnsi="Times New Roman" w:cs="Times New Roman"/>
          <w:sz w:val="24"/>
          <w:szCs w:val="24"/>
          <w:lang w:val="en-GB"/>
        </w:rPr>
        <w:t xml:space="preserve"> (Accessed: 30 September 2026).</w:t>
      </w:r>
    </w:p>
    <w:p w14:paraId="29EA4D71" w14:textId="77777777" w:rsidR="002B7DCC" w:rsidRPr="008C1C71" w:rsidRDefault="008C1C71" w:rsidP="008C1C71">
      <w:pPr>
        <w:spacing w:line="360" w:lineRule="auto"/>
        <w:jc w:val="both"/>
        <w:rPr>
          <w:rFonts w:ascii="Times New Roman" w:hAnsi="Times New Roman" w:cs="Times New Roman"/>
          <w:color w:val="222222"/>
          <w:sz w:val="24"/>
          <w:szCs w:val="24"/>
          <w:shd w:val="clear" w:color="auto" w:fill="FFFFFF"/>
          <w:lang w:val="en-GB"/>
        </w:rPr>
      </w:pPr>
      <w:r w:rsidRPr="008C1C71">
        <w:rPr>
          <w:rFonts w:ascii="Times New Roman" w:hAnsi="Times New Roman" w:cs="Times New Roman"/>
          <w:color w:val="222222"/>
          <w:sz w:val="24"/>
          <w:szCs w:val="24"/>
          <w:shd w:val="clear" w:color="auto" w:fill="FFFFFF"/>
          <w:lang w:val="en-GB"/>
        </w:rPr>
        <w:t xml:space="preserve">Wergin, C. and Mulligan, E.L., (2021). Listening “Care-Fully”: Acoustemologies of Hope in the Face of Human-Made Environmental Degradation. </w:t>
      </w:r>
      <w:r w:rsidRPr="008C1C71">
        <w:rPr>
          <w:rFonts w:ascii="Times New Roman" w:hAnsi="Times New Roman" w:cs="Times New Roman"/>
          <w:i/>
          <w:iCs/>
          <w:color w:val="222222"/>
          <w:sz w:val="24"/>
          <w:szCs w:val="24"/>
          <w:shd w:val="clear" w:color="auto" w:fill="FFFFFF"/>
          <w:lang w:val="en-GB"/>
        </w:rPr>
        <w:t>Cadernos de Arte e Antropologia</w:t>
      </w:r>
      <w:r w:rsidRPr="008C1C71">
        <w:rPr>
          <w:rFonts w:ascii="Times New Roman" w:hAnsi="Times New Roman" w:cs="Times New Roman"/>
          <w:color w:val="222222"/>
          <w:sz w:val="24"/>
          <w:szCs w:val="24"/>
          <w:shd w:val="clear" w:color="auto" w:fill="FFFFFF"/>
          <w:lang w:val="en-GB"/>
        </w:rPr>
        <w:t xml:space="preserve">, </w:t>
      </w:r>
      <w:r w:rsidRPr="008C1C71">
        <w:rPr>
          <w:rFonts w:ascii="Times New Roman" w:hAnsi="Times New Roman" w:cs="Times New Roman"/>
          <w:i/>
          <w:iCs/>
          <w:color w:val="222222"/>
          <w:sz w:val="24"/>
          <w:szCs w:val="24"/>
          <w:shd w:val="clear" w:color="auto" w:fill="FFFFFF"/>
          <w:lang w:val="en-GB"/>
        </w:rPr>
        <w:t>10</w:t>
      </w:r>
      <w:r w:rsidRPr="008C1C71">
        <w:rPr>
          <w:rFonts w:ascii="Times New Roman" w:hAnsi="Times New Roman" w:cs="Times New Roman"/>
          <w:color w:val="222222"/>
          <w:sz w:val="24"/>
          <w:szCs w:val="24"/>
          <w:shd w:val="clear" w:color="auto" w:fill="FFFFFF"/>
          <w:lang w:val="en-GB"/>
        </w:rPr>
        <w:t>(2), pp.24-37.</w:t>
      </w:r>
      <w:r w:rsidRPr="008C1C71">
        <w:rPr>
          <w:rFonts w:ascii="Times New Roman" w:hAnsi="Times New Roman" w:cs="Times New Roman"/>
          <w:sz w:val="24"/>
          <w:szCs w:val="24"/>
          <w:lang w:val="en-GB"/>
        </w:rPr>
        <w:t xml:space="preserve"> </w:t>
      </w:r>
      <w:hyperlink r:id="rId17" w:history="1">
        <w:r w:rsidRPr="008C1C71">
          <w:rPr>
            <w:rStyle w:val="Hyperlink"/>
            <w:rFonts w:ascii="Times New Roman" w:hAnsi="Times New Roman" w:cs="Times New Roman"/>
            <w:sz w:val="24"/>
            <w:szCs w:val="24"/>
            <w:shd w:val="clear" w:color="auto" w:fill="FFFFFF"/>
            <w:lang w:val="en-GB"/>
          </w:rPr>
          <w:t>https://journals.openedition.org/cadernosaa/pdf/3739</w:t>
        </w:r>
      </w:hyperlink>
    </w:p>
    <w:sectPr w:rsidR="002B7DCC" w:rsidRPr="008C1C71" w:rsidSect="008C1C71">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48EF9" w14:textId="77777777" w:rsidR="00110CE1" w:rsidRDefault="00110CE1" w:rsidP="008C1C71">
      <w:pPr>
        <w:spacing w:after="0" w:line="240" w:lineRule="auto"/>
      </w:pPr>
      <w:r>
        <w:separator/>
      </w:r>
    </w:p>
  </w:endnote>
  <w:endnote w:type="continuationSeparator" w:id="0">
    <w:p w14:paraId="34AB54B1" w14:textId="77777777" w:rsidR="00110CE1" w:rsidRDefault="00110CE1" w:rsidP="008C1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529483"/>
      <w:docPartObj>
        <w:docPartGallery w:val="Page Numbers (Bottom of Page)"/>
        <w:docPartUnique/>
      </w:docPartObj>
    </w:sdtPr>
    <w:sdtEndPr>
      <w:rPr>
        <w:noProof/>
      </w:rPr>
    </w:sdtEndPr>
    <w:sdtContent>
      <w:p w14:paraId="1311812F" w14:textId="77777777" w:rsidR="008C1C71" w:rsidRDefault="008C1C71">
        <w:pPr>
          <w:pStyle w:val="Footer"/>
          <w:jc w:val="right"/>
        </w:pPr>
        <w:r>
          <w:fldChar w:fldCharType="begin"/>
        </w:r>
        <w:r>
          <w:instrText xml:space="preserve"> PAGE   \* MERGEFORMAT </w:instrText>
        </w:r>
        <w:r>
          <w:fldChar w:fldCharType="separate"/>
        </w:r>
        <w:r w:rsidR="00366135">
          <w:rPr>
            <w:noProof/>
          </w:rPr>
          <w:t>6</w:t>
        </w:r>
        <w:r>
          <w:rPr>
            <w:noProof/>
          </w:rPr>
          <w:fldChar w:fldCharType="end"/>
        </w:r>
      </w:p>
    </w:sdtContent>
  </w:sdt>
  <w:p w14:paraId="2195A06C" w14:textId="77777777" w:rsidR="008C1C71" w:rsidRDefault="008C1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E3ABC" w14:textId="77777777" w:rsidR="00110CE1" w:rsidRDefault="00110CE1" w:rsidP="008C1C71">
      <w:pPr>
        <w:spacing w:after="0" w:line="240" w:lineRule="auto"/>
      </w:pPr>
      <w:r>
        <w:separator/>
      </w:r>
    </w:p>
  </w:footnote>
  <w:footnote w:type="continuationSeparator" w:id="0">
    <w:p w14:paraId="194FF0CC" w14:textId="77777777" w:rsidR="00110CE1" w:rsidRDefault="00110CE1" w:rsidP="008C1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8A8"/>
    <w:multiLevelType w:val="multilevel"/>
    <w:tmpl w:val="525C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C1407"/>
    <w:multiLevelType w:val="multilevel"/>
    <w:tmpl w:val="239A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FA0BF0"/>
    <w:multiLevelType w:val="multilevel"/>
    <w:tmpl w:val="3442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D23A4"/>
    <w:multiLevelType w:val="multilevel"/>
    <w:tmpl w:val="0E86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491F1E"/>
    <w:multiLevelType w:val="multilevel"/>
    <w:tmpl w:val="0C4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B73803"/>
    <w:multiLevelType w:val="multilevel"/>
    <w:tmpl w:val="0B3C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175AC1"/>
    <w:multiLevelType w:val="multilevel"/>
    <w:tmpl w:val="B7CE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6B210F"/>
    <w:multiLevelType w:val="multilevel"/>
    <w:tmpl w:val="E552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034B6"/>
    <w:multiLevelType w:val="multilevel"/>
    <w:tmpl w:val="E22A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A5309D"/>
    <w:multiLevelType w:val="multilevel"/>
    <w:tmpl w:val="61EA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807E58"/>
    <w:multiLevelType w:val="multilevel"/>
    <w:tmpl w:val="9F68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4070AC"/>
    <w:multiLevelType w:val="multilevel"/>
    <w:tmpl w:val="A65A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74D4C"/>
    <w:multiLevelType w:val="multilevel"/>
    <w:tmpl w:val="6406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2"/>
  </w:num>
  <w:num w:numId="4">
    <w:abstractNumId w:val="4"/>
  </w:num>
  <w:num w:numId="5">
    <w:abstractNumId w:val="7"/>
  </w:num>
  <w:num w:numId="6">
    <w:abstractNumId w:val="1"/>
  </w:num>
  <w:num w:numId="7">
    <w:abstractNumId w:val="5"/>
  </w:num>
  <w:num w:numId="8">
    <w:abstractNumId w:val="2"/>
  </w:num>
  <w:num w:numId="9">
    <w:abstractNumId w:val="10"/>
  </w:num>
  <w:num w:numId="10">
    <w:abstractNumId w:val="3"/>
  </w:num>
  <w:num w:numId="11">
    <w:abstractNumId w:val="6"/>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005"/>
    <w:rsid w:val="00085BE2"/>
    <w:rsid w:val="00110CE1"/>
    <w:rsid w:val="00153D24"/>
    <w:rsid w:val="00206991"/>
    <w:rsid w:val="002342A7"/>
    <w:rsid w:val="002B7DCC"/>
    <w:rsid w:val="002E098F"/>
    <w:rsid w:val="00366135"/>
    <w:rsid w:val="00552005"/>
    <w:rsid w:val="005E1BE2"/>
    <w:rsid w:val="005F19AC"/>
    <w:rsid w:val="006A1CC8"/>
    <w:rsid w:val="0085595D"/>
    <w:rsid w:val="008A169B"/>
    <w:rsid w:val="008C1C71"/>
    <w:rsid w:val="008E59AE"/>
    <w:rsid w:val="0098708C"/>
    <w:rsid w:val="009D5093"/>
    <w:rsid w:val="00C74B16"/>
    <w:rsid w:val="00CF5A02"/>
    <w:rsid w:val="00D015FE"/>
    <w:rsid w:val="00D90A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4B6DF"/>
  <w15:chartTrackingRefBased/>
  <w15:docId w15:val="{43DE85E7-1F31-407F-9CC9-8CAA5754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7DCC"/>
    <w:pPr>
      <w:spacing w:before="120" w:beforeAutospacing="1" w:after="120" w:afterAutospacing="1" w:line="360" w:lineRule="auto"/>
      <w:jc w:val="both"/>
      <w:outlineLvl w:val="0"/>
    </w:pPr>
    <w:rPr>
      <w:rFonts w:ascii="Times New Roman" w:eastAsia="Times New Roman" w:hAnsi="Times New Roman" w:cs="Times New Roman"/>
      <w:b/>
      <w:bCs/>
      <w:color w:val="000000" w:themeColor="text1"/>
      <w:kern w:val="36"/>
      <w:sz w:val="24"/>
      <w:szCs w:val="48"/>
      <w:lang w:eastAsia="en-IN"/>
    </w:rPr>
  </w:style>
  <w:style w:type="paragraph" w:styleId="Heading2">
    <w:name w:val="heading 2"/>
    <w:basedOn w:val="Normal"/>
    <w:link w:val="Heading2Char"/>
    <w:uiPriority w:val="9"/>
    <w:qFormat/>
    <w:rsid w:val="002B7DCC"/>
    <w:pPr>
      <w:spacing w:before="120" w:beforeAutospacing="1" w:after="120" w:afterAutospacing="1" w:line="360" w:lineRule="auto"/>
      <w:jc w:val="both"/>
      <w:outlineLvl w:val="1"/>
    </w:pPr>
    <w:rPr>
      <w:rFonts w:ascii="Times New Roman" w:eastAsia="Times New Roman" w:hAnsi="Times New Roman" w:cs="Times New Roman"/>
      <w:b/>
      <w:bCs/>
      <w:color w:val="000000" w:themeColor="text1"/>
      <w:sz w:val="24"/>
      <w:szCs w:val="36"/>
      <w:lang w:eastAsia="en-IN"/>
    </w:rPr>
  </w:style>
  <w:style w:type="paragraph" w:styleId="Heading3">
    <w:name w:val="heading 3"/>
    <w:basedOn w:val="Normal"/>
    <w:link w:val="Heading3Char"/>
    <w:uiPriority w:val="9"/>
    <w:qFormat/>
    <w:rsid w:val="00D015FE"/>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DCC"/>
    <w:rPr>
      <w:rFonts w:ascii="Times New Roman" w:eastAsia="Times New Roman" w:hAnsi="Times New Roman" w:cs="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2B7DCC"/>
    <w:rPr>
      <w:rFonts w:ascii="Times New Roman" w:eastAsia="Times New Roman" w:hAnsi="Times New Roman" w:cs="Times New Roman"/>
      <w:b/>
      <w:bCs/>
      <w:color w:val="000000" w:themeColor="text1"/>
      <w:sz w:val="24"/>
      <w:szCs w:val="36"/>
      <w:lang w:eastAsia="en-IN"/>
    </w:rPr>
  </w:style>
  <w:style w:type="character" w:customStyle="1" w:styleId="Heading3Char">
    <w:name w:val="Heading 3 Char"/>
    <w:basedOn w:val="DefaultParagraphFont"/>
    <w:link w:val="Heading3"/>
    <w:uiPriority w:val="9"/>
    <w:rsid w:val="00D015FE"/>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D015F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D015FE"/>
    <w:rPr>
      <w:color w:val="0000FF"/>
      <w:u w:val="single"/>
    </w:rPr>
  </w:style>
  <w:style w:type="character" w:styleId="Strong">
    <w:name w:val="Strong"/>
    <w:basedOn w:val="DefaultParagraphFont"/>
    <w:uiPriority w:val="22"/>
    <w:qFormat/>
    <w:rsid w:val="00D015FE"/>
    <w:rPr>
      <w:b/>
      <w:bCs/>
    </w:rPr>
  </w:style>
  <w:style w:type="character" w:styleId="Emphasis">
    <w:name w:val="Emphasis"/>
    <w:basedOn w:val="DefaultParagraphFont"/>
    <w:uiPriority w:val="20"/>
    <w:qFormat/>
    <w:rsid w:val="008C1C71"/>
    <w:rPr>
      <w:i/>
      <w:iCs/>
    </w:rPr>
  </w:style>
  <w:style w:type="paragraph" w:styleId="Header">
    <w:name w:val="header"/>
    <w:basedOn w:val="Normal"/>
    <w:link w:val="HeaderChar"/>
    <w:uiPriority w:val="99"/>
    <w:unhideWhenUsed/>
    <w:rsid w:val="008C1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C71"/>
  </w:style>
  <w:style w:type="paragraph" w:styleId="Footer">
    <w:name w:val="footer"/>
    <w:basedOn w:val="Normal"/>
    <w:link w:val="FooterChar"/>
    <w:uiPriority w:val="99"/>
    <w:unhideWhenUsed/>
    <w:rsid w:val="008C1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C71"/>
  </w:style>
  <w:style w:type="paragraph" w:styleId="TOCHeading">
    <w:name w:val="TOC Heading"/>
    <w:basedOn w:val="Heading1"/>
    <w:next w:val="Normal"/>
    <w:uiPriority w:val="39"/>
    <w:unhideWhenUsed/>
    <w:qFormat/>
    <w:rsid w:val="008C1C7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8C1C71"/>
    <w:pPr>
      <w:spacing w:after="100"/>
    </w:pPr>
  </w:style>
  <w:style w:type="paragraph" w:styleId="TOC2">
    <w:name w:val="toc 2"/>
    <w:basedOn w:val="Normal"/>
    <w:next w:val="Normal"/>
    <w:autoRedefine/>
    <w:uiPriority w:val="39"/>
    <w:unhideWhenUsed/>
    <w:rsid w:val="008C1C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43086">
      <w:bodyDiv w:val="1"/>
      <w:marLeft w:val="0"/>
      <w:marRight w:val="0"/>
      <w:marTop w:val="0"/>
      <w:marBottom w:val="0"/>
      <w:divBdr>
        <w:top w:val="none" w:sz="0" w:space="0" w:color="auto"/>
        <w:left w:val="none" w:sz="0" w:space="0" w:color="auto"/>
        <w:bottom w:val="none" w:sz="0" w:space="0" w:color="auto"/>
        <w:right w:val="none" w:sz="0" w:space="0" w:color="auto"/>
      </w:divBdr>
    </w:div>
    <w:div w:id="676350829">
      <w:bodyDiv w:val="1"/>
      <w:marLeft w:val="0"/>
      <w:marRight w:val="0"/>
      <w:marTop w:val="0"/>
      <w:marBottom w:val="0"/>
      <w:divBdr>
        <w:top w:val="none" w:sz="0" w:space="0" w:color="auto"/>
        <w:left w:val="none" w:sz="0" w:space="0" w:color="auto"/>
        <w:bottom w:val="none" w:sz="0" w:space="0" w:color="auto"/>
        <w:right w:val="none" w:sz="0" w:space="0" w:color="auto"/>
      </w:divBdr>
    </w:div>
    <w:div w:id="126421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space.luguniv.edu.ua/xmlui/bitstream/handle/123456789/8930/1712-Production-474-1-10-20211109.pdf?sequence=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075-5309/12/10/1546" TargetMode="External"/><Relationship Id="rId17" Type="http://schemas.openxmlformats.org/officeDocument/2006/relationships/hyperlink" Target="https://journals.openedition.org/cadernosaa/pdf/3739" TargetMode="External"/><Relationship Id="rId2" Type="http://schemas.openxmlformats.org/officeDocument/2006/relationships/numbering" Target="numbering.xml"/><Relationship Id="rId16" Type="http://schemas.openxmlformats.org/officeDocument/2006/relationships/hyperlink" Target="https://wanderlog.com/list/itinerary/119099/count-day-geoname-itiner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betweentravels.com/neuschwanstein-travel-guide/" TargetMode="External"/><Relationship Id="rId5" Type="http://schemas.openxmlformats.org/officeDocument/2006/relationships/webSettings" Target="webSettings.xml"/><Relationship Id="rId15" Type="http://schemas.openxmlformats.org/officeDocument/2006/relationships/hyperlink" Target="https://whc.unesco.org/en/tourism/" TargetMode="External"/><Relationship Id="rId10" Type="http://schemas.openxmlformats.org/officeDocument/2006/relationships/hyperlink" Target="https://www.mdpi.com/2571-9408/6/10/33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dpi.com/2071-1050/14/5/2853" TargetMode="External"/><Relationship Id="rId14" Type="http://schemas.openxmlformats.org/officeDocument/2006/relationships/hyperlink" Target="https://www.neuschwanstein.de/englisch/tourist/index.ht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E2F5A-AF5C-459D-B33C-2186D6905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Pages>
  <Words>1616</Words>
  <Characters>9182</Characters>
  <Application>Microsoft Office Word</Application>
  <DocSecurity>0</DocSecurity>
  <Lines>170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14</cp:revision>
  <dcterms:created xsi:type="dcterms:W3CDTF">2026-09-30T07:08:00Z</dcterms:created>
  <dcterms:modified xsi:type="dcterms:W3CDTF">2026-09-30T11:48:00Z</dcterms:modified>
</cp:coreProperties>
</file>