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AF382F" w14:textId="77777777" w:rsidR="00426865" w:rsidRDefault="00672345">
      <w:r>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C0B44B4" w14:textId="77777777" w:rsidR="00672345" w:rsidRPr="0019504D" w:rsidRDefault="00672345" w:rsidP="00672345">
      <w:pPr>
        <w:rPr>
          <w:b/>
          <w:bCs/>
          <w:lang w:val="en-US"/>
        </w:rPr>
      </w:pPr>
      <w:r>
        <w:rPr>
          <w:b/>
          <w:bCs/>
          <w:lang w:val="en-US"/>
        </w:rPr>
        <w:t xml:space="preserve">Cultural Heritage Management </w:t>
      </w:r>
    </w:p>
    <w:p w14:paraId="0757A13C" w14:textId="77777777" w:rsidR="00672345" w:rsidRDefault="00672345" w:rsidP="00672345">
      <w:pPr>
        <w:rPr>
          <w:lang w:val="en-US"/>
        </w:rPr>
      </w:pPr>
      <w:r w:rsidRPr="0019504D">
        <w:rPr>
          <w:lang w:val="en-US"/>
        </w:rPr>
        <w:t>Ass</w:t>
      </w:r>
      <w:r>
        <w:rPr>
          <w:lang w:val="en-US"/>
        </w:rPr>
        <w:t>ignment</w:t>
      </w:r>
      <w:r w:rsidR="007C7917">
        <w:rPr>
          <w:lang w:val="en-US"/>
        </w:rPr>
        <w:t xml:space="preserve"> </w:t>
      </w:r>
      <w:r w:rsidR="005E1FD5">
        <w:rPr>
          <w:lang w:val="en-US"/>
        </w:rPr>
        <w:t>9</w:t>
      </w:r>
    </w:p>
    <w:p w14:paraId="47D12761" w14:textId="77777777" w:rsidR="00672345" w:rsidRPr="0019504D" w:rsidRDefault="005E1FD5" w:rsidP="00672345">
      <w:pPr>
        <w:rPr>
          <w:lang w:val="en-US"/>
        </w:rPr>
      </w:pPr>
      <w:r>
        <w:rPr>
          <w:lang w:val="en-US"/>
        </w:rPr>
        <w:t>1</w:t>
      </w:r>
      <w:r w:rsidR="00705037">
        <w:rPr>
          <w:lang w:val="en-US"/>
        </w:rPr>
        <w:t>0</w:t>
      </w:r>
      <w:r w:rsidR="00672345">
        <w:rPr>
          <w:lang w:val="en-US"/>
        </w:rPr>
        <w:t>.0</w:t>
      </w:r>
      <w:r w:rsidR="00705037">
        <w:rPr>
          <w:lang w:val="en-US"/>
        </w:rPr>
        <w:t>6</w:t>
      </w:r>
      <w:r w:rsidR="00672345">
        <w:rPr>
          <w:lang w:val="en-US"/>
        </w:rPr>
        <w:t>.2026</w:t>
      </w:r>
    </w:p>
    <w:p w14:paraId="3DE09100" w14:textId="77777777" w:rsidR="00672345" w:rsidRDefault="00672345"/>
    <w:p w14:paraId="6B2781E4" w14:textId="77777777" w:rsidR="00672345" w:rsidRDefault="00672345"/>
    <w:p w14:paraId="65AF0050" w14:textId="77777777" w:rsidR="00672345" w:rsidRDefault="00672345"/>
    <w:p w14:paraId="05ABD9E7" w14:textId="77777777" w:rsidR="00672345" w:rsidRDefault="00672345"/>
    <w:p w14:paraId="2CD3286B" w14:textId="77777777" w:rsidR="00672345" w:rsidRDefault="00672345"/>
    <w:p w14:paraId="3BC25EDF" w14:textId="77777777" w:rsidR="00672345" w:rsidRDefault="00672345"/>
    <w:p w14:paraId="2ABE6E39" w14:textId="77777777" w:rsidR="00672345" w:rsidRDefault="00672345"/>
    <w:p w14:paraId="6697590C" w14:textId="77777777" w:rsidR="00672345" w:rsidRDefault="00672345"/>
    <w:p w14:paraId="5740011E" w14:textId="77777777" w:rsidR="00672345" w:rsidRDefault="00672345"/>
    <w:p w14:paraId="4D77BAFB" w14:textId="77777777" w:rsidR="00672345" w:rsidRDefault="00672345"/>
    <w:p w14:paraId="054D1C48" w14:textId="77777777" w:rsidR="00672345" w:rsidRDefault="00672345"/>
    <w:p w14:paraId="7A42BB9D" w14:textId="77777777" w:rsidR="00672345" w:rsidRDefault="00672345"/>
    <w:p w14:paraId="6D245E7C" w14:textId="77777777" w:rsidR="00672345" w:rsidRDefault="00672345"/>
    <w:p w14:paraId="27499CFB" w14:textId="77777777" w:rsidR="00016EE8" w:rsidRDefault="00016EE8" w:rsidP="00016EE8">
      <w:pPr>
        <w:spacing w:line="276" w:lineRule="auto"/>
        <w:rPr>
          <w:b/>
          <w:bCs/>
          <w:lang w:val="en-US"/>
        </w:rPr>
      </w:pPr>
      <w:r w:rsidRPr="00EA737F">
        <w:rPr>
          <w:b/>
          <w:bCs/>
          <w:lang w:val="en-US"/>
        </w:rPr>
        <w:t>In no more than 500 words</w:t>
      </w:r>
      <w:r>
        <w:rPr>
          <w:b/>
          <w:bCs/>
          <w:lang w:val="en-US"/>
        </w:rPr>
        <w:t xml:space="preserve"> each, explain and 2-4 references:</w:t>
      </w:r>
    </w:p>
    <w:p w14:paraId="4E180C3E" w14:textId="77777777" w:rsidR="00016EE8" w:rsidRDefault="00016EE8" w:rsidP="00016EE8">
      <w:pPr>
        <w:rPr>
          <w:lang w:val="en-US"/>
        </w:rPr>
      </w:pPr>
    </w:p>
    <w:p w14:paraId="0B9A962C" w14:textId="77777777" w:rsidR="005E1FD5" w:rsidRPr="005E1FD5" w:rsidRDefault="00705037" w:rsidP="005E1FD5">
      <w:pPr>
        <w:spacing w:line="276" w:lineRule="auto"/>
        <w:rPr>
          <w:b/>
          <w:bCs/>
          <w:lang w:val="en-US"/>
        </w:rPr>
      </w:pPr>
      <w:r w:rsidRPr="005E1FD5">
        <w:rPr>
          <w:b/>
          <w:bCs/>
          <w:lang w:val="en-US"/>
        </w:rPr>
        <w:t xml:space="preserve">1- </w:t>
      </w:r>
      <w:r w:rsidR="005E1FD5" w:rsidRPr="005E1FD5">
        <w:rPr>
          <w:b/>
          <w:bCs/>
          <w:lang w:val="en-US"/>
        </w:rPr>
        <w:t>Can different stakeholders assign different values to the same heritage attribute?</w:t>
      </w:r>
    </w:p>
    <w:p w14:paraId="447FBBD3" w14:textId="77777777" w:rsidR="005E1FD5" w:rsidRPr="005E1FD5" w:rsidRDefault="005E1FD5" w:rsidP="005E1FD5">
      <w:pPr>
        <w:pStyle w:val="ListParagraph"/>
        <w:numPr>
          <w:ilvl w:val="0"/>
          <w:numId w:val="8"/>
        </w:numPr>
        <w:spacing w:line="276" w:lineRule="auto"/>
        <w:rPr>
          <w:lang w:val="en-US"/>
        </w:rPr>
      </w:pPr>
      <w:r w:rsidRPr="005E1FD5">
        <w:rPr>
          <w:lang w:val="en-US"/>
        </w:rPr>
        <w:t>Provide examples and discuss the implications for heritage management.</w:t>
      </w:r>
    </w:p>
    <w:p w14:paraId="73555D13" w14:textId="77777777" w:rsidR="005E1FD5" w:rsidRPr="005E1FD5" w:rsidRDefault="005E1FD5" w:rsidP="005E1FD5">
      <w:pPr>
        <w:spacing w:line="276" w:lineRule="auto"/>
        <w:rPr>
          <w:lang w:val="en-US"/>
        </w:rPr>
      </w:pPr>
    </w:p>
    <w:p w14:paraId="2CE0906C" w14:textId="77777777" w:rsidR="005E1FD5" w:rsidRPr="005E1FD5" w:rsidRDefault="005E1FD5" w:rsidP="005E1FD5">
      <w:pPr>
        <w:spacing w:line="276" w:lineRule="auto"/>
        <w:rPr>
          <w:b/>
          <w:bCs/>
          <w:lang w:val="en-US"/>
        </w:rPr>
      </w:pPr>
      <w:r w:rsidRPr="005E1FD5">
        <w:rPr>
          <w:b/>
          <w:bCs/>
          <w:lang w:val="en-US"/>
        </w:rPr>
        <w:t xml:space="preserve">2- Choose </w:t>
      </w:r>
      <w:r>
        <w:rPr>
          <w:b/>
          <w:bCs/>
          <w:lang w:val="en-US"/>
        </w:rPr>
        <w:t>five</w:t>
      </w:r>
      <w:r w:rsidRPr="005E1FD5">
        <w:rPr>
          <w:b/>
          <w:bCs/>
          <w:lang w:val="en-US"/>
        </w:rPr>
        <w:t xml:space="preserve"> attributes from a heritage site of your choice and evaluate:</w:t>
      </w:r>
    </w:p>
    <w:p w14:paraId="3E115614" w14:textId="77777777" w:rsidR="005E1FD5" w:rsidRPr="005E1FD5" w:rsidRDefault="005E1FD5" w:rsidP="005E1FD5">
      <w:pPr>
        <w:pStyle w:val="ListParagraph"/>
        <w:numPr>
          <w:ilvl w:val="0"/>
          <w:numId w:val="9"/>
        </w:numPr>
        <w:spacing w:line="276" w:lineRule="auto"/>
        <w:rPr>
          <w:lang w:val="en-US"/>
        </w:rPr>
      </w:pPr>
      <w:r w:rsidRPr="005E1FD5">
        <w:rPr>
          <w:lang w:val="en-US"/>
        </w:rPr>
        <w:t>Heritage value conveyed</w:t>
      </w:r>
    </w:p>
    <w:p w14:paraId="3A2004BF" w14:textId="77777777" w:rsidR="005E1FD5" w:rsidRPr="005E1FD5" w:rsidRDefault="005E1FD5" w:rsidP="005E1FD5">
      <w:pPr>
        <w:pStyle w:val="ListParagraph"/>
        <w:numPr>
          <w:ilvl w:val="0"/>
          <w:numId w:val="9"/>
        </w:numPr>
        <w:spacing w:line="276" w:lineRule="auto"/>
        <w:rPr>
          <w:lang w:val="en-US"/>
        </w:rPr>
      </w:pPr>
      <w:r w:rsidRPr="005E1FD5">
        <w:rPr>
          <w:lang w:val="en-US"/>
        </w:rPr>
        <w:t>Significance level</w:t>
      </w:r>
    </w:p>
    <w:p w14:paraId="7962F829" w14:textId="77777777" w:rsidR="005E1FD5" w:rsidRPr="005E1FD5" w:rsidRDefault="005E1FD5" w:rsidP="005E1FD5">
      <w:pPr>
        <w:pStyle w:val="ListParagraph"/>
        <w:numPr>
          <w:ilvl w:val="0"/>
          <w:numId w:val="9"/>
        </w:numPr>
        <w:spacing w:line="276" w:lineRule="auto"/>
        <w:rPr>
          <w:lang w:val="en-US"/>
        </w:rPr>
      </w:pPr>
      <w:r w:rsidRPr="005E1FD5">
        <w:rPr>
          <w:lang w:val="en-US"/>
        </w:rPr>
        <w:t>Potential impacts from development</w:t>
      </w:r>
    </w:p>
    <w:p w14:paraId="2E0A139A" w14:textId="6CD9A9AA" w:rsidR="00DA3E04" w:rsidRDefault="005E1FD5" w:rsidP="00DA3E04">
      <w:pPr>
        <w:pStyle w:val="ListParagraph"/>
        <w:numPr>
          <w:ilvl w:val="0"/>
          <w:numId w:val="9"/>
        </w:numPr>
        <w:spacing w:line="276" w:lineRule="auto"/>
        <w:rPr>
          <w:lang w:val="en-US"/>
        </w:rPr>
      </w:pPr>
      <w:r w:rsidRPr="005E1FD5">
        <w:rPr>
          <w:lang w:val="en-US"/>
        </w:rPr>
        <w:t>Possible mitigation measures</w:t>
      </w:r>
    </w:p>
    <w:p w14:paraId="6A4B7D76" w14:textId="77777777" w:rsidR="00DA3E04" w:rsidRDefault="00DA3E04" w:rsidP="00DA3E04">
      <w:pPr>
        <w:pStyle w:val="ListParagraph"/>
        <w:spacing w:line="276" w:lineRule="auto"/>
        <w:ind w:left="0"/>
        <w:rPr>
          <w:lang w:val="en-US"/>
        </w:rPr>
      </w:pPr>
    </w:p>
    <w:p w14:paraId="74F150E6" w14:textId="77777777" w:rsidR="00DA3E04" w:rsidRDefault="00DA3E04" w:rsidP="00DA3E04">
      <w:pPr>
        <w:pStyle w:val="ListParagraph"/>
        <w:spacing w:line="276" w:lineRule="auto"/>
        <w:ind w:left="0"/>
        <w:rPr>
          <w:lang w:val="en-US"/>
        </w:rPr>
      </w:pPr>
    </w:p>
    <w:p w14:paraId="31A26354" w14:textId="77777777" w:rsidR="00DA3E04" w:rsidRDefault="00DA3E04" w:rsidP="00DA3E04">
      <w:pPr>
        <w:pStyle w:val="ListParagraph"/>
        <w:spacing w:line="276" w:lineRule="auto"/>
        <w:ind w:left="0"/>
        <w:rPr>
          <w:lang w:val="en-US"/>
        </w:rPr>
      </w:pPr>
    </w:p>
    <w:p w14:paraId="6E75AEEF" w14:textId="77777777" w:rsidR="00DA3E04" w:rsidRDefault="00DA3E04" w:rsidP="00DA3E04">
      <w:pPr>
        <w:pStyle w:val="ListParagraph"/>
        <w:spacing w:line="276" w:lineRule="auto"/>
        <w:ind w:left="0"/>
        <w:rPr>
          <w:lang w:val="en-US"/>
        </w:rPr>
      </w:pPr>
    </w:p>
    <w:p w14:paraId="240DFE5F" w14:textId="77777777" w:rsidR="00DA3E04" w:rsidRDefault="00DA3E04" w:rsidP="00DA3E04">
      <w:pPr>
        <w:pStyle w:val="ListParagraph"/>
        <w:spacing w:line="276" w:lineRule="auto"/>
        <w:ind w:left="0"/>
        <w:rPr>
          <w:lang w:val="en-US"/>
        </w:rPr>
      </w:pPr>
    </w:p>
    <w:p w14:paraId="19C41367" w14:textId="77777777" w:rsidR="00DA3E04" w:rsidRDefault="00DA3E04" w:rsidP="00DA3E04">
      <w:pPr>
        <w:pStyle w:val="ListParagraph"/>
        <w:spacing w:line="276" w:lineRule="auto"/>
        <w:ind w:left="0"/>
        <w:rPr>
          <w:lang w:val="en-US"/>
        </w:rPr>
      </w:pPr>
    </w:p>
    <w:p w14:paraId="4D812FF0" w14:textId="77777777" w:rsidR="00DA3E04" w:rsidRDefault="00DA3E04" w:rsidP="00DA3E04">
      <w:pPr>
        <w:pStyle w:val="ListParagraph"/>
        <w:spacing w:line="276" w:lineRule="auto"/>
        <w:ind w:left="0"/>
        <w:rPr>
          <w:lang w:val="en-US"/>
        </w:rPr>
      </w:pPr>
    </w:p>
    <w:p w14:paraId="069A4A97" w14:textId="77777777" w:rsidR="00DA3E04" w:rsidRDefault="00DA3E04" w:rsidP="00DA3E04">
      <w:pPr>
        <w:pStyle w:val="ListParagraph"/>
        <w:spacing w:line="276" w:lineRule="auto"/>
        <w:ind w:left="0"/>
        <w:rPr>
          <w:lang w:val="en-US"/>
        </w:rPr>
      </w:pPr>
    </w:p>
    <w:p w14:paraId="012D8393" w14:textId="77777777" w:rsidR="00DA3E04" w:rsidRDefault="00DA3E04" w:rsidP="00DA3E04">
      <w:pPr>
        <w:pStyle w:val="ListParagraph"/>
        <w:spacing w:line="276" w:lineRule="auto"/>
        <w:ind w:left="0"/>
        <w:rPr>
          <w:lang w:val="en-US"/>
        </w:rPr>
      </w:pPr>
    </w:p>
    <w:p w14:paraId="627BEF2B" w14:textId="77777777" w:rsidR="00DA3E04" w:rsidRDefault="00DA3E04" w:rsidP="00DA3E04">
      <w:pPr>
        <w:pStyle w:val="ListParagraph"/>
        <w:spacing w:line="276" w:lineRule="auto"/>
        <w:ind w:left="0"/>
        <w:rPr>
          <w:lang w:val="en-US"/>
        </w:rPr>
      </w:pPr>
    </w:p>
    <w:p w14:paraId="7393F48F" w14:textId="77777777" w:rsidR="00DA3E04" w:rsidRDefault="00DA3E04" w:rsidP="00DA3E04">
      <w:pPr>
        <w:pStyle w:val="ListParagraph"/>
        <w:spacing w:line="276" w:lineRule="auto"/>
        <w:ind w:left="0"/>
        <w:rPr>
          <w:lang w:val="en-US"/>
        </w:rPr>
      </w:pPr>
    </w:p>
    <w:p w14:paraId="198A9018" w14:textId="77777777" w:rsidR="00DA3E04" w:rsidRDefault="00DA3E04" w:rsidP="00DA3E04">
      <w:pPr>
        <w:pStyle w:val="ListParagraph"/>
        <w:spacing w:line="276" w:lineRule="auto"/>
        <w:ind w:left="0"/>
        <w:rPr>
          <w:lang w:val="en-US"/>
        </w:rPr>
      </w:pPr>
    </w:p>
    <w:p w14:paraId="24A8243E" w14:textId="77777777" w:rsidR="00DA3E04" w:rsidRDefault="00DA3E04" w:rsidP="00DA3E04">
      <w:pPr>
        <w:pStyle w:val="ListParagraph"/>
        <w:spacing w:line="276" w:lineRule="auto"/>
        <w:ind w:left="0"/>
        <w:rPr>
          <w:lang w:val="en-US"/>
        </w:rPr>
      </w:pPr>
    </w:p>
    <w:p w14:paraId="01EDDB46" w14:textId="77777777" w:rsidR="00DA3E04" w:rsidRDefault="00DA3E04" w:rsidP="00DA3E04">
      <w:pPr>
        <w:pStyle w:val="ListParagraph"/>
        <w:spacing w:line="276" w:lineRule="auto"/>
        <w:ind w:left="0"/>
        <w:rPr>
          <w:lang w:val="en-US"/>
        </w:rPr>
      </w:pPr>
    </w:p>
    <w:p w14:paraId="64409A94" w14:textId="77777777" w:rsidR="00DA3E04" w:rsidRDefault="00DA3E04" w:rsidP="00DA3E04">
      <w:pPr>
        <w:pStyle w:val="ListParagraph"/>
        <w:spacing w:line="276" w:lineRule="auto"/>
        <w:ind w:left="0"/>
        <w:rPr>
          <w:lang w:val="en-US"/>
        </w:rPr>
      </w:pPr>
    </w:p>
    <w:p w14:paraId="7B4C3EB5" w14:textId="77777777" w:rsidR="00DA3E04" w:rsidRDefault="00DA3E04" w:rsidP="00DA3E04">
      <w:pPr>
        <w:pStyle w:val="ListParagraph"/>
        <w:spacing w:line="276" w:lineRule="auto"/>
        <w:ind w:left="0"/>
        <w:rPr>
          <w:lang w:val="en-US"/>
        </w:rPr>
      </w:pPr>
    </w:p>
    <w:p w14:paraId="4E157F32" w14:textId="77777777" w:rsidR="00A803B9" w:rsidRPr="00A803B9" w:rsidRDefault="00A803B9" w:rsidP="00A803B9">
      <w:pPr>
        <w:pStyle w:val="ListParagraph"/>
        <w:spacing w:line="276" w:lineRule="auto"/>
        <w:ind w:left="0"/>
        <w:rPr>
          <w:b/>
          <w:bCs/>
          <w:lang w:val="en-GB"/>
        </w:rPr>
      </w:pPr>
      <w:r w:rsidRPr="00A803B9">
        <w:rPr>
          <w:b/>
          <w:bCs/>
          <w:lang w:val="en-GB"/>
        </w:rPr>
        <w:lastRenderedPageBreak/>
        <w:t>Part 1: Stakeholder Values in Heritage Management</w:t>
      </w:r>
    </w:p>
    <w:p w14:paraId="29BD898A" w14:textId="77777777" w:rsidR="00A803B9" w:rsidRPr="00A803B9" w:rsidRDefault="00A803B9" w:rsidP="00A803B9">
      <w:pPr>
        <w:pStyle w:val="ListParagraph"/>
        <w:spacing w:line="276" w:lineRule="auto"/>
        <w:ind w:left="0"/>
        <w:rPr>
          <w:lang w:val="en-GB"/>
        </w:rPr>
      </w:pPr>
      <w:r w:rsidRPr="00A803B9">
        <w:rPr>
          <w:lang w:val="en-GB"/>
        </w:rPr>
        <w:t xml:space="preserve">Yes, different stakeholders frequently assign divergent, and sometimes conflicting, values to the exact same heritage attribute. In contemporary heritage studies, heritage is not seen as an intrinsic property of an object or site, but rather as a socially constructed phenomenon driven by human perception (Smith, 2006). An "attribute" is a physical element or intangible aspect of a site that conveys its significance, but the </w:t>
      </w:r>
      <w:r w:rsidRPr="00A803B9">
        <w:rPr>
          <w:i/>
          <w:iCs/>
          <w:lang w:val="en-GB"/>
        </w:rPr>
        <w:t>value</w:t>
      </w:r>
      <w:r w:rsidRPr="00A803B9">
        <w:rPr>
          <w:lang w:val="en-GB"/>
        </w:rPr>
        <w:t xml:space="preserve"> mapped onto it depends entirely on the stakeholder’s cultural, economic, or social background.</w:t>
      </w:r>
    </w:p>
    <w:p w14:paraId="67524DF2" w14:textId="77777777" w:rsidR="00A803B9" w:rsidRPr="00A803B9" w:rsidRDefault="00A803B9" w:rsidP="00A803B9">
      <w:pPr>
        <w:pStyle w:val="ListParagraph"/>
        <w:spacing w:line="276" w:lineRule="auto"/>
        <w:ind w:left="0"/>
        <w:rPr>
          <w:b/>
          <w:bCs/>
          <w:lang w:val="en-GB"/>
        </w:rPr>
      </w:pPr>
      <w:r w:rsidRPr="00A803B9">
        <w:rPr>
          <w:b/>
          <w:bCs/>
          <w:lang w:val="en-GB"/>
        </w:rPr>
        <w:t>Examples of Divergent Values</w:t>
      </w:r>
    </w:p>
    <w:p w14:paraId="5B851C72" w14:textId="77777777" w:rsidR="00A803B9" w:rsidRPr="00A803B9" w:rsidRDefault="00A803B9" w:rsidP="00A803B9">
      <w:pPr>
        <w:pStyle w:val="ListParagraph"/>
        <w:spacing w:line="276" w:lineRule="auto"/>
        <w:ind w:left="0"/>
        <w:rPr>
          <w:lang w:val="en-GB"/>
        </w:rPr>
      </w:pPr>
      <w:r w:rsidRPr="00A803B9">
        <w:rPr>
          <w:lang w:val="en-GB"/>
        </w:rPr>
        <w:t xml:space="preserve">A prime example is the </w:t>
      </w:r>
      <w:r w:rsidRPr="00A803B9">
        <w:rPr>
          <w:b/>
          <w:bCs/>
          <w:lang w:val="en-GB"/>
        </w:rPr>
        <w:t>Hagia Sophia</w:t>
      </w:r>
      <w:r w:rsidRPr="00A803B9">
        <w:rPr>
          <w:lang w:val="en-GB"/>
        </w:rPr>
        <w:t xml:space="preserve"> in Istanbul. To academic historians and conservationists, its massive dome and historic masonry are attributes possessing immense secular, aesthetic, and universal architectural value. Conversely, for local religious and political groups, these exact same physical structures hold deep, exclusive spiritual and nationalistic value, culminating in its reversion from a museum to a mosque.</w:t>
      </w:r>
    </w:p>
    <w:p w14:paraId="1CA131F5" w14:textId="77777777" w:rsidR="00A803B9" w:rsidRPr="00A803B9" w:rsidRDefault="00A803B9" w:rsidP="00A803B9">
      <w:pPr>
        <w:pStyle w:val="ListParagraph"/>
        <w:spacing w:line="276" w:lineRule="auto"/>
        <w:ind w:left="0"/>
        <w:rPr>
          <w:lang w:val="en-GB"/>
        </w:rPr>
      </w:pPr>
      <w:r w:rsidRPr="00A803B9">
        <w:rPr>
          <w:lang w:val="en-GB"/>
        </w:rPr>
        <w:t xml:space="preserve">Similarly, consider an </w:t>
      </w:r>
      <w:r w:rsidRPr="00A803B9">
        <w:rPr>
          <w:b/>
          <w:bCs/>
          <w:lang w:val="en-GB"/>
        </w:rPr>
        <w:t>ancient indigenous burial site or archaeological landscape</w:t>
      </w:r>
      <w:r w:rsidRPr="00A803B9">
        <w:rPr>
          <w:lang w:val="en-GB"/>
        </w:rPr>
        <w:t>. To an oil or mining corporation, the land is an economic asset with high commercial value. To an archaeologist, the subterranean soil layers hold scientific and historical data. To the indigenous community, the entire topography is a sacred, living entity carrying profound ancestral and spiritual value.</w:t>
      </w:r>
    </w:p>
    <w:p w14:paraId="6F065719" w14:textId="77777777" w:rsidR="00A803B9" w:rsidRPr="00A803B9" w:rsidRDefault="00A803B9" w:rsidP="00A803B9">
      <w:pPr>
        <w:pStyle w:val="ListParagraph"/>
        <w:spacing w:line="276" w:lineRule="auto"/>
        <w:ind w:left="0"/>
        <w:rPr>
          <w:b/>
          <w:bCs/>
          <w:lang w:val="en-GB"/>
        </w:rPr>
      </w:pPr>
      <w:r w:rsidRPr="00A803B9">
        <w:rPr>
          <w:b/>
          <w:bCs/>
          <w:lang w:val="en-GB"/>
        </w:rPr>
        <w:t>Implications for Heritage Management</w:t>
      </w:r>
    </w:p>
    <w:p w14:paraId="614844C7" w14:textId="77777777" w:rsidR="00A803B9" w:rsidRPr="00A803B9" w:rsidRDefault="00A803B9" w:rsidP="00A803B9">
      <w:pPr>
        <w:pStyle w:val="ListParagraph"/>
        <w:spacing w:line="276" w:lineRule="auto"/>
        <w:ind w:left="0"/>
        <w:rPr>
          <w:lang w:val="en-GB"/>
        </w:rPr>
      </w:pPr>
      <w:r w:rsidRPr="00A803B9">
        <w:rPr>
          <w:lang w:val="en-GB"/>
        </w:rPr>
        <w:t xml:space="preserve">These conflicting values introduce major complexities for heritage managers, forcing a shift away from top-down, expert-driven conservation toward </w:t>
      </w:r>
      <w:r w:rsidRPr="00A803B9">
        <w:rPr>
          <w:b/>
          <w:bCs/>
          <w:lang w:val="en-GB"/>
        </w:rPr>
        <w:t>values-based management</w:t>
      </w:r>
      <w:r w:rsidRPr="00A803B9">
        <w:rPr>
          <w:lang w:val="en-GB"/>
        </w:rPr>
        <w:t xml:space="preserve"> (De la Torre, 2013).</w:t>
      </w:r>
    </w:p>
    <w:p w14:paraId="2C83794F" w14:textId="77777777" w:rsidR="00A803B9" w:rsidRPr="00A803B9" w:rsidRDefault="00A803B9" w:rsidP="00A803B9">
      <w:pPr>
        <w:pStyle w:val="ListParagraph"/>
        <w:numPr>
          <w:ilvl w:val="0"/>
          <w:numId w:val="10"/>
        </w:numPr>
        <w:spacing w:line="276" w:lineRule="auto"/>
        <w:rPr>
          <w:lang w:val="en-GB"/>
        </w:rPr>
      </w:pPr>
      <w:r w:rsidRPr="00A803B9">
        <w:rPr>
          <w:b/>
          <w:bCs/>
          <w:lang w:val="en-GB"/>
        </w:rPr>
        <w:t>Conflict and Contestation:</w:t>
      </w:r>
      <w:r w:rsidRPr="00A803B9">
        <w:rPr>
          <w:lang w:val="en-GB"/>
        </w:rPr>
        <w:t xml:space="preserve"> When one stakeholder group's values dominate—often the state or commercial interests—it alienates marginalized communities, leading to public protests or structural vandalism.</w:t>
      </w:r>
    </w:p>
    <w:p w14:paraId="4AD19E92" w14:textId="77777777" w:rsidR="00A803B9" w:rsidRPr="00A803B9" w:rsidRDefault="00A803B9" w:rsidP="00A803B9">
      <w:pPr>
        <w:pStyle w:val="ListParagraph"/>
        <w:numPr>
          <w:ilvl w:val="0"/>
          <w:numId w:val="10"/>
        </w:numPr>
        <w:spacing w:line="276" w:lineRule="auto"/>
        <w:rPr>
          <w:lang w:val="en-GB"/>
        </w:rPr>
      </w:pPr>
      <w:r w:rsidRPr="00A803B9">
        <w:rPr>
          <w:b/>
          <w:bCs/>
          <w:lang w:val="en-GB"/>
        </w:rPr>
        <w:t>Negotiation and Compromise:</w:t>
      </w:r>
      <w:r w:rsidRPr="00A803B9">
        <w:rPr>
          <w:lang w:val="en-GB"/>
        </w:rPr>
        <w:t xml:space="preserve"> Managers must adopt participatory approaches, establishing forums where developers, locals, and experts can co-create management plans.</w:t>
      </w:r>
    </w:p>
    <w:p w14:paraId="66BD1CD4" w14:textId="77777777" w:rsidR="00A803B9" w:rsidRPr="00A803B9" w:rsidRDefault="00A803B9" w:rsidP="00A803B9">
      <w:pPr>
        <w:pStyle w:val="ListParagraph"/>
        <w:numPr>
          <w:ilvl w:val="0"/>
          <w:numId w:val="10"/>
        </w:numPr>
        <w:spacing w:line="276" w:lineRule="auto"/>
        <w:rPr>
          <w:lang w:val="en-GB"/>
        </w:rPr>
      </w:pPr>
      <w:r w:rsidRPr="00A803B9">
        <w:rPr>
          <w:b/>
          <w:bCs/>
          <w:lang w:val="en-GB"/>
        </w:rPr>
        <w:t>Atypical Conservation Standards:</w:t>
      </w:r>
      <w:r w:rsidRPr="00A803B9">
        <w:rPr>
          <w:lang w:val="en-GB"/>
        </w:rPr>
        <w:t xml:space="preserve"> Strict physical preservation (e.g., maintaining material fabric) might conflict with local traditions that value continuous physical modification or ritual renewal over static preservation.</w:t>
      </w:r>
    </w:p>
    <w:p w14:paraId="0007F066" w14:textId="77777777" w:rsidR="00A803B9" w:rsidRPr="00A803B9" w:rsidRDefault="00A803B9" w:rsidP="00A803B9">
      <w:pPr>
        <w:pStyle w:val="ListParagraph"/>
        <w:spacing w:line="276" w:lineRule="auto"/>
        <w:rPr>
          <w:b/>
          <w:bCs/>
          <w:lang w:val="en-GB"/>
        </w:rPr>
      </w:pPr>
      <w:r w:rsidRPr="00A803B9">
        <w:rPr>
          <w:b/>
          <w:bCs/>
          <w:lang w:val="en-GB"/>
        </w:rPr>
        <w:t>Part 2: Attribute Evaluation – Angkor Wat, Cambodia</w:t>
      </w:r>
    </w:p>
    <w:p w14:paraId="4B9E2470" w14:textId="77777777" w:rsidR="00A803B9" w:rsidRPr="00A803B9" w:rsidRDefault="00A803B9" w:rsidP="00A803B9">
      <w:pPr>
        <w:pStyle w:val="ListParagraph"/>
        <w:spacing w:line="276" w:lineRule="auto"/>
        <w:rPr>
          <w:lang w:val="en-GB"/>
        </w:rPr>
      </w:pPr>
      <w:r w:rsidRPr="00A803B9">
        <w:rPr>
          <w:lang w:val="en-GB"/>
        </w:rPr>
        <w:t>Angkor Wat is a UNESCO World Heritage site defined by an intricate balance of architectural mastery and spiritual tradition. Five of its primary attributes are evaluated below:</w:t>
      </w:r>
    </w:p>
    <w:p w14:paraId="0CE8BD0D" w14:textId="77777777" w:rsidR="00A803B9" w:rsidRPr="00A803B9" w:rsidRDefault="00A803B9" w:rsidP="00A803B9">
      <w:pPr>
        <w:pStyle w:val="ListParagraph"/>
        <w:spacing w:line="276" w:lineRule="auto"/>
        <w:rPr>
          <w:b/>
          <w:bCs/>
          <w:lang w:val="en-GB"/>
        </w:rPr>
      </w:pPr>
      <w:r w:rsidRPr="00A803B9">
        <w:rPr>
          <w:b/>
          <w:bCs/>
          <w:lang w:val="en-GB"/>
        </w:rPr>
        <w:t>Attribute Evaluation Matrix</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63"/>
        <w:gridCol w:w="1677"/>
        <w:gridCol w:w="2257"/>
        <w:gridCol w:w="1701"/>
        <w:gridCol w:w="1712"/>
      </w:tblGrid>
      <w:tr w:rsidR="00A803B9" w:rsidRPr="00A803B9" w14:paraId="37BE69D7" w14:textId="77777777" w:rsidTr="00A803B9">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7A94D19" w14:textId="77777777" w:rsidR="00A803B9" w:rsidRPr="00A803B9" w:rsidRDefault="00A803B9" w:rsidP="00A803B9">
            <w:pPr>
              <w:pStyle w:val="ListParagraph"/>
              <w:spacing w:line="276" w:lineRule="auto"/>
              <w:rPr>
                <w:lang w:val="en-GB"/>
              </w:rPr>
            </w:pPr>
            <w:r w:rsidRPr="00A803B9">
              <w:rPr>
                <w:b/>
                <w:bCs/>
                <w:lang w:val="en-GB"/>
              </w:rPr>
              <w:lastRenderedPageBreak/>
              <w:t>Attribute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4FFACD3" w14:textId="77777777" w:rsidR="00A803B9" w:rsidRPr="00A803B9" w:rsidRDefault="00A803B9" w:rsidP="00A803B9">
            <w:pPr>
              <w:pStyle w:val="ListParagraph"/>
              <w:spacing w:line="276" w:lineRule="auto"/>
              <w:rPr>
                <w:lang w:val="en-GB"/>
              </w:rPr>
            </w:pPr>
            <w:r w:rsidRPr="00A803B9">
              <w:rPr>
                <w:b/>
                <w:bCs/>
                <w:lang w:val="en-GB"/>
              </w:rPr>
              <w:t>Heritage Value Conveyed</w:t>
            </w:r>
          </w:p>
        </w:tc>
        <w:tc>
          <w:tcPr>
            <w:tcW w:w="1584"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F95CDFB" w14:textId="77777777" w:rsidR="00A803B9" w:rsidRPr="00A803B9" w:rsidRDefault="00A803B9" w:rsidP="00A803B9">
            <w:pPr>
              <w:pStyle w:val="ListParagraph"/>
              <w:spacing w:line="276" w:lineRule="auto"/>
              <w:rPr>
                <w:lang w:val="en-GB"/>
              </w:rPr>
            </w:pPr>
            <w:r w:rsidRPr="00A803B9">
              <w:rPr>
                <w:b/>
                <w:bCs/>
                <w:lang w:val="en-GB"/>
              </w:rPr>
              <w:t>Significance Level</w:t>
            </w:r>
          </w:p>
        </w:tc>
        <w:tc>
          <w:tcPr>
            <w:tcW w:w="2314"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10BD9EC" w14:textId="77777777" w:rsidR="00A803B9" w:rsidRPr="00A803B9" w:rsidRDefault="00A803B9" w:rsidP="00A803B9">
            <w:pPr>
              <w:pStyle w:val="ListParagraph"/>
              <w:spacing w:line="276" w:lineRule="auto"/>
              <w:rPr>
                <w:lang w:val="en-GB"/>
              </w:rPr>
            </w:pPr>
            <w:r w:rsidRPr="00A803B9">
              <w:rPr>
                <w:b/>
                <w:bCs/>
                <w:lang w:val="en-GB"/>
              </w:rPr>
              <w:t>Potential Impacts from Development</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EB3EE00" w14:textId="77777777" w:rsidR="00A803B9" w:rsidRPr="00A803B9" w:rsidRDefault="00A803B9" w:rsidP="00A803B9">
            <w:pPr>
              <w:pStyle w:val="ListParagraph"/>
              <w:spacing w:line="276" w:lineRule="auto"/>
              <w:rPr>
                <w:lang w:val="en-GB"/>
              </w:rPr>
            </w:pPr>
            <w:r w:rsidRPr="00A803B9">
              <w:rPr>
                <w:b/>
                <w:bCs/>
                <w:lang w:val="en-GB"/>
              </w:rPr>
              <w:t>Possible Mitigation Measures</w:t>
            </w:r>
          </w:p>
        </w:tc>
      </w:tr>
      <w:tr w:rsidR="00A803B9" w:rsidRPr="00A803B9" w14:paraId="6220B994" w14:textId="77777777" w:rsidTr="00A803B9">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EEF2FE7" w14:textId="77777777" w:rsidR="00A803B9" w:rsidRPr="00A803B9" w:rsidRDefault="00A803B9" w:rsidP="00A803B9">
            <w:pPr>
              <w:pStyle w:val="ListParagraph"/>
              <w:spacing w:line="276" w:lineRule="auto"/>
              <w:rPr>
                <w:lang w:val="en-GB"/>
              </w:rPr>
            </w:pPr>
            <w:r w:rsidRPr="00A803B9">
              <w:rPr>
                <w:b/>
                <w:bCs/>
                <w:lang w:val="en-GB"/>
              </w:rPr>
              <w:t>1. Bas-relief Sandstone Carvings</w:t>
            </w:r>
            <w:r w:rsidRPr="00A803B9">
              <w:rPr>
                <w:lang w:val="en-GB"/>
              </w:rPr>
              <w:t xml:space="preserve"> </w:t>
            </w:r>
            <w:r w:rsidRPr="00A803B9">
              <w:rPr>
                <w:i/>
                <w:iCs/>
                <w:lang w:val="en-GB"/>
              </w:rPr>
              <w:t>(e.g., Churning of the Ocean of Milk)</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90D7FBE" w14:textId="77777777" w:rsidR="00A803B9" w:rsidRPr="00A803B9" w:rsidRDefault="00A803B9" w:rsidP="00A803B9">
            <w:pPr>
              <w:pStyle w:val="ListParagraph"/>
              <w:spacing w:line="276" w:lineRule="auto"/>
              <w:rPr>
                <w:lang w:val="en-GB"/>
              </w:rPr>
            </w:pPr>
            <w:r w:rsidRPr="00A803B9">
              <w:rPr>
                <w:b/>
                <w:bCs/>
                <w:lang w:val="en-GB"/>
              </w:rPr>
              <w:t>Aesthetic &amp; Historical:</w:t>
            </w:r>
            <w:r w:rsidRPr="00A803B9">
              <w:rPr>
                <w:lang w:val="en-GB"/>
              </w:rPr>
              <w:t xml:space="preserve"> Showcases peak Khmer artistic craftsmanship and documents Hindu mythology.</w:t>
            </w:r>
          </w:p>
        </w:tc>
        <w:tc>
          <w:tcPr>
            <w:tcW w:w="1584"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5EA7928" w14:textId="77777777" w:rsidR="00A803B9" w:rsidRPr="00A803B9" w:rsidRDefault="00A803B9" w:rsidP="00A803B9">
            <w:pPr>
              <w:pStyle w:val="ListParagraph"/>
              <w:spacing w:line="276" w:lineRule="auto"/>
              <w:rPr>
                <w:lang w:val="en-GB"/>
              </w:rPr>
            </w:pPr>
            <w:r w:rsidRPr="00A803B9">
              <w:rPr>
                <w:b/>
                <w:bCs/>
                <w:lang w:val="en-GB"/>
              </w:rPr>
              <w:t>Exceptional</w:t>
            </w:r>
            <w:r w:rsidRPr="00A803B9">
              <w:rPr>
                <w:lang w:val="en-GB"/>
              </w:rPr>
              <w:t xml:space="preserve"> (Global/Universal)</w:t>
            </w:r>
          </w:p>
        </w:tc>
        <w:tc>
          <w:tcPr>
            <w:tcW w:w="2314"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F36EB44" w14:textId="77777777" w:rsidR="00A803B9" w:rsidRPr="00A803B9" w:rsidRDefault="00A803B9" w:rsidP="00A803B9">
            <w:pPr>
              <w:pStyle w:val="ListParagraph"/>
              <w:spacing w:line="276" w:lineRule="auto"/>
              <w:rPr>
                <w:lang w:val="en-GB"/>
              </w:rPr>
            </w:pPr>
            <w:r w:rsidRPr="00A803B9">
              <w:rPr>
                <w:lang w:val="en-GB"/>
              </w:rPr>
              <w:t>Physical abrasion from tourist touch; microclimate alterations due to massive tour groups.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8EC73BC" w14:textId="77777777" w:rsidR="00A803B9" w:rsidRPr="00A803B9" w:rsidRDefault="00A803B9" w:rsidP="00A803B9">
            <w:pPr>
              <w:pStyle w:val="ListParagraph"/>
              <w:spacing w:line="276" w:lineRule="auto"/>
              <w:rPr>
                <w:lang w:val="en-GB"/>
              </w:rPr>
            </w:pPr>
            <w:r w:rsidRPr="00A803B9">
              <w:rPr>
                <w:lang w:val="en-GB"/>
              </w:rPr>
              <w:t>Install protective physical barriers; enforce strict visitor capacities; employ non-invasive climate monitoring.</w:t>
            </w:r>
          </w:p>
        </w:tc>
      </w:tr>
      <w:tr w:rsidR="00A803B9" w:rsidRPr="00A803B9" w14:paraId="62BA9859" w14:textId="77777777" w:rsidTr="00A803B9">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C7C4B25" w14:textId="77777777" w:rsidR="00A803B9" w:rsidRPr="00A803B9" w:rsidRDefault="00A803B9" w:rsidP="00A803B9">
            <w:pPr>
              <w:pStyle w:val="ListParagraph"/>
              <w:spacing w:line="276" w:lineRule="auto"/>
              <w:rPr>
                <w:lang w:val="en-GB"/>
              </w:rPr>
            </w:pPr>
            <w:r w:rsidRPr="00A803B9">
              <w:rPr>
                <w:b/>
                <w:bCs/>
                <w:lang w:val="en-GB"/>
              </w:rPr>
              <w:t>2. The Central Five-</w:t>
            </w:r>
            <w:r w:rsidRPr="00A803B9">
              <w:rPr>
                <w:b/>
                <w:bCs/>
                <w:lang w:val="en-GB"/>
              </w:rPr>
              <w:lastRenderedPageBreak/>
              <w:t>Tower Prasat Layout</w:t>
            </w:r>
            <w:r w:rsidRPr="00A803B9">
              <w:rPr>
                <w:lang w:val="en-GB"/>
              </w:rPr>
              <w:t xml:space="preserve"> </w:t>
            </w:r>
            <w:r w:rsidRPr="00A803B9">
              <w:rPr>
                <w:i/>
                <w:iCs/>
                <w:lang w:val="en-GB"/>
              </w:rPr>
              <w:t>(Quincunx plan)</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75B7EE4" w14:textId="77777777" w:rsidR="00A803B9" w:rsidRPr="00A803B9" w:rsidRDefault="00A803B9" w:rsidP="00A803B9">
            <w:pPr>
              <w:pStyle w:val="ListParagraph"/>
              <w:spacing w:line="276" w:lineRule="auto"/>
              <w:rPr>
                <w:lang w:val="en-GB"/>
              </w:rPr>
            </w:pPr>
            <w:r w:rsidRPr="00A803B9">
              <w:rPr>
                <w:b/>
                <w:bCs/>
                <w:lang w:val="en-GB"/>
              </w:rPr>
              <w:lastRenderedPageBreak/>
              <w:t>Spiritual &amp; Architectural:</w:t>
            </w:r>
            <w:r w:rsidRPr="00A803B9">
              <w:rPr>
                <w:lang w:val="en-GB"/>
              </w:rPr>
              <w:t xml:space="preserve"> </w:t>
            </w:r>
            <w:r w:rsidRPr="00A803B9">
              <w:rPr>
                <w:lang w:val="en-GB"/>
              </w:rPr>
              <w:lastRenderedPageBreak/>
              <w:t xml:space="preserve">Represents Mount Meru, the cosmic </w:t>
            </w:r>
            <w:proofErr w:type="spellStart"/>
            <w:r w:rsidRPr="00A803B9">
              <w:rPr>
                <w:lang w:val="en-GB"/>
              </w:rPr>
              <w:t>center</w:t>
            </w:r>
            <w:proofErr w:type="spellEnd"/>
            <w:r w:rsidRPr="00A803B9">
              <w:rPr>
                <w:lang w:val="en-GB"/>
              </w:rPr>
              <w:t xml:space="preserve"> of the universe in Hindu-Buddhist cosmology.</w:t>
            </w:r>
          </w:p>
        </w:tc>
        <w:tc>
          <w:tcPr>
            <w:tcW w:w="1584"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C1FD05D" w14:textId="77777777" w:rsidR="00A803B9" w:rsidRPr="00A803B9" w:rsidRDefault="00A803B9" w:rsidP="00A803B9">
            <w:pPr>
              <w:pStyle w:val="ListParagraph"/>
              <w:spacing w:line="276" w:lineRule="auto"/>
              <w:rPr>
                <w:lang w:val="en-GB"/>
              </w:rPr>
            </w:pPr>
            <w:r w:rsidRPr="00A803B9">
              <w:rPr>
                <w:b/>
                <w:bCs/>
                <w:lang w:val="en-GB"/>
              </w:rPr>
              <w:lastRenderedPageBreak/>
              <w:t>Exceptional</w:t>
            </w:r>
            <w:r w:rsidRPr="00A803B9">
              <w:rPr>
                <w:lang w:val="en-GB"/>
              </w:rPr>
              <w:t xml:space="preserve"> (Global/Universal)</w:t>
            </w:r>
          </w:p>
        </w:tc>
        <w:tc>
          <w:tcPr>
            <w:tcW w:w="2314"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B8949F7" w14:textId="77777777" w:rsidR="00A803B9" w:rsidRPr="00A803B9" w:rsidRDefault="00A803B9" w:rsidP="00A803B9">
            <w:pPr>
              <w:pStyle w:val="ListParagraph"/>
              <w:spacing w:line="276" w:lineRule="auto"/>
              <w:rPr>
                <w:lang w:val="en-GB"/>
              </w:rPr>
            </w:pPr>
            <w:r w:rsidRPr="00A803B9">
              <w:rPr>
                <w:lang w:val="en-GB"/>
              </w:rPr>
              <w:t xml:space="preserve">Visual intrusion from </w:t>
            </w:r>
            <w:r w:rsidRPr="00A803B9">
              <w:rPr>
                <w:lang w:val="en-GB"/>
              </w:rPr>
              <w:lastRenderedPageBreak/>
              <w:t>nearby hotel developments or high-rise urban expansion.</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CE75BD3" w14:textId="77777777" w:rsidR="00A803B9" w:rsidRPr="00A803B9" w:rsidRDefault="00A803B9" w:rsidP="00A803B9">
            <w:pPr>
              <w:pStyle w:val="ListParagraph"/>
              <w:spacing w:line="276" w:lineRule="auto"/>
              <w:rPr>
                <w:lang w:val="en-GB"/>
              </w:rPr>
            </w:pPr>
            <w:r w:rsidRPr="00A803B9">
              <w:rPr>
                <w:lang w:val="en-GB"/>
              </w:rPr>
              <w:lastRenderedPageBreak/>
              <w:t xml:space="preserve">Enforce rigid height </w:t>
            </w:r>
            <w:r w:rsidRPr="00A803B9">
              <w:rPr>
                <w:lang w:val="en-GB"/>
              </w:rPr>
              <w:lastRenderedPageBreak/>
              <w:t>restrictions and buffer zones around the archaeological park (UNESCO, 2014).</w:t>
            </w:r>
          </w:p>
        </w:tc>
      </w:tr>
      <w:tr w:rsidR="00A803B9" w:rsidRPr="00A803B9" w14:paraId="57D3864D" w14:textId="77777777" w:rsidTr="00A803B9">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B738159" w14:textId="77777777" w:rsidR="00A803B9" w:rsidRPr="00A803B9" w:rsidRDefault="00A803B9" w:rsidP="00A803B9">
            <w:pPr>
              <w:pStyle w:val="ListParagraph"/>
              <w:spacing w:line="276" w:lineRule="auto"/>
              <w:rPr>
                <w:lang w:val="en-GB"/>
              </w:rPr>
            </w:pPr>
            <w:r w:rsidRPr="00A803B9">
              <w:rPr>
                <w:b/>
                <w:bCs/>
                <w:lang w:val="en-GB"/>
              </w:rPr>
              <w:lastRenderedPageBreak/>
              <w:t xml:space="preserve">3. The Surrounding Massive Moat </w:t>
            </w:r>
            <w:r w:rsidRPr="00A803B9">
              <w:rPr>
                <w:b/>
                <w:bCs/>
                <w:lang w:val="en-GB"/>
              </w:rPr>
              <w:lastRenderedPageBreak/>
              <w:t>System</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9360635" w14:textId="77777777" w:rsidR="00A803B9" w:rsidRPr="00A803B9" w:rsidRDefault="00A803B9" w:rsidP="00A803B9">
            <w:pPr>
              <w:pStyle w:val="ListParagraph"/>
              <w:spacing w:line="276" w:lineRule="auto"/>
              <w:rPr>
                <w:lang w:val="en-GB"/>
              </w:rPr>
            </w:pPr>
            <w:r w:rsidRPr="00A803B9">
              <w:rPr>
                <w:b/>
                <w:bCs/>
                <w:lang w:val="en-GB"/>
              </w:rPr>
              <w:lastRenderedPageBreak/>
              <w:t>Scientific &amp; Hydrological:</w:t>
            </w:r>
            <w:r w:rsidRPr="00A803B9">
              <w:rPr>
                <w:lang w:val="en-GB"/>
              </w:rPr>
              <w:t xml:space="preserve"> Demonstrates </w:t>
            </w:r>
            <w:r w:rsidRPr="00A803B9">
              <w:rPr>
                <w:lang w:val="en-GB"/>
              </w:rPr>
              <w:lastRenderedPageBreak/>
              <w:t>advanced ancient Khmer hydraulic engineering and water management.</w:t>
            </w:r>
          </w:p>
        </w:tc>
        <w:tc>
          <w:tcPr>
            <w:tcW w:w="1584"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898CEAE" w14:textId="77777777" w:rsidR="00A803B9" w:rsidRPr="00A803B9" w:rsidRDefault="00A803B9" w:rsidP="00A803B9">
            <w:pPr>
              <w:pStyle w:val="ListParagraph"/>
              <w:spacing w:line="276" w:lineRule="auto"/>
              <w:rPr>
                <w:lang w:val="en-GB"/>
              </w:rPr>
            </w:pPr>
            <w:r w:rsidRPr="00A803B9">
              <w:rPr>
                <w:b/>
                <w:bCs/>
                <w:lang w:val="en-GB"/>
              </w:rPr>
              <w:lastRenderedPageBreak/>
              <w:t>High</w:t>
            </w:r>
            <w:r w:rsidRPr="00A803B9">
              <w:rPr>
                <w:lang w:val="en-GB"/>
              </w:rPr>
              <w:t xml:space="preserve"> (Regional/International)</w:t>
            </w:r>
          </w:p>
        </w:tc>
        <w:tc>
          <w:tcPr>
            <w:tcW w:w="2314"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93DE897" w14:textId="77777777" w:rsidR="00A803B9" w:rsidRPr="00A803B9" w:rsidRDefault="00A803B9" w:rsidP="00A803B9">
            <w:pPr>
              <w:pStyle w:val="ListParagraph"/>
              <w:spacing w:line="276" w:lineRule="auto"/>
              <w:rPr>
                <w:lang w:val="en-GB"/>
              </w:rPr>
            </w:pPr>
            <w:r w:rsidRPr="00A803B9">
              <w:rPr>
                <w:lang w:val="en-GB"/>
              </w:rPr>
              <w:t xml:space="preserve">Groundwater depletion from local tourism </w:t>
            </w:r>
            <w:r w:rsidRPr="00A803B9">
              <w:rPr>
                <w:lang w:val="en-GB"/>
              </w:rPr>
              <w:lastRenderedPageBreak/>
              <w:t>infrastructure causing structural shifting or collapse.</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710BA99" w14:textId="77777777" w:rsidR="00A803B9" w:rsidRPr="00A803B9" w:rsidRDefault="00A803B9" w:rsidP="00A803B9">
            <w:pPr>
              <w:pStyle w:val="ListParagraph"/>
              <w:spacing w:line="276" w:lineRule="auto"/>
              <w:rPr>
                <w:lang w:val="en-GB"/>
              </w:rPr>
            </w:pPr>
            <w:r w:rsidRPr="00A803B9">
              <w:rPr>
                <w:lang w:val="en-GB"/>
              </w:rPr>
              <w:lastRenderedPageBreak/>
              <w:t>Implement strict water extraction regulation</w:t>
            </w:r>
            <w:r w:rsidRPr="00A803B9">
              <w:rPr>
                <w:lang w:val="en-GB"/>
              </w:rPr>
              <w:lastRenderedPageBreak/>
              <w:t>s for hotels; modernize local municipal water networks.</w:t>
            </w:r>
          </w:p>
        </w:tc>
      </w:tr>
      <w:tr w:rsidR="00A803B9" w:rsidRPr="00A803B9" w14:paraId="0B94BD22" w14:textId="77777777" w:rsidTr="00A803B9">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8D42896" w14:textId="77777777" w:rsidR="00A803B9" w:rsidRPr="00A803B9" w:rsidRDefault="00A803B9" w:rsidP="00A803B9">
            <w:pPr>
              <w:pStyle w:val="ListParagraph"/>
              <w:spacing w:line="276" w:lineRule="auto"/>
              <w:rPr>
                <w:lang w:val="en-GB"/>
              </w:rPr>
            </w:pPr>
            <w:r w:rsidRPr="00A803B9">
              <w:rPr>
                <w:b/>
                <w:bCs/>
                <w:lang w:val="en-GB"/>
              </w:rPr>
              <w:lastRenderedPageBreak/>
              <w:t>4. Active Buddhist Religious Rituals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E2602EC" w14:textId="77777777" w:rsidR="00A803B9" w:rsidRPr="00A803B9" w:rsidRDefault="00A803B9" w:rsidP="00A803B9">
            <w:pPr>
              <w:pStyle w:val="ListParagraph"/>
              <w:spacing w:line="276" w:lineRule="auto"/>
              <w:rPr>
                <w:lang w:val="en-GB"/>
              </w:rPr>
            </w:pPr>
            <w:r w:rsidRPr="00A803B9">
              <w:rPr>
                <w:b/>
                <w:bCs/>
                <w:lang w:val="en-GB"/>
              </w:rPr>
              <w:t>Social &amp; Intangible Living Heritage:</w:t>
            </w:r>
            <w:r w:rsidRPr="00A803B9">
              <w:rPr>
                <w:lang w:val="en-GB"/>
              </w:rPr>
              <w:t xml:space="preserve"> Continuous ritual </w:t>
            </w:r>
            <w:r w:rsidRPr="00A803B9">
              <w:rPr>
                <w:lang w:val="en-GB"/>
              </w:rPr>
              <w:lastRenderedPageBreak/>
              <w:t>practices, offerings, and monastic presence.</w:t>
            </w:r>
          </w:p>
        </w:tc>
        <w:tc>
          <w:tcPr>
            <w:tcW w:w="1584"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34AD7F4" w14:textId="77777777" w:rsidR="00A803B9" w:rsidRPr="00A803B9" w:rsidRDefault="00A803B9" w:rsidP="00A803B9">
            <w:pPr>
              <w:pStyle w:val="ListParagraph"/>
              <w:spacing w:line="276" w:lineRule="auto"/>
              <w:rPr>
                <w:lang w:val="en-GB"/>
              </w:rPr>
            </w:pPr>
            <w:r w:rsidRPr="00A803B9">
              <w:rPr>
                <w:b/>
                <w:bCs/>
                <w:lang w:val="en-GB"/>
              </w:rPr>
              <w:lastRenderedPageBreak/>
              <w:t>High</w:t>
            </w:r>
            <w:r w:rsidRPr="00A803B9">
              <w:rPr>
                <w:lang w:val="en-GB"/>
              </w:rPr>
              <w:t xml:space="preserve"> (Local/National)</w:t>
            </w:r>
          </w:p>
        </w:tc>
        <w:tc>
          <w:tcPr>
            <w:tcW w:w="2314"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94B524D" w14:textId="77777777" w:rsidR="00A803B9" w:rsidRPr="00A803B9" w:rsidRDefault="00A803B9" w:rsidP="00A803B9">
            <w:pPr>
              <w:pStyle w:val="ListParagraph"/>
              <w:spacing w:line="276" w:lineRule="auto"/>
              <w:rPr>
                <w:lang w:val="en-GB"/>
              </w:rPr>
            </w:pPr>
            <w:r w:rsidRPr="00A803B9">
              <w:rPr>
                <w:lang w:val="en-GB"/>
              </w:rPr>
              <w:t>Commodity fetishism and disruption of sacred space</w:t>
            </w:r>
            <w:r w:rsidRPr="00A803B9">
              <w:rPr>
                <w:lang w:val="en-GB"/>
              </w:rPr>
              <w:lastRenderedPageBreak/>
              <w:t>s by intrusive tourist photography.</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9A149B1" w14:textId="77777777" w:rsidR="00A803B9" w:rsidRPr="00A803B9" w:rsidRDefault="00A803B9" w:rsidP="00A803B9">
            <w:pPr>
              <w:pStyle w:val="ListParagraph"/>
              <w:spacing w:line="276" w:lineRule="auto"/>
              <w:rPr>
                <w:lang w:val="en-GB"/>
              </w:rPr>
            </w:pPr>
            <w:r w:rsidRPr="00A803B9">
              <w:rPr>
                <w:lang w:val="en-GB"/>
              </w:rPr>
              <w:lastRenderedPageBreak/>
              <w:t xml:space="preserve">Establish "sacred silence zones"; educate tourists </w:t>
            </w:r>
            <w:r w:rsidRPr="00A803B9">
              <w:rPr>
                <w:lang w:val="en-GB"/>
              </w:rPr>
              <w:lastRenderedPageBreak/>
              <w:t xml:space="preserve">on proper </w:t>
            </w:r>
            <w:proofErr w:type="spellStart"/>
            <w:r w:rsidRPr="00A803B9">
              <w:rPr>
                <w:lang w:val="en-GB"/>
              </w:rPr>
              <w:t>behavioral</w:t>
            </w:r>
            <w:proofErr w:type="spellEnd"/>
            <w:r w:rsidRPr="00A803B9">
              <w:rPr>
                <w:lang w:val="en-GB"/>
              </w:rPr>
              <w:t xml:space="preserve"> etiquette; restrict tourist access during holy days.</w:t>
            </w:r>
          </w:p>
        </w:tc>
      </w:tr>
      <w:tr w:rsidR="00A803B9" w:rsidRPr="00A803B9" w14:paraId="2282AA11" w14:textId="77777777" w:rsidTr="00A803B9">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4286CCF" w14:textId="77777777" w:rsidR="00A803B9" w:rsidRPr="00A803B9" w:rsidRDefault="00A803B9" w:rsidP="00A803B9">
            <w:pPr>
              <w:pStyle w:val="ListParagraph"/>
              <w:spacing w:line="276" w:lineRule="auto"/>
              <w:rPr>
                <w:lang w:val="en-GB"/>
              </w:rPr>
            </w:pPr>
            <w:r w:rsidRPr="00A803B9">
              <w:rPr>
                <w:b/>
                <w:bCs/>
                <w:lang w:val="en-GB"/>
              </w:rPr>
              <w:lastRenderedPageBreak/>
              <w:t>5. Natural Forest Canopy Surroundings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DE32886" w14:textId="77777777" w:rsidR="00A803B9" w:rsidRPr="00A803B9" w:rsidRDefault="00A803B9" w:rsidP="00A803B9">
            <w:pPr>
              <w:pStyle w:val="ListParagraph"/>
              <w:spacing w:line="276" w:lineRule="auto"/>
              <w:rPr>
                <w:lang w:val="en-GB"/>
              </w:rPr>
            </w:pPr>
            <w:r w:rsidRPr="00A803B9">
              <w:rPr>
                <w:b/>
                <w:bCs/>
                <w:lang w:val="en-GB"/>
              </w:rPr>
              <w:t>Ecological &amp; Setting Value:</w:t>
            </w:r>
            <w:r w:rsidRPr="00A803B9">
              <w:rPr>
                <w:lang w:val="en-GB"/>
              </w:rPr>
              <w:t xml:space="preserve"> Complements the spatial </w:t>
            </w:r>
            <w:r w:rsidRPr="00A803B9">
              <w:rPr>
                <w:lang w:val="en-GB"/>
              </w:rPr>
              <w:lastRenderedPageBreak/>
              <w:t>harmony between nature and architecture.</w:t>
            </w:r>
          </w:p>
        </w:tc>
        <w:tc>
          <w:tcPr>
            <w:tcW w:w="1584"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E968908" w14:textId="77777777" w:rsidR="00A803B9" w:rsidRPr="00A803B9" w:rsidRDefault="00A803B9" w:rsidP="00A803B9">
            <w:pPr>
              <w:pStyle w:val="ListParagraph"/>
              <w:spacing w:line="276" w:lineRule="auto"/>
              <w:rPr>
                <w:lang w:val="en-GB"/>
              </w:rPr>
            </w:pPr>
            <w:r w:rsidRPr="00A803B9">
              <w:rPr>
                <w:b/>
                <w:bCs/>
                <w:lang w:val="en-GB"/>
              </w:rPr>
              <w:lastRenderedPageBreak/>
              <w:t>Medium to High</w:t>
            </w:r>
            <w:r w:rsidRPr="00A803B9">
              <w:rPr>
                <w:lang w:val="en-GB"/>
              </w:rPr>
              <w:t xml:space="preserve"> (Local/Regional)</w:t>
            </w:r>
          </w:p>
        </w:tc>
        <w:tc>
          <w:tcPr>
            <w:tcW w:w="2314"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0139E32" w14:textId="77777777" w:rsidR="00A803B9" w:rsidRPr="00A803B9" w:rsidRDefault="00A803B9" w:rsidP="00A803B9">
            <w:pPr>
              <w:pStyle w:val="ListParagraph"/>
              <w:spacing w:line="276" w:lineRule="auto"/>
              <w:rPr>
                <w:lang w:val="en-GB"/>
              </w:rPr>
            </w:pPr>
            <w:r w:rsidRPr="00A803B9">
              <w:rPr>
                <w:lang w:val="en-GB"/>
              </w:rPr>
              <w:t xml:space="preserve">Encroachment for roads, parking lots, and commercial </w:t>
            </w:r>
            <w:r w:rsidRPr="00A803B9">
              <w:rPr>
                <w:lang w:val="en-GB"/>
              </w:rPr>
              <w:lastRenderedPageBreak/>
              <w:t>vendors serving tourists.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BA8B709" w14:textId="77777777" w:rsidR="00A803B9" w:rsidRPr="00A803B9" w:rsidRDefault="00A803B9" w:rsidP="00A803B9">
            <w:pPr>
              <w:pStyle w:val="ListParagraph"/>
              <w:spacing w:line="276" w:lineRule="auto"/>
              <w:rPr>
                <w:lang w:val="en-GB"/>
              </w:rPr>
            </w:pPr>
            <w:r w:rsidRPr="00A803B9">
              <w:rPr>
                <w:lang w:val="en-GB"/>
              </w:rPr>
              <w:lastRenderedPageBreak/>
              <w:t>Define strict land-use zoning; prioritize sustainable, elect</w:t>
            </w:r>
            <w:r w:rsidRPr="00A803B9">
              <w:rPr>
                <w:lang w:val="en-GB"/>
              </w:rPr>
              <w:lastRenderedPageBreak/>
              <w:t>ric public transit within the park to prevent deforestation.</w:t>
            </w:r>
          </w:p>
        </w:tc>
      </w:tr>
    </w:tbl>
    <w:p w14:paraId="09C300D5" w14:textId="77777777" w:rsidR="00A803B9" w:rsidRPr="00A803B9" w:rsidRDefault="00A803B9" w:rsidP="00A803B9">
      <w:pPr>
        <w:pStyle w:val="ListParagraph"/>
        <w:spacing w:line="276" w:lineRule="auto"/>
        <w:ind w:left="0"/>
        <w:rPr>
          <w:b/>
          <w:bCs/>
          <w:lang w:val="en-GB"/>
        </w:rPr>
      </w:pPr>
      <w:r w:rsidRPr="00A803B9">
        <w:rPr>
          <w:b/>
          <w:bCs/>
          <w:lang w:val="en-GB"/>
        </w:rPr>
        <w:lastRenderedPageBreak/>
        <w:t>References</w:t>
      </w:r>
    </w:p>
    <w:p w14:paraId="190396C4" w14:textId="77777777" w:rsidR="00A803B9" w:rsidRPr="00A803B9" w:rsidRDefault="00A803B9" w:rsidP="00A803B9">
      <w:pPr>
        <w:pStyle w:val="ListParagraph"/>
        <w:numPr>
          <w:ilvl w:val="0"/>
          <w:numId w:val="11"/>
        </w:numPr>
        <w:spacing w:line="276" w:lineRule="auto"/>
        <w:rPr>
          <w:lang w:val="en-GB"/>
        </w:rPr>
      </w:pPr>
      <w:r w:rsidRPr="00A803B9">
        <w:rPr>
          <w:lang w:val="en-GB"/>
        </w:rPr>
        <w:t xml:space="preserve">De la Torre, M. (2013). Values and heritage conservation. </w:t>
      </w:r>
      <w:r w:rsidRPr="00A803B9">
        <w:rPr>
          <w:i/>
          <w:iCs/>
          <w:lang w:val="en-GB"/>
        </w:rPr>
        <w:t>Heritage &amp; Society</w:t>
      </w:r>
      <w:r w:rsidRPr="00A803B9">
        <w:rPr>
          <w:lang w:val="en-GB"/>
        </w:rPr>
        <w:t>, 6(2), 155-166.</w:t>
      </w:r>
    </w:p>
    <w:p w14:paraId="39BB9733" w14:textId="77777777" w:rsidR="00A803B9" w:rsidRPr="00A803B9" w:rsidRDefault="00A803B9" w:rsidP="00A803B9">
      <w:pPr>
        <w:pStyle w:val="ListParagraph"/>
        <w:spacing w:line="276" w:lineRule="auto"/>
        <w:ind w:left="0"/>
        <w:rPr>
          <w:lang w:val="en-GB"/>
        </w:rPr>
      </w:pPr>
      <w:hyperlink r:id="rId6" w:tgtFrame="_blank" w:history="1">
        <w:r w:rsidRPr="00A803B9">
          <w:rPr>
            <w:rStyle w:val="Hyperlink"/>
            <w:lang w:val="en-GB"/>
          </w:rPr>
          <w:t>https://doi.org/10.1179/2159032X13Z.00000000011</w:t>
        </w:r>
      </w:hyperlink>
    </w:p>
    <w:p w14:paraId="6CA449A1" w14:textId="77777777" w:rsidR="00A803B9" w:rsidRPr="00A803B9" w:rsidRDefault="00A803B9" w:rsidP="00A803B9">
      <w:pPr>
        <w:pStyle w:val="ListParagraph"/>
        <w:numPr>
          <w:ilvl w:val="0"/>
          <w:numId w:val="11"/>
        </w:numPr>
        <w:spacing w:line="276" w:lineRule="auto"/>
        <w:rPr>
          <w:lang w:val="en-GB"/>
        </w:rPr>
      </w:pPr>
      <w:r w:rsidRPr="00A803B9">
        <w:rPr>
          <w:lang w:val="en-GB"/>
        </w:rPr>
        <w:t xml:space="preserve">Smith, L. (2006). </w:t>
      </w:r>
      <w:r w:rsidRPr="00A803B9">
        <w:rPr>
          <w:i/>
          <w:iCs/>
          <w:lang w:val="en-GB"/>
        </w:rPr>
        <w:t>Uses of Heritage</w:t>
      </w:r>
      <w:r w:rsidRPr="00A803B9">
        <w:rPr>
          <w:lang w:val="en-GB"/>
        </w:rPr>
        <w:t>. Routledge.</w:t>
      </w:r>
    </w:p>
    <w:p w14:paraId="75A997FA" w14:textId="77777777" w:rsidR="00A803B9" w:rsidRPr="00A803B9" w:rsidRDefault="00A803B9" w:rsidP="00A803B9">
      <w:pPr>
        <w:pStyle w:val="ListParagraph"/>
        <w:spacing w:line="276" w:lineRule="auto"/>
        <w:ind w:left="0"/>
        <w:rPr>
          <w:lang w:val="en-GB"/>
        </w:rPr>
      </w:pPr>
      <w:hyperlink r:id="rId7" w:tgtFrame="_blank" w:history="1">
        <w:r w:rsidRPr="00A803B9">
          <w:rPr>
            <w:rStyle w:val="Hyperlink"/>
            <w:lang w:val="en-GB"/>
          </w:rPr>
          <w:t>https://doi.org/10.4324/9780203932780</w:t>
        </w:r>
      </w:hyperlink>
    </w:p>
    <w:p w14:paraId="063840A5" w14:textId="77777777" w:rsidR="00A803B9" w:rsidRPr="00A803B9" w:rsidRDefault="00A803B9" w:rsidP="00A803B9">
      <w:pPr>
        <w:pStyle w:val="ListParagraph"/>
        <w:numPr>
          <w:ilvl w:val="0"/>
          <w:numId w:val="11"/>
        </w:numPr>
        <w:spacing w:line="276" w:lineRule="auto"/>
        <w:rPr>
          <w:lang w:val="en-GB"/>
        </w:rPr>
      </w:pPr>
      <w:r w:rsidRPr="00A803B9">
        <w:rPr>
          <w:lang w:val="en-GB"/>
        </w:rPr>
        <w:t xml:space="preserve">UNESCO World Heritage Centre. (2014). </w:t>
      </w:r>
      <w:r w:rsidRPr="00A803B9">
        <w:rPr>
          <w:i/>
          <w:iCs/>
          <w:lang w:val="en-GB"/>
        </w:rPr>
        <w:t>State of conservation of the World Heritage properties inscribed on the World Heritage List: Angkor</w:t>
      </w:r>
      <w:r w:rsidRPr="00A803B9">
        <w:rPr>
          <w:lang w:val="en-GB"/>
        </w:rPr>
        <w:t>. UNESCO.</w:t>
      </w:r>
    </w:p>
    <w:p w14:paraId="37149FEE" w14:textId="77777777" w:rsidR="00A803B9" w:rsidRPr="00A803B9" w:rsidRDefault="00A803B9" w:rsidP="00A803B9">
      <w:pPr>
        <w:pStyle w:val="ListParagraph"/>
        <w:spacing w:line="276" w:lineRule="auto"/>
        <w:ind w:left="0"/>
        <w:rPr>
          <w:lang w:val="en-GB"/>
        </w:rPr>
      </w:pPr>
      <w:hyperlink r:id="rId8" w:tgtFrame="_blank" w:history="1">
        <w:r w:rsidRPr="00A803B9">
          <w:rPr>
            <w:rStyle w:val="Hyperlink"/>
            <w:lang w:val="en-GB"/>
          </w:rPr>
          <w:t>https://whc.unesco.org/en/documents/129753</w:t>
        </w:r>
      </w:hyperlink>
    </w:p>
    <w:p w14:paraId="3E4FB7DB" w14:textId="77777777" w:rsidR="00DA3E04" w:rsidRPr="00DA3E04" w:rsidRDefault="00DA3E04" w:rsidP="00A803B9">
      <w:pPr>
        <w:pStyle w:val="ListParagraph"/>
        <w:spacing w:line="276" w:lineRule="auto"/>
        <w:ind w:left="0"/>
        <w:rPr>
          <w:lang w:val="en-US"/>
        </w:rPr>
      </w:pPr>
    </w:p>
    <w:sectPr w:rsidR="00DA3E04" w:rsidRPr="00DA3E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7F658844-45C9-4857-AE09-4382418E0972}"/>
    <w:embedBold r:id="rId2" w:fontKey="{743D2CBB-C9FB-4E5C-A6C4-B543A0AECE32}"/>
    <w:embedItalic r:id="rId3" w:fontKey="{D61D441B-3F4F-4654-B2CE-30D818344E43}"/>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E28CD33A-3234-4965-818D-99E79E119A7D}"/>
  </w:font>
  <w:font w:name="Calibri Light">
    <w:panose1 w:val="020F0302020204030204"/>
    <w:charset w:val="00"/>
    <w:family w:val="swiss"/>
    <w:pitch w:val="variable"/>
    <w:sig w:usb0="E4002EFF" w:usb1="C000247B" w:usb2="00000009" w:usb3="00000000" w:csb0="000001FF" w:csb1="00000000"/>
    <w:embedRegular r:id="rId5" w:fontKey="{C5563E74-2E9C-46E6-B9FA-514233C37FBC}"/>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33D8C"/>
    <w:multiLevelType w:val="hybridMultilevel"/>
    <w:tmpl w:val="BB52ED82"/>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15:restartNumberingAfterBreak="0">
    <w:nsid w:val="07A32492"/>
    <w:multiLevelType w:val="hybridMultilevel"/>
    <w:tmpl w:val="399EE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3345"/>
    <w:multiLevelType w:val="hybridMultilevel"/>
    <w:tmpl w:val="516CF8DC"/>
    <w:lvl w:ilvl="0" w:tplc="816C7C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7A7426"/>
    <w:multiLevelType w:val="hybridMultilevel"/>
    <w:tmpl w:val="5C602C58"/>
    <w:lvl w:ilvl="0" w:tplc="E9BC699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A02590C"/>
    <w:multiLevelType w:val="multilevel"/>
    <w:tmpl w:val="EB2EE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8482321"/>
    <w:multiLevelType w:val="hybridMultilevel"/>
    <w:tmpl w:val="B6685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E1B2512"/>
    <w:multiLevelType w:val="hybridMultilevel"/>
    <w:tmpl w:val="9A2E5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BA91A95"/>
    <w:multiLevelType w:val="multilevel"/>
    <w:tmpl w:val="E80CA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DBF239E"/>
    <w:multiLevelType w:val="hybridMultilevel"/>
    <w:tmpl w:val="2E6AE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3F459CA"/>
    <w:multiLevelType w:val="hybridMultilevel"/>
    <w:tmpl w:val="AD0C1FCA"/>
    <w:lvl w:ilvl="0" w:tplc="74101CA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4A97444"/>
    <w:multiLevelType w:val="hybridMultilevel"/>
    <w:tmpl w:val="2A02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55222506">
    <w:abstractNumId w:val="2"/>
  </w:num>
  <w:num w:numId="2" w16cid:durableId="1882092387">
    <w:abstractNumId w:val="10"/>
  </w:num>
  <w:num w:numId="3" w16cid:durableId="1544052912">
    <w:abstractNumId w:val="0"/>
  </w:num>
  <w:num w:numId="4" w16cid:durableId="746540664">
    <w:abstractNumId w:val="1"/>
  </w:num>
  <w:num w:numId="5" w16cid:durableId="1108088842">
    <w:abstractNumId w:val="3"/>
  </w:num>
  <w:num w:numId="6" w16cid:durableId="1713579031">
    <w:abstractNumId w:val="9"/>
  </w:num>
  <w:num w:numId="7" w16cid:durableId="612253008">
    <w:abstractNumId w:val="8"/>
  </w:num>
  <w:num w:numId="8" w16cid:durableId="314267375">
    <w:abstractNumId w:val="5"/>
  </w:num>
  <w:num w:numId="9" w16cid:durableId="327443921">
    <w:abstractNumId w:val="6"/>
  </w:num>
  <w:num w:numId="10" w16cid:durableId="1771268720">
    <w:abstractNumId w:val="7"/>
  </w:num>
  <w:num w:numId="11" w16cid:durableId="16245784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16EE8"/>
    <w:rsid w:val="0003533E"/>
    <w:rsid w:val="00080290"/>
    <w:rsid w:val="001700EC"/>
    <w:rsid w:val="00174BB1"/>
    <w:rsid w:val="00224FD9"/>
    <w:rsid w:val="002F4AE0"/>
    <w:rsid w:val="00384E8A"/>
    <w:rsid w:val="003D1074"/>
    <w:rsid w:val="00426865"/>
    <w:rsid w:val="00477CAA"/>
    <w:rsid w:val="00502E29"/>
    <w:rsid w:val="005E1FD5"/>
    <w:rsid w:val="005E458B"/>
    <w:rsid w:val="00672345"/>
    <w:rsid w:val="00705037"/>
    <w:rsid w:val="007C7917"/>
    <w:rsid w:val="00844EC2"/>
    <w:rsid w:val="008516FE"/>
    <w:rsid w:val="00942251"/>
    <w:rsid w:val="009C1D0A"/>
    <w:rsid w:val="00A044F7"/>
    <w:rsid w:val="00A057BE"/>
    <w:rsid w:val="00A803B9"/>
    <w:rsid w:val="00A8150E"/>
    <w:rsid w:val="00B20343"/>
    <w:rsid w:val="00B85EA7"/>
    <w:rsid w:val="00BE65DD"/>
    <w:rsid w:val="00C612A4"/>
    <w:rsid w:val="00C80777"/>
    <w:rsid w:val="00CC6AD1"/>
    <w:rsid w:val="00CF34F8"/>
    <w:rsid w:val="00DA3E04"/>
    <w:rsid w:val="00E6778A"/>
    <w:rsid w:val="00F00C2D"/>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6540B"/>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CF34F8"/>
    <w:pPr>
      <w:ind w:left="720"/>
      <w:contextualSpacing/>
    </w:pPr>
  </w:style>
  <w:style w:type="table" w:styleId="GridTable1Light">
    <w:name w:val="Grid Table 1 Light"/>
    <w:basedOn w:val="TableNormal"/>
    <w:uiPriority w:val="46"/>
    <w:rsid w:val="00080290"/>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Hyperlink">
    <w:name w:val="Hyperlink"/>
    <w:basedOn w:val="DefaultParagraphFont"/>
    <w:uiPriority w:val="99"/>
    <w:unhideWhenUsed/>
    <w:rsid w:val="00A803B9"/>
    <w:rPr>
      <w:color w:val="0563C1" w:themeColor="hyperlink"/>
      <w:u w:val="single"/>
    </w:rPr>
  </w:style>
  <w:style w:type="character" w:styleId="UnresolvedMention">
    <w:name w:val="Unresolved Mention"/>
    <w:basedOn w:val="DefaultParagraphFont"/>
    <w:uiPriority w:val="99"/>
    <w:semiHidden/>
    <w:unhideWhenUsed/>
    <w:rsid w:val="00A803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search?q=https://whc.unesco.org/en/documents/129753" TargetMode="External"/><Relationship Id="rId3" Type="http://schemas.openxmlformats.org/officeDocument/2006/relationships/settings" Target="settings.xml"/><Relationship Id="rId7" Type="http://schemas.openxmlformats.org/officeDocument/2006/relationships/hyperlink" Target="https://www.google.com/search?q=https://doi.org/10.4324/978020393278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ogle.com/search?q=https://doi.org/10.1179/2159032X13Z.00000000011"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854</Words>
  <Characters>4873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3</cp:revision>
  <dcterms:created xsi:type="dcterms:W3CDTF">2026-06-16T15:17:00Z</dcterms:created>
  <dcterms:modified xsi:type="dcterms:W3CDTF">2026-06-16T15:17:00Z</dcterms:modified>
</cp:coreProperties>
</file>