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71BCA"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2781EB14" w14:textId="77777777" w:rsidR="00A1182A" w:rsidRPr="006C42C9" w:rsidRDefault="00A1182A" w:rsidP="00A1182A">
      <w:pPr>
        <w:spacing w:line="480" w:lineRule="auto"/>
        <w:rPr>
          <w:rFonts w:ascii="Times New Roman" w:hAnsi="Times New Roman" w:cs="Times New Roman"/>
          <w:color w:val="000000" w:themeColor="text1"/>
          <w:szCs w:val="24"/>
          <w:lang w:val="en-US"/>
        </w:rPr>
      </w:pPr>
      <w:r w:rsidRPr="006C42C9">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52BDAE1F" wp14:editId="51CDAD03">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3E2417D0" w14:textId="77777777" w:rsidR="00A1182A" w:rsidRPr="006C42C9" w:rsidRDefault="00A1182A" w:rsidP="00A1182A">
      <w:pPr>
        <w:spacing w:line="480" w:lineRule="auto"/>
        <w:jc w:val="center"/>
        <w:rPr>
          <w:rFonts w:ascii="Times New Roman" w:hAnsi="Times New Roman" w:cs="Times New Roman"/>
          <w:color w:val="000000" w:themeColor="text1"/>
          <w:szCs w:val="24"/>
        </w:rPr>
      </w:pPr>
    </w:p>
    <w:p w14:paraId="09B24D39" w14:textId="77777777" w:rsidR="00A1182A" w:rsidRPr="006C42C9" w:rsidRDefault="00A1182A" w:rsidP="00A1182A">
      <w:pPr>
        <w:spacing w:line="480" w:lineRule="auto"/>
        <w:rPr>
          <w:rFonts w:ascii="Times New Roman" w:hAnsi="Times New Roman" w:cs="Times New Roman"/>
          <w:color w:val="000000" w:themeColor="text1"/>
          <w:szCs w:val="24"/>
        </w:rPr>
      </w:pPr>
    </w:p>
    <w:p w14:paraId="18494233" w14:textId="0944E7DC" w:rsidR="00A1182A" w:rsidRDefault="00A1182A" w:rsidP="00A1182A">
      <w:pPr>
        <w:spacing w:line="480" w:lineRule="auto"/>
        <w:jc w:val="center"/>
        <w:rPr>
          <w:rFonts w:ascii="Times New Roman" w:hAnsi="Times New Roman" w:cs="Times New Roman"/>
          <w:b/>
          <w:bCs/>
          <w:color w:val="000000" w:themeColor="text1"/>
          <w:szCs w:val="24"/>
        </w:rPr>
      </w:pPr>
      <w:proofErr w:type="gramStart"/>
      <w:r w:rsidRPr="006C42C9">
        <w:rPr>
          <w:rFonts w:ascii="Times New Roman" w:hAnsi="Times New Roman" w:cs="Times New Roman"/>
          <w:b/>
          <w:bCs/>
          <w:color w:val="000000" w:themeColor="text1"/>
          <w:szCs w:val="24"/>
        </w:rPr>
        <w:t>Master's</w:t>
      </w:r>
      <w:proofErr w:type="gramEnd"/>
      <w:r w:rsidRPr="006C42C9">
        <w:rPr>
          <w:rFonts w:ascii="Times New Roman" w:hAnsi="Times New Roman" w:cs="Times New Roman"/>
          <w:b/>
          <w:bCs/>
          <w:color w:val="000000" w:themeColor="text1"/>
          <w:szCs w:val="24"/>
        </w:rPr>
        <w:t xml:space="preserve"> in Tourism and Recreation</w:t>
      </w:r>
      <w:r w:rsidRPr="006C42C9">
        <w:rPr>
          <w:rFonts w:ascii="Times New Roman" w:hAnsi="Times New Roman" w:cs="Times New Roman"/>
          <w:b/>
          <w:bCs/>
          <w:color w:val="000000" w:themeColor="text1"/>
          <w:szCs w:val="24"/>
        </w:rPr>
        <w:br/>
      </w:r>
      <w:r w:rsidR="00343DD3">
        <w:rPr>
          <w:rFonts w:ascii="Times New Roman" w:hAnsi="Times New Roman" w:cs="Times New Roman"/>
          <w:b/>
          <w:bCs/>
          <w:color w:val="000000" w:themeColor="text1"/>
          <w:szCs w:val="24"/>
        </w:rPr>
        <w:t>Sales marketing</w:t>
      </w:r>
    </w:p>
    <w:p w14:paraId="438278A7" w14:textId="77777777" w:rsidR="00343DD3" w:rsidRPr="006C42C9" w:rsidRDefault="00343DD3" w:rsidP="00343DD3">
      <w:pPr>
        <w:spacing w:line="480" w:lineRule="auto"/>
        <w:rPr>
          <w:rFonts w:ascii="Times New Roman" w:hAnsi="Times New Roman" w:cs="Times New Roman"/>
          <w:b/>
          <w:bCs/>
          <w:color w:val="000000" w:themeColor="text1"/>
          <w:szCs w:val="24"/>
        </w:rPr>
      </w:pPr>
    </w:p>
    <w:p w14:paraId="4D7D64BC" w14:textId="2C76F4F0" w:rsidR="00A1182A" w:rsidRPr="006C42C9" w:rsidRDefault="00A1182A" w:rsidP="00A1182A">
      <w:pPr>
        <w:spacing w:line="480" w:lineRule="auto"/>
        <w:jc w:val="center"/>
        <w:rPr>
          <w:rFonts w:ascii="Times New Roman" w:hAnsi="Times New Roman" w:cs="Times New Roman"/>
          <w:color w:val="000000" w:themeColor="text1"/>
          <w:szCs w:val="24"/>
          <w:lang w:val="en-US"/>
        </w:rPr>
      </w:pPr>
      <w:r w:rsidRPr="006C42C9">
        <w:rPr>
          <w:rFonts w:ascii="Times New Roman" w:eastAsia="Times New Roman" w:hAnsi="Times New Roman" w:cs="Times New Roman"/>
          <w:b/>
          <w:bCs/>
          <w:color w:val="000000" w:themeColor="text1"/>
          <w:kern w:val="0"/>
          <w:szCs w:val="24"/>
          <w:lang w:eastAsia="en-GB"/>
          <w14:ligatures w14:val="none"/>
        </w:rPr>
        <w:t>Assignment 1: The Integration of Sales and Marketing Strategies in Modern Business</w:t>
      </w:r>
    </w:p>
    <w:p w14:paraId="5E8E61B4"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17471554"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028D1CE4"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1D09F050"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2154FAC4"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5424F28A"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287980F6"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58551543"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531D9882"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3170A605"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499DCBC8"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459F99D0"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16DC9875" w14:textId="77777777" w:rsidR="00A1182A" w:rsidRPr="006C42C9" w:rsidRDefault="00A1182A" w:rsidP="00A1182A">
      <w:pPr>
        <w:spacing w:line="480" w:lineRule="auto"/>
        <w:rPr>
          <w:rFonts w:ascii="Times New Roman" w:hAnsi="Times New Roman" w:cs="Times New Roman"/>
          <w:color w:val="000000" w:themeColor="text1"/>
          <w:szCs w:val="24"/>
        </w:rPr>
      </w:pPr>
      <w:bookmarkStart w:id="0" w:name="_Toc215261169"/>
      <w:r w:rsidRPr="006C42C9">
        <w:rPr>
          <w:rStyle w:val="Heading1Char"/>
          <w:rFonts w:ascii="Times New Roman" w:hAnsi="Times New Roman" w:cs="Times New Roman"/>
          <w:b/>
          <w:bCs/>
          <w:color w:val="000000" w:themeColor="text1"/>
          <w:sz w:val="24"/>
          <w:szCs w:val="24"/>
        </w:rPr>
        <w:t>Abstract</w:t>
      </w:r>
      <w:bookmarkEnd w:id="0"/>
    </w:p>
    <w:p w14:paraId="40ADB2D8" w14:textId="77777777" w:rsidR="00A1182A" w:rsidRPr="00A1182A" w:rsidRDefault="00A1182A" w:rsidP="00A1182A">
      <w:pPr>
        <w:spacing w:line="480" w:lineRule="auto"/>
        <w:rPr>
          <w:rFonts w:ascii="Times New Roman" w:hAnsi="Times New Roman" w:cs="Times New Roman"/>
          <w:color w:val="000000" w:themeColor="text1"/>
          <w:szCs w:val="24"/>
        </w:rPr>
      </w:pPr>
      <w:r w:rsidRPr="00A1182A">
        <w:rPr>
          <w:rFonts w:ascii="Times New Roman" w:hAnsi="Times New Roman" w:cs="Times New Roman"/>
          <w:color w:val="000000" w:themeColor="text1"/>
          <w:szCs w:val="24"/>
        </w:rPr>
        <w:t>The integration of sales and marketing strategies has become increasingly important in modern business as organizations compete in fast-changing, customer-driven markets. Traditionally, sales and marketing were treated as separate functions, with marketing focused on generating awareness and leads, and sales responsible for converting prospects into paying customers. However, this separation often creates communication gaps, inconsistent messaging, duplicated effort, and missed growth opportunities. This paper examines how organizations can effectively align sales and marketing to improve business performance, customer acquisition, and long-term retention. It argues that integration is most effective when both functions share common goals, customer data, performance metrics, and accountability for revenue outcomes. The discussion explores the major benefits of alignment, including stronger lead quality, higher conversion rates, better customer experiences, improved brand consistency, and more efficient use of organizational resources. At the same time, the paper addresses key challenges such as departmental silos, conflicting priorities, cultural differences, poor data integration, and disagreements over lead ownership and performance measurement. The paper also considers the role of cross-functional collaboration in strengthening the customer journey through shared planning, coordinated communication, integrated technology, and continuous feedback between teams. By drawing on business theory and practical examples from leading companies, the paper demonstrates that successful sales and marketing integration is not simply an operational adjustment but a strategic approach to sustainable growth in contemporary organizations.</w:t>
      </w:r>
    </w:p>
    <w:p w14:paraId="4799BECB" w14:textId="77777777" w:rsidR="00A1182A" w:rsidRPr="006C42C9" w:rsidRDefault="00A1182A" w:rsidP="00A1182A">
      <w:pPr>
        <w:spacing w:line="480" w:lineRule="auto"/>
        <w:rPr>
          <w:rFonts w:ascii="Times New Roman" w:hAnsi="Times New Roman" w:cs="Times New Roman"/>
          <w:color w:val="000000" w:themeColor="text1"/>
          <w:szCs w:val="24"/>
        </w:rPr>
      </w:pPr>
    </w:p>
    <w:p w14:paraId="70394849" w14:textId="77777777" w:rsidR="00A1182A" w:rsidRPr="006C42C9" w:rsidRDefault="00A1182A" w:rsidP="00A1182A">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609710DA" w14:textId="77777777" w:rsidR="00A1182A" w:rsidRPr="006C42C9" w:rsidRDefault="00A1182A" w:rsidP="00A1182A">
          <w:pPr>
            <w:spacing w:line="480" w:lineRule="auto"/>
            <w:rPr>
              <w:rFonts w:ascii="Times New Roman" w:hAnsi="Times New Roman" w:cs="Times New Roman"/>
              <w:color w:val="000000" w:themeColor="text1"/>
              <w:szCs w:val="24"/>
            </w:rPr>
          </w:pPr>
          <w:r w:rsidRPr="006C42C9">
            <w:rPr>
              <w:rFonts w:ascii="Times New Roman" w:hAnsi="Times New Roman" w:cs="Times New Roman"/>
              <w:color w:val="000000" w:themeColor="text1"/>
              <w:szCs w:val="24"/>
            </w:rPr>
            <w:t>Contents</w:t>
          </w:r>
        </w:p>
        <w:p w14:paraId="1E6E709C" w14:textId="77777777" w:rsidR="00A1182A" w:rsidRPr="006C42C9" w:rsidRDefault="00A1182A" w:rsidP="00A1182A">
          <w:pPr>
            <w:pStyle w:val="TOC1"/>
            <w:tabs>
              <w:tab w:val="right" w:leader="dot" w:pos="9350"/>
            </w:tabs>
            <w:rPr>
              <w:rFonts w:ascii="Times New Roman" w:hAnsi="Times New Roman"/>
              <w:noProof/>
              <w:kern w:val="2"/>
              <w:sz w:val="24"/>
              <w:szCs w:val="24"/>
              <w:lang w:val="en-GB" w:eastAsia="en-GB" w:bidi="hi-IN"/>
              <w14:ligatures w14:val="standardContextual"/>
            </w:rPr>
          </w:pPr>
          <w:r w:rsidRPr="006C42C9">
            <w:rPr>
              <w:rFonts w:ascii="Times New Roman" w:hAnsi="Times New Roman"/>
              <w:color w:val="000000" w:themeColor="text1"/>
              <w:sz w:val="24"/>
              <w:szCs w:val="24"/>
            </w:rPr>
            <w:fldChar w:fldCharType="begin"/>
          </w:r>
          <w:r w:rsidRPr="006C42C9">
            <w:rPr>
              <w:rFonts w:ascii="Times New Roman" w:hAnsi="Times New Roman"/>
              <w:color w:val="000000" w:themeColor="text1"/>
              <w:sz w:val="24"/>
              <w:szCs w:val="24"/>
            </w:rPr>
            <w:instrText xml:space="preserve"> TOC \o "1-3" \h \z \u </w:instrText>
          </w:r>
          <w:r w:rsidRPr="006C42C9">
            <w:rPr>
              <w:rFonts w:ascii="Times New Roman" w:hAnsi="Times New Roman"/>
              <w:color w:val="000000" w:themeColor="text1"/>
              <w:sz w:val="24"/>
              <w:szCs w:val="24"/>
            </w:rPr>
            <w:fldChar w:fldCharType="separate"/>
          </w:r>
          <w:hyperlink w:anchor="_Toc215261169" w:history="1">
            <w:r w:rsidRPr="006C42C9">
              <w:rPr>
                <w:rStyle w:val="Hyperlink"/>
                <w:rFonts w:ascii="Times New Roman" w:hAnsi="Times New Roman"/>
                <w:b/>
                <w:bCs/>
                <w:noProof/>
                <w:sz w:val="24"/>
                <w:szCs w:val="24"/>
              </w:rPr>
              <w:t>Abstract</w:t>
            </w:r>
            <w:r w:rsidRPr="006C42C9">
              <w:rPr>
                <w:rFonts w:ascii="Times New Roman" w:hAnsi="Times New Roman"/>
                <w:noProof/>
                <w:webHidden/>
                <w:sz w:val="24"/>
                <w:szCs w:val="24"/>
              </w:rPr>
              <w:tab/>
            </w:r>
            <w:r w:rsidRPr="006C42C9">
              <w:rPr>
                <w:rFonts w:ascii="Times New Roman" w:hAnsi="Times New Roman"/>
                <w:noProof/>
                <w:webHidden/>
                <w:sz w:val="24"/>
                <w:szCs w:val="24"/>
              </w:rPr>
              <w:fldChar w:fldCharType="begin"/>
            </w:r>
            <w:r w:rsidRPr="006C42C9">
              <w:rPr>
                <w:rFonts w:ascii="Times New Roman" w:hAnsi="Times New Roman"/>
                <w:noProof/>
                <w:webHidden/>
                <w:sz w:val="24"/>
                <w:szCs w:val="24"/>
              </w:rPr>
              <w:instrText xml:space="preserve"> PAGEREF _Toc215261169 \h </w:instrText>
            </w:r>
            <w:r w:rsidRPr="006C42C9">
              <w:rPr>
                <w:rFonts w:ascii="Times New Roman" w:hAnsi="Times New Roman"/>
                <w:noProof/>
                <w:webHidden/>
                <w:sz w:val="24"/>
                <w:szCs w:val="24"/>
              </w:rPr>
            </w:r>
            <w:r w:rsidRPr="006C42C9">
              <w:rPr>
                <w:rFonts w:ascii="Times New Roman" w:hAnsi="Times New Roman"/>
                <w:noProof/>
                <w:webHidden/>
                <w:sz w:val="24"/>
                <w:szCs w:val="24"/>
              </w:rPr>
              <w:fldChar w:fldCharType="separate"/>
            </w:r>
            <w:r w:rsidRPr="006C42C9">
              <w:rPr>
                <w:rFonts w:ascii="Times New Roman" w:hAnsi="Times New Roman"/>
                <w:noProof/>
                <w:webHidden/>
                <w:sz w:val="24"/>
                <w:szCs w:val="24"/>
              </w:rPr>
              <w:t>2</w:t>
            </w:r>
            <w:r w:rsidRPr="006C42C9">
              <w:rPr>
                <w:rFonts w:ascii="Times New Roman" w:hAnsi="Times New Roman"/>
                <w:noProof/>
                <w:webHidden/>
                <w:sz w:val="24"/>
                <w:szCs w:val="24"/>
              </w:rPr>
              <w:fldChar w:fldCharType="end"/>
            </w:r>
          </w:hyperlink>
        </w:p>
        <w:p w14:paraId="0DE2DC5A" w14:textId="77777777" w:rsidR="00A1182A" w:rsidRPr="006C42C9" w:rsidRDefault="00A1182A" w:rsidP="00A1182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6C42C9">
              <w:rPr>
                <w:rStyle w:val="Hyperlink"/>
                <w:rFonts w:ascii="Times New Roman" w:hAnsi="Times New Roman"/>
                <w:b/>
                <w:bCs/>
                <w:noProof/>
                <w:sz w:val="24"/>
                <w:szCs w:val="24"/>
              </w:rPr>
              <w:t>1.Introduction</w:t>
            </w:r>
            <w:r w:rsidRPr="006C42C9">
              <w:rPr>
                <w:rFonts w:ascii="Times New Roman" w:hAnsi="Times New Roman"/>
                <w:noProof/>
                <w:webHidden/>
                <w:sz w:val="24"/>
                <w:szCs w:val="24"/>
              </w:rPr>
              <w:tab/>
            </w:r>
            <w:r w:rsidRPr="006C42C9">
              <w:rPr>
                <w:rFonts w:ascii="Times New Roman" w:hAnsi="Times New Roman"/>
                <w:noProof/>
                <w:webHidden/>
                <w:sz w:val="24"/>
                <w:szCs w:val="24"/>
              </w:rPr>
              <w:fldChar w:fldCharType="begin"/>
            </w:r>
            <w:r w:rsidRPr="006C42C9">
              <w:rPr>
                <w:rFonts w:ascii="Times New Roman" w:hAnsi="Times New Roman"/>
                <w:noProof/>
                <w:webHidden/>
                <w:sz w:val="24"/>
                <w:szCs w:val="24"/>
              </w:rPr>
              <w:instrText xml:space="preserve"> PAGEREF _Toc215261170 \h </w:instrText>
            </w:r>
            <w:r w:rsidRPr="006C42C9">
              <w:rPr>
                <w:rFonts w:ascii="Times New Roman" w:hAnsi="Times New Roman"/>
                <w:noProof/>
                <w:webHidden/>
                <w:sz w:val="24"/>
                <w:szCs w:val="24"/>
              </w:rPr>
            </w:r>
            <w:r w:rsidRPr="006C42C9">
              <w:rPr>
                <w:rFonts w:ascii="Times New Roman" w:hAnsi="Times New Roman"/>
                <w:noProof/>
                <w:webHidden/>
                <w:sz w:val="24"/>
                <w:szCs w:val="24"/>
              </w:rPr>
              <w:fldChar w:fldCharType="separate"/>
            </w:r>
            <w:r w:rsidRPr="006C42C9">
              <w:rPr>
                <w:rFonts w:ascii="Times New Roman" w:hAnsi="Times New Roman"/>
                <w:noProof/>
                <w:webHidden/>
                <w:sz w:val="24"/>
                <w:szCs w:val="24"/>
              </w:rPr>
              <w:t>5</w:t>
            </w:r>
            <w:r w:rsidRPr="006C42C9">
              <w:rPr>
                <w:rFonts w:ascii="Times New Roman" w:hAnsi="Times New Roman"/>
                <w:noProof/>
                <w:webHidden/>
                <w:sz w:val="24"/>
                <w:szCs w:val="24"/>
              </w:rPr>
              <w:fldChar w:fldCharType="end"/>
            </w:r>
          </w:hyperlink>
        </w:p>
        <w:p w14:paraId="532C2DB4" w14:textId="77777777" w:rsidR="00A1182A" w:rsidRPr="006C42C9" w:rsidRDefault="00A1182A" w:rsidP="00A1182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6C42C9">
              <w:rPr>
                <w:rStyle w:val="Hyperlink"/>
                <w:rFonts w:ascii="Times New Roman" w:hAnsi="Times New Roman"/>
                <w:b/>
                <w:bCs/>
                <w:noProof/>
                <w:sz w:val="24"/>
                <w:szCs w:val="24"/>
              </w:rPr>
              <w:t>2. Literature Review</w:t>
            </w:r>
            <w:r w:rsidRPr="006C42C9">
              <w:rPr>
                <w:rFonts w:ascii="Times New Roman" w:hAnsi="Times New Roman"/>
                <w:noProof/>
                <w:webHidden/>
                <w:sz w:val="24"/>
                <w:szCs w:val="24"/>
              </w:rPr>
              <w:tab/>
            </w:r>
            <w:r w:rsidRPr="006C42C9">
              <w:rPr>
                <w:rFonts w:ascii="Times New Roman" w:hAnsi="Times New Roman"/>
                <w:noProof/>
                <w:webHidden/>
                <w:sz w:val="24"/>
                <w:szCs w:val="24"/>
              </w:rPr>
              <w:fldChar w:fldCharType="begin"/>
            </w:r>
            <w:r w:rsidRPr="006C42C9">
              <w:rPr>
                <w:rFonts w:ascii="Times New Roman" w:hAnsi="Times New Roman"/>
                <w:noProof/>
                <w:webHidden/>
                <w:sz w:val="24"/>
                <w:szCs w:val="24"/>
              </w:rPr>
              <w:instrText xml:space="preserve"> PAGEREF _Toc215261171 \h </w:instrText>
            </w:r>
            <w:r w:rsidRPr="006C42C9">
              <w:rPr>
                <w:rFonts w:ascii="Times New Roman" w:hAnsi="Times New Roman"/>
                <w:noProof/>
                <w:webHidden/>
                <w:sz w:val="24"/>
                <w:szCs w:val="24"/>
              </w:rPr>
            </w:r>
            <w:r w:rsidRPr="006C42C9">
              <w:rPr>
                <w:rFonts w:ascii="Times New Roman" w:hAnsi="Times New Roman"/>
                <w:noProof/>
                <w:webHidden/>
                <w:sz w:val="24"/>
                <w:szCs w:val="24"/>
              </w:rPr>
              <w:fldChar w:fldCharType="separate"/>
            </w:r>
            <w:r w:rsidRPr="006C42C9">
              <w:rPr>
                <w:rFonts w:ascii="Times New Roman" w:hAnsi="Times New Roman"/>
                <w:noProof/>
                <w:webHidden/>
                <w:sz w:val="24"/>
                <w:szCs w:val="24"/>
              </w:rPr>
              <w:t>7</w:t>
            </w:r>
            <w:r w:rsidRPr="006C42C9">
              <w:rPr>
                <w:rFonts w:ascii="Times New Roman" w:hAnsi="Times New Roman"/>
                <w:noProof/>
                <w:webHidden/>
                <w:sz w:val="24"/>
                <w:szCs w:val="24"/>
              </w:rPr>
              <w:fldChar w:fldCharType="end"/>
            </w:r>
          </w:hyperlink>
        </w:p>
        <w:p w14:paraId="60E23764" w14:textId="77777777" w:rsidR="00A1182A" w:rsidRPr="006C42C9" w:rsidRDefault="00A1182A" w:rsidP="00A1182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6C42C9">
              <w:rPr>
                <w:rStyle w:val="Hyperlink"/>
                <w:rFonts w:ascii="Times New Roman" w:hAnsi="Times New Roman"/>
                <w:b/>
                <w:bCs/>
                <w:noProof/>
                <w:sz w:val="24"/>
                <w:szCs w:val="24"/>
              </w:rPr>
              <w:t>3 Methodology</w:t>
            </w:r>
            <w:r w:rsidRPr="006C42C9">
              <w:rPr>
                <w:rFonts w:ascii="Times New Roman" w:hAnsi="Times New Roman"/>
                <w:noProof/>
                <w:webHidden/>
                <w:sz w:val="24"/>
                <w:szCs w:val="24"/>
              </w:rPr>
              <w:tab/>
            </w:r>
            <w:r w:rsidRPr="006C42C9">
              <w:rPr>
                <w:rFonts w:ascii="Times New Roman" w:hAnsi="Times New Roman"/>
                <w:noProof/>
                <w:webHidden/>
                <w:sz w:val="24"/>
                <w:szCs w:val="24"/>
              </w:rPr>
              <w:fldChar w:fldCharType="begin"/>
            </w:r>
            <w:r w:rsidRPr="006C42C9">
              <w:rPr>
                <w:rFonts w:ascii="Times New Roman" w:hAnsi="Times New Roman"/>
                <w:noProof/>
                <w:webHidden/>
                <w:sz w:val="24"/>
                <w:szCs w:val="24"/>
              </w:rPr>
              <w:instrText xml:space="preserve"> PAGEREF _Toc215261172 \h </w:instrText>
            </w:r>
            <w:r w:rsidRPr="006C42C9">
              <w:rPr>
                <w:rFonts w:ascii="Times New Roman" w:hAnsi="Times New Roman"/>
                <w:noProof/>
                <w:webHidden/>
                <w:sz w:val="24"/>
                <w:szCs w:val="24"/>
              </w:rPr>
            </w:r>
            <w:r w:rsidRPr="006C42C9">
              <w:rPr>
                <w:rFonts w:ascii="Times New Roman" w:hAnsi="Times New Roman"/>
                <w:noProof/>
                <w:webHidden/>
                <w:sz w:val="24"/>
                <w:szCs w:val="24"/>
              </w:rPr>
              <w:fldChar w:fldCharType="separate"/>
            </w:r>
            <w:r w:rsidRPr="006C42C9">
              <w:rPr>
                <w:rFonts w:ascii="Times New Roman" w:hAnsi="Times New Roman"/>
                <w:noProof/>
                <w:webHidden/>
                <w:sz w:val="24"/>
                <w:szCs w:val="24"/>
              </w:rPr>
              <w:t>12</w:t>
            </w:r>
            <w:r w:rsidRPr="006C42C9">
              <w:rPr>
                <w:rFonts w:ascii="Times New Roman" w:hAnsi="Times New Roman"/>
                <w:noProof/>
                <w:webHidden/>
                <w:sz w:val="24"/>
                <w:szCs w:val="24"/>
              </w:rPr>
              <w:fldChar w:fldCharType="end"/>
            </w:r>
          </w:hyperlink>
        </w:p>
        <w:p w14:paraId="6173F1D6" w14:textId="77777777" w:rsidR="00A1182A" w:rsidRPr="006C42C9" w:rsidRDefault="00A1182A" w:rsidP="00A1182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6C42C9">
              <w:rPr>
                <w:rStyle w:val="Hyperlink"/>
                <w:rFonts w:ascii="Times New Roman" w:hAnsi="Times New Roman"/>
                <w:b/>
                <w:bCs/>
                <w:noProof/>
                <w:sz w:val="24"/>
                <w:szCs w:val="24"/>
              </w:rPr>
              <w:t>4 Finding</w:t>
            </w:r>
            <w:r w:rsidRPr="006C42C9">
              <w:rPr>
                <w:rFonts w:ascii="Times New Roman" w:hAnsi="Times New Roman"/>
                <w:noProof/>
                <w:webHidden/>
                <w:sz w:val="24"/>
                <w:szCs w:val="24"/>
              </w:rPr>
              <w:tab/>
            </w:r>
            <w:r w:rsidRPr="006C42C9">
              <w:rPr>
                <w:rFonts w:ascii="Times New Roman" w:hAnsi="Times New Roman"/>
                <w:noProof/>
                <w:webHidden/>
                <w:sz w:val="24"/>
                <w:szCs w:val="24"/>
              </w:rPr>
              <w:fldChar w:fldCharType="begin"/>
            </w:r>
            <w:r w:rsidRPr="006C42C9">
              <w:rPr>
                <w:rFonts w:ascii="Times New Roman" w:hAnsi="Times New Roman"/>
                <w:noProof/>
                <w:webHidden/>
                <w:sz w:val="24"/>
                <w:szCs w:val="24"/>
              </w:rPr>
              <w:instrText xml:space="preserve"> PAGEREF _Toc215261173 \h </w:instrText>
            </w:r>
            <w:r w:rsidRPr="006C42C9">
              <w:rPr>
                <w:rFonts w:ascii="Times New Roman" w:hAnsi="Times New Roman"/>
                <w:noProof/>
                <w:webHidden/>
                <w:sz w:val="24"/>
                <w:szCs w:val="24"/>
              </w:rPr>
            </w:r>
            <w:r w:rsidRPr="006C42C9">
              <w:rPr>
                <w:rFonts w:ascii="Times New Roman" w:hAnsi="Times New Roman"/>
                <w:noProof/>
                <w:webHidden/>
                <w:sz w:val="24"/>
                <w:szCs w:val="24"/>
              </w:rPr>
              <w:fldChar w:fldCharType="separate"/>
            </w:r>
            <w:r w:rsidRPr="006C42C9">
              <w:rPr>
                <w:rFonts w:ascii="Times New Roman" w:hAnsi="Times New Roman"/>
                <w:noProof/>
                <w:webHidden/>
                <w:sz w:val="24"/>
                <w:szCs w:val="24"/>
              </w:rPr>
              <w:t>14</w:t>
            </w:r>
            <w:r w:rsidRPr="006C42C9">
              <w:rPr>
                <w:rFonts w:ascii="Times New Roman" w:hAnsi="Times New Roman"/>
                <w:noProof/>
                <w:webHidden/>
                <w:sz w:val="24"/>
                <w:szCs w:val="24"/>
              </w:rPr>
              <w:fldChar w:fldCharType="end"/>
            </w:r>
          </w:hyperlink>
        </w:p>
        <w:p w14:paraId="381177E8" w14:textId="77777777" w:rsidR="00A1182A" w:rsidRPr="006C42C9" w:rsidRDefault="00A1182A" w:rsidP="00A1182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6C42C9">
              <w:rPr>
                <w:rStyle w:val="Hyperlink"/>
                <w:rFonts w:ascii="Times New Roman" w:hAnsi="Times New Roman"/>
                <w:b/>
                <w:bCs/>
                <w:noProof/>
                <w:sz w:val="24"/>
                <w:szCs w:val="24"/>
              </w:rPr>
              <w:t>5. Discussion</w:t>
            </w:r>
            <w:r w:rsidRPr="006C42C9">
              <w:rPr>
                <w:rFonts w:ascii="Times New Roman" w:hAnsi="Times New Roman"/>
                <w:noProof/>
                <w:webHidden/>
                <w:sz w:val="24"/>
                <w:szCs w:val="24"/>
              </w:rPr>
              <w:tab/>
            </w:r>
            <w:r w:rsidRPr="006C42C9">
              <w:rPr>
                <w:rFonts w:ascii="Times New Roman" w:hAnsi="Times New Roman"/>
                <w:noProof/>
                <w:webHidden/>
                <w:sz w:val="24"/>
                <w:szCs w:val="24"/>
              </w:rPr>
              <w:fldChar w:fldCharType="begin"/>
            </w:r>
            <w:r w:rsidRPr="006C42C9">
              <w:rPr>
                <w:rFonts w:ascii="Times New Roman" w:hAnsi="Times New Roman"/>
                <w:noProof/>
                <w:webHidden/>
                <w:sz w:val="24"/>
                <w:szCs w:val="24"/>
              </w:rPr>
              <w:instrText xml:space="preserve"> PAGEREF _Toc215261174 \h </w:instrText>
            </w:r>
            <w:r w:rsidRPr="006C42C9">
              <w:rPr>
                <w:rFonts w:ascii="Times New Roman" w:hAnsi="Times New Roman"/>
                <w:noProof/>
                <w:webHidden/>
                <w:sz w:val="24"/>
                <w:szCs w:val="24"/>
              </w:rPr>
            </w:r>
            <w:r w:rsidRPr="006C42C9">
              <w:rPr>
                <w:rFonts w:ascii="Times New Roman" w:hAnsi="Times New Roman"/>
                <w:noProof/>
                <w:webHidden/>
                <w:sz w:val="24"/>
                <w:szCs w:val="24"/>
              </w:rPr>
              <w:fldChar w:fldCharType="separate"/>
            </w:r>
            <w:r w:rsidRPr="006C42C9">
              <w:rPr>
                <w:rFonts w:ascii="Times New Roman" w:hAnsi="Times New Roman"/>
                <w:noProof/>
                <w:webHidden/>
                <w:sz w:val="24"/>
                <w:szCs w:val="24"/>
              </w:rPr>
              <w:t>18</w:t>
            </w:r>
            <w:r w:rsidRPr="006C42C9">
              <w:rPr>
                <w:rFonts w:ascii="Times New Roman" w:hAnsi="Times New Roman"/>
                <w:noProof/>
                <w:webHidden/>
                <w:sz w:val="24"/>
                <w:szCs w:val="24"/>
              </w:rPr>
              <w:fldChar w:fldCharType="end"/>
            </w:r>
          </w:hyperlink>
        </w:p>
        <w:p w14:paraId="1131DEF8" w14:textId="77777777" w:rsidR="00A1182A" w:rsidRPr="006C42C9" w:rsidRDefault="00A1182A" w:rsidP="00A1182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6C42C9">
              <w:rPr>
                <w:rStyle w:val="Hyperlink"/>
                <w:rFonts w:ascii="Times New Roman" w:hAnsi="Times New Roman"/>
                <w:b/>
                <w:bCs/>
                <w:noProof/>
                <w:sz w:val="24"/>
                <w:szCs w:val="24"/>
              </w:rPr>
              <w:t>6. Recommendation</w:t>
            </w:r>
            <w:r w:rsidRPr="006C42C9">
              <w:rPr>
                <w:rFonts w:ascii="Times New Roman" w:hAnsi="Times New Roman"/>
                <w:noProof/>
                <w:webHidden/>
                <w:sz w:val="24"/>
                <w:szCs w:val="24"/>
              </w:rPr>
              <w:tab/>
            </w:r>
            <w:r w:rsidRPr="006C42C9">
              <w:rPr>
                <w:rFonts w:ascii="Times New Roman" w:hAnsi="Times New Roman"/>
                <w:noProof/>
                <w:webHidden/>
                <w:sz w:val="24"/>
                <w:szCs w:val="24"/>
              </w:rPr>
              <w:fldChar w:fldCharType="begin"/>
            </w:r>
            <w:r w:rsidRPr="006C42C9">
              <w:rPr>
                <w:rFonts w:ascii="Times New Roman" w:hAnsi="Times New Roman"/>
                <w:noProof/>
                <w:webHidden/>
                <w:sz w:val="24"/>
                <w:szCs w:val="24"/>
              </w:rPr>
              <w:instrText xml:space="preserve"> PAGEREF _Toc215261175 \h </w:instrText>
            </w:r>
            <w:r w:rsidRPr="006C42C9">
              <w:rPr>
                <w:rFonts w:ascii="Times New Roman" w:hAnsi="Times New Roman"/>
                <w:noProof/>
                <w:webHidden/>
                <w:sz w:val="24"/>
                <w:szCs w:val="24"/>
              </w:rPr>
            </w:r>
            <w:r w:rsidRPr="006C42C9">
              <w:rPr>
                <w:rFonts w:ascii="Times New Roman" w:hAnsi="Times New Roman"/>
                <w:noProof/>
                <w:webHidden/>
                <w:sz w:val="24"/>
                <w:szCs w:val="24"/>
              </w:rPr>
              <w:fldChar w:fldCharType="separate"/>
            </w:r>
            <w:r w:rsidRPr="006C42C9">
              <w:rPr>
                <w:rFonts w:ascii="Times New Roman" w:hAnsi="Times New Roman"/>
                <w:noProof/>
                <w:webHidden/>
                <w:sz w:val="24"/>
                <w:szCs w:val="24"/>
              </w:rPr>
              <w:t>21</w:t>
            </w:r>
            <w:r w:rsidRPr="006C42C9">
              <w:rPr>
                <w:rFonts w:ascii="Times New Roman" w:hAnsi="Times New Roman"/>
                <w:noProof/>
                <w:webHidden/>
                <w:sz w:val="24"/>
                <w:szCs w:val="24"/>
              </w:rPr>
              <w:fldChar w:fldCharType="end"/>
            </w:r>
          </w:hyperlink>
        </w:p>
        <w:p w14:paraId="414381D9" w14:textId="77777777" w:rsidR="00A1182A" w:rsidRPr="006C42C9" w:rsidRDefault="00A1182A" w:rsidP="00A1182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6C42C9">
              <w:rPr>
                <w:rStyle w:val="Hyperlink"/>
                <w:rFonts w:ascii="Times New Roman" w:hAnsi="Times New Roman"/>
                <w:b/>
                <w:bCs/>
                <w:noProof/>
                <w:sz w:val="24"/>
                <w:szCs w:val="24"/>
              </w:rPr>
              <w:t>8. Conclusion</w:t>
            </w:r>
            <w:r w:rsidRPr="006C42C9">
              <w:rPr>
                <w:rFonts w:ascii="Times New Roman" w:hAnsi="Times New Roman"/>
                <w:noProof/>
                <w:webHidden/>
                <w:sz w:val="24"/>
                <w:szCs w:val="24"/>
              </w:rPr>
              <w:tab/>
            </w:r>
            <w:r w:rsidRPr="006C42C9">
              <w:rPr>
                <w:rFonts w:ascii="Times New Roman" w:hAnsi="Times New Roman"/>
                <w:noProof/>
                <w:webHidden/>
                <w:sz w:val="24"/>
                <w:szCs w:val="24"/>
              </w:rPr>
              <w:fldChar w:fldCharType="begin"/>
            </w:r>
            <w:r w:rsidRPr="006C42C9">
              <w:rPr>
                <w:rFonts w:ascii="Times New Roman" w:hAnsi="Times New Roman"/>
                <w:noProof/>
                <w:webHidden/>
                <w:sz w:val="24"/>
                <w:szCs w:val="24"/>
              </w:rPr>
              <w:instrText xml:space="preserve"> PAGEREF _Toc215261176 \h </w:instrText>
            </w:r>
            <w:r w:rsidRPr="006C42C9">
              <w:rPr>
                <w:rFonts w:ascii="Times New Roman" w:hAnsi="Times New Roman"/>
                <w:noProof/>
                <w:webHidden/>
                <w:sz w:val="24"/>
                <w:szCs w:val="24"/>
              </w:rPr>
            </w:r>
            <w:r w:rsidRPr="006C42C9">
              <w:rPr>
                <w:rFonts w:ascii="Times New Roman" w:hAnsi="Times New Roman"/>
                <w:noProof/>
                <w:webHidden/>
                <w:sz w:val="24"/>
                <w:szCs w:val="24"/>
              </w:rPr>
              <w:fldChar w:fldCharType="separate"/>
            </w:r>
            <w:r w:rsidRPr="006C42C9">
              <w:rPr>
                <w:rFonts w:ascii="Times New Roman" w:hAnsi="Times New Roman"/>
                <w:noProof/>
                <w:webHidden/>
                <w:sz w:val="24"/>
                <w:szCs w:val="24"/>
              </w:rPr>
              <w:t>23</w:t>
            </w:r>
            <w:r w:rsidRPr="006C42C9">
              <w:rPr>
                <w:rFonts w:ascii="Times New Roman" w:hAnsi="Times New Roman"/>
                <w:noProof/>
                <w:webHidden/>
                <w:sz w:val="24"/>
                <w:szCs w:val="24"/>
              </w:rPr>
              <w:fldChar w:fldCharType="end"/>
            </w:r>
          </w:hyperlink>
        </w:p>
        <w:p w14:paraId="55D92CAF" w14:textId="77777777" w:rsidR="00A1182A" w:rsidRPr="006C42C9" w:rsidRDefault="00A1182A" w:rsidP="00A1182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6C42C9">
              <w:rPr>
                <w:rStyle w:val="Hyperlink"/>
                <w:rFonts w:ascii="Times New Roman" w:hAnsi="Times New Roman"/>
                <w:b/>
                <w:bCs/>
                <w:noProof/>
                <w:sz w:val="24"/>
                <w:szCs w:val="24"/>
              </w:rPr>
              <w:t>Reference List</w:t>
            </w:r>
            <w:r w:rsidRPr="006C42C9">
              <w:rPr>
                <w:rFonts w:ascii="Times New Roman" w:hAnsi="Times New Roman"/>
                <w:noProof/>
                <w:webHidden/>
                <w:sz w:val="24"/>
                <w:szCs w:val="24"/>
              </w:rPr>
              <w:tab/>
            </w:r>
            <w:r w:rsidRPr="006C42C9">
              <w:rPr>
                <w:rFonts w:ascii="Times New Roman" w:hAnsi="Times New Roman"/>
                <w:noProof/>
                <w:webHidden/>
                <w:sz w:val="24"/>
                <w:szCs w:val="24"/>
              </w:rPr>
              <w:fldChar w:fldCharType="begin"/>
            </w:r>
            <w:r w:rsidRPr="006C42C9">
              <w:rPr>
                <w:rFonts w:ascii="Times New Roman" w:hAnsi="Times New Roman"/>
                <w:noProof/>
                <w:webHidden/>
                <w:sz w:val="24"/>
                <w:szCs w:val="24"/>
              </w:rPr>
              <w:instrText xml:space="preserve"> PAGEREF _Toc215261177 \h </w:instrText>
            </w:r>
            <w:r w:rsidRPr="006C42C9">
              <w:rPr>
                <w:rFonts w:ascii="Times New Roman" w:hAnsi="Times New Roman"/>
                <w:noProof/>
                <w:webHidden/>
                <w:sz w:val="24"/>
                <w:szCs w:val="24"/>
              </w:rPr>
            </w:r>
            <w:r w:rsidRPr="006C42C9">
              <w:rPr>
                <w:rFonts w:ascii="Times New Roman" w:hAnsi="Times New Roman"/>
                <w:noProof/>
                <w:webHidden/>
                <w:sz w:val="24"/>
                <w:szCs w:val="24"/>
              </w:rPr>
              <w:fldChar w:fldCharType="separate"/>
            </w:r>
            <w:r w:rsidRPr="006C42C9">
              <w:rPr>
                <w:rFonts w:ascii="Times New Roman" w:hAnsi="Times New Roman"/>
                <w:noProof/>
                <w:webHidden/>
                <w:sz w:val="24"/>
                <w:szCs w:val="24"/>
              </w:rPr>
              <w:t>25</w:t>
            </w:r>
            <w:r w:rsidRPr="006C42C9">
              <w:rPr>
                <w:rFonts w:ascii="Times New Roman" w:hAnsi="Times New Roman"/>
                <w:noProof/>
                <w:webHidden/>
                <w:sz w:val="24"/>
                <w:szCs w:val="24"/>
              </w:rPr>
              <w:fldChar w:fldCharType="end"/>
            </w:r>
          </w:hyperlink>
        </w:p>
        <w:p w14:paraId="07942106" w14:textId="77777777" w:rsidR="00A1182A" w:rsidRPr="006C42C9" w:rsidRDefault="00A1182A" w:rsidP="00A1182A">
          <w:pPr>
            <w:spacing w:line="480" w:lineRule="auto"/>
            <w:rPr>
              <w:rFonts w:ascii="Times New Roman" w:hAnsi="Times New Roman" w:cs="Times New Roman"/>
              <w:color w:val="000000" w:themeColor="text1"/>
              <w:szCs w:val="24"/>
            </w:rPr>
          </w:pPr>
          <w:r w:rsidRPr="006C42C9">
            <w:rPr>
              <w:rFonts w:ascii="Times New Roman" w:hAnsi="Times New Roman" w:cs="Times New Roman"/>
              <w:b/>
              <w:bCs/>
              <w:noProof/>
              <w:color w:val="000000" w:themeColor="text1"/>
              <w:szCs w:val="24"/>
            </w:rPr>
            <w:fldChar w:fldCharType="end"/>
          </w:r>
        </w:p>
      </w:sdtContent>
    </w:sdt>
    <w:p w14:paraId="58C3A8C9" w14:textId="77777777" w:rsidR="00A1182A" w:rsidRPr="006C42C9" w:rsidRDefault="00A1182A" w:rsidP="00A1182A">
      <w:pPr>
        <w:spacing w:line="480" w:lineRule="auto"/>
        <w:rPr>
          <w:rFonts w:ascii="Times New Roman" w:hAnsi="Times New Roman" w:cs="Times New Roman"/>
          <w:color w:val="000000" w:themeColor="text1"/>
          <w:szCs w:val="24"/>
        </w:rPr>
      </w:pPr>
    </w:p>
    <w:p w14:paraId="652F1D67" w14:textId="77777777" w:rsidR="00A1182A" w:rsidRPr="006C42C9" w:rsidRDefault="00A1182A" w:rsidP="00A1182A">
      <w:pPr>
        <w:spacing w:line="480" w:lineRule="auto"/>
        <w:rPr>
          <w:rFonts w:ascii="Times New Roman" w:hAnsi="Times New Roman" w:cs="Times New Roman"/>
          <w:color w:val="000000" w:themeColor="text1"/>
          <w:szCs w:val="24"/>
        </w:rPr>
      </w:pPr>
    </w:p>
    <w:p w14:paraId="5B87F852" w14:textId="77777777" w:rsidR="00A1182A" w:rsidRPr="006C42C9" w:rsidRDefault="00A1182A" w:rsidP="00A1182A">
      <w:pPr>
        <w:spacing w:line="480" w:lineRule="auto"/>
        <w:rPr>
          <w:rFonts w:ascii="Times New Roman" w:hAnsi="Times New Roman" w:cs="Times New Roman"/>
          <w:color w:val="000000" w:themeColor="text1"/>
          <w:szCs w:val="24"/>
        </w:rPr>
      </w:pPr>
      <w:r w:rsidRPr="006C42C9">
        <w:rPr>
          <w:rFonts w:ascii="Times New Roman" w:hAnsi="Times New Roman" w:cs="Times New Roman"/>
          <w:color w:val="000000" w:themeColor="text1"/>
          <w:szCs w:val="24"/>
        </w:rPr>
        <w:br w:type="page"/>
      </w:r>
    </w:p>
    <w:p w14:paraId="0A4E3DF4" w14:textId="77777777" w:rsidR="00A1182A" w:rsidRPr="006C42C9" w:rsidRDefault="00A1182A" w:rsidP="00A1182A">
      <w:pPr>
        <w:spacing w:line="480" w:lineRule="auto"/>
        <w:rPr>
          <w:rFonts w:ascii="Times New Roman" w:hAnsi="Times New Roman" w:cs="Times New Roman"/>
          <w:color w:val="000000" w:themeColor="text1"/>
          <w:szCs w:val="24"/>
        </w:rPr>
      </w:pPr>
      <w:bookmarkStart w:id="1" w:name="_Toc215261170"/>
      <w:r w:rsidRPr="006C42C9">
        <w:rPr>
          <w:rStyle w:val="Heading1Char"/>
          <w:rFonts w:ascii="Times New Roman" w:hAnsi="Times New Roman" w:cs="Times New Roman"/>
          <w:b/>
          <w:bCs/>
          <w:color w:val="000000" w:themeColor="text1"/>
          <w:sz w:val="24"/>
          <w:szCs w:val="24"/>
        </w:rPr>
        <w:lastRenderedPageBreak/>
        <w:t>1.Introduction</w:t>
      </w:r>
      <w:bookmarkEnd w:id="1"/>
      <w:r w:rsidRPr="006C42C9">
        <w:rPr>
          <w:rStyle w:val="Heading1Char"/>
          <w:rFonts w:ascii="Times New Roman" w:hAnsi="Times New Roman" w:cs="Times New Roman"/>
          <w:color w:val="000000" w:themeColor="text1"/>
          <w:sz w:val="24"/>
          <w:szCs w:val="24"/>
        </w:rPr>
        <w:t xml:space="preserve"> </w:t>
      </w:r>
    </w:p>
    <w:p w14:paraId="6EAD2455" w14:textId="77777777" w:rsidR="00A1182A" w:rsidRPr="00A1182A" w:rsidRDefault="00A1182A" w:rsidP="00A1182A">
      <w:pPr>
        <w:spacing w:line="480" w:lineRule="auto"/>
        <w:rPr>
          <w:rFonts w:ascii="Times New Roman" w:hAnsi="Times New Roman" w:cs="Times New Roman"/>
          <w:color w:val="000000" w:themeColor="text1"/>
          <w:szCs w:val="24"/>
        </w:rPr>
      </w:pPr>
      <w:bookmarkStart w:id="2" w:name="_Toc215261171"/>
      <w:r w:rsidRPr="00A1182A">
        <w:rPr>
          <w:rFonts w:ascii="Times New Roman" w:hAnsi="Times New Roman" w:cs="Times New Roman"/>
          <w:color w:val="000000" w:themeColor="text1"/>
          <w:szCs w:val="24"/>
        </w:rPr>
        <w:t>In the contemporary business environment, organizations operate in markets shaped by intense competition, rapid technological change, and increasingly informed customers. Buyers now have access to a wide range of information before interacting with a company, and they often move through multiple digital and physical touchpoints before making a purchase decision. As a result, the customer journey has become more complex, less predictable, and more influenced by the quality and consistency of organizational communication. In this context, the traditional separation between sales and marketing is becoming less effective. Businesses are increasingly expected to deliver a seamless experience from the first point of awareness to post-purchase engagement, and this requires stronger coordination between the teams responsible for creating demand and those responsible for converting and retaining customers.</w:t>
      </w:r>
    </w:p>
    <w:p w14:paraId="0357BD87" w14:textId="77777777" w:rsidR="00A1182A" w:rsidRPr="00A1182A" w:rsidRDefault="00A1182A" w:rsidP="00A1182A">
      <w:pPr>
        <w:spacing w:line="480" w:lineRule="auto"/>
        <w:rPr>
          <w:rFonts w:ascii="Times New Roman" w:hAnsi="Times New Roman" w:cs="Times New Roman"/>
          <w:color w:val="000000" w:themeColor="text1"/>
          <w:szCs w:val="24"/>
        </w:rPr>
      </w:pPr>
      <w:r w:rsidRPr="00A1182A">
        <w:rPr>
          <w:rFonts w:ascii="Times New Roman" w:hAnsi="Times New Roman" w:cs="Times New Roman"/>
          <w:color w:val="000000" w:themeColor="text1"/>
          <w:szCs w:val="24"/>
        </w:rPr>
        <w:t>Sales and marketing have historically been viewed as related but distinct business functions. Marketing is commonly associated with market research, segmentation, brand positioning, promotion, and lead generation. Its purpose is to create awareness, stimulate interest, and attract potential customers to the organization’s offerings. Sales, by contrast, is generally concerned with direct interaction with prospects, understanding customer needs, overcoming objections, negotiating value, and closing deals. While both functions contribute to revenue generation, they have often operated with different goals, systems, and performance measures. Marketing may prioritize campaign reach, engagement, and lead volume, whereas sales may focus on quotas, conversion rates, and immediate revenue. When these priorities are not aligned, tension can arise between the two departments.</w:t>
      </w:r>
    </w:p>
    <w:p w14:paraId="580EA634" w14:textId="77777777" w:rsidR="00A1182A" w:rsidRPr="00A1182A" w:rsidRDefault="00A1182A" w:rsidP="00A1182A">
      <w:pPr>
        <w:spacing w:line="480" w:lineRule="auto"/>
        <w:rPr>
          <w:rFonts w:ascii="Times New Roman" w:hAnsi="Times New Roman" w:cs="Times New Roman"/>
          <w:color w:val="000000" w:themeColor="text1"/>
          <w:szCs w:val="24"/>
        </w:rPr>
      </w:pPr>
      <w:r w:rsidRPr="00A1182A">
        <w:rPr>
          <w:rFonts w:ascii="Times New Roman" w:hAnsi="Times New Roman" w:cs="Times New Roman"/>
          <w:color w:val="000000" w:themeColor="text1"/>
          <w:szCs w:val="24"/>
        </w:rPr>
        <w:t xml:space="preserve">This misalignment can damage business performance in several ways. Marketing teams may produce leads that sales representatives consider unqualified, while sales teams may fail to </w:t>
      </w:r>
      <w:r w:rsidRPr="00A1182A">
        <w:rPr>
          <w:rFonts w:ascii="Times New Roman" w:hAnsi="Times New Roman" w:cs="Times New Roman"/>
          <w:color w:val="000000" w:themeColor="text1"/>
          <w:szCs w:val="24"/>
        </w:rPr>
        <w:lastRenderedPageBreak/>
        <w:t xml:space="preserve">follow up on leads quickly enough to convert interest into action. Customers may receive inconsistent messages as they move from advertising and digital content to direct conversations with sales staff. Important data may remain trapped in separate systems, preventing teams from developing a unified understanding of customer </w:t>
      </w:r>
      <w:proofErr w:type="spellStart"/>
      <w:r w:rsidRPr="00A1182A">
        <w:rPr>
          <w:rFonts w:ascii="Times New Roman" w:hAnsi="Times New Roman" w:cs="Times New Roman"/>
          <w:color w:val="000000" w:themeColor="text1"/>
          <w:szCs w:val="24"/>
        </w:rPr>
        <w:t>behavior</w:t>
      </w:r>
      <w:proofErr w:type="spellEnd"/>
      <w:r w:rsidRPr="00A1182A">
        <w:rPr>
          <w:rFonts w:ascii="Times New Roman" w:hAnsi="Times New Roman" w:cs="Times New Roman"/>
          <w:color w:val="000000" w:themeColor="text1"/>
          <w:szCs w:val="24"/>
        </w:rPr>
        <w:t>. In many organizations, these problems create wasted resources, slower responses, lower conversion rates, and weaker customer relationships. Instead of functioning as complementary parts of one growth system, sales and marketing can become isolated units working toward partially connected objectives.</w:t>
      </w:r>
    </w:p>
    <w:p w14:paraId="450B01A4" w14:textId="77777777" w:rsidR="00A1182A" w:rsidRPr="00A1182A" w:rsidRDefault="00A1182A" w:rsidP="00A1182A">
      <w:pPr>
        <w:spacing w:line="480" w:lineRule="auto"/>
        <w:rPr>
          <w:rFonts w:ascii="Times New Roman" w:hAnsi="Times New Roman" w:cs="Times New Roman"/>
          <w:color w:val="000000" w:themeColor="text1"/>
          <w:szCs w:val="24"/>
        </w:rPr>
      </w:pPr>
      <w:r w:rsidRPr="00A1182A">
        <w:rPr>
          <w:rFonts w:ascii="Times New Roman" w:hAnsi="Times New Roman" w:cs="Times New Roman"/>
          <w:color w:val="000000" w:themeColor="text1"/>
          <w:szCs w:val="24"/>
        </w:rPr>
        <w:t>The need for integration is therefore both practical and strategic. In modern organizations, growth depends not only on attracting attention but also on guiding potential customers through a coherent decision-making process and maintaining value after the initial sale. This requires close alignment between market-facing activities, customer insight, communication strategy, and revenue execution. When sales and marketing are integrated, organizations are better positioned to define target audiences accurately, create relevant messaging, nurture prospects effectively, and hand over leads at the right stage of readiness. Integration also strengthens the consistency of the brand promise because the messages communicated through campaigns, websites, email content, and sales conversations are more likely to reinforce one another. From the customer’s perspective, the organization appears more responsive, more credible, and more professional.</w:t>
      </w:r>
    </w:p>
    <w:p w14:paraId="524AC7DE" w14:textId="77777777" w:rsidR="00A1182A" w:rsidRPr="00A1182A" w:rsidRDefault="00A1182A" w:rsidP="00A1182A">
      <w:pPr>
        <w:spacing w:line="480" w:lineRule="auto"/>
        <w:rPr>
          <w:rFonts w:ascii="Times New Roman" w:hAnsi="Times New Roman" w:cs="Times New Roman"/>
          <w:color w:val="000000" w:themeColor="text1"/>
          <w:szCs w:val="24"/>
        </w:rPr>
      </w:pPr>
      <w:r w:rsidRPr="00A1182A">
        <w:rPr>
          <w:rFonts w:ascii="Times New Roman" w:hAnsi="Times New Roman" w:cs="Times New Roman"/>
          <w:color w:val="000000" w:themeColor="text1"/>
          <w:szCs w:val="24"/>
        </w:rPr>
        <w:t xml:space="preserve">Another reason integration matters </w:t>
      </w:r>
      <w:proofErr w:type="gramStart"/>
      <w:r w:rsidRPr="00A1182A">
        <w:rPr>
          <w:rFonts w:ascii="Times New Roman" w:hAnsi="Times New Roman" w:cs="Times New Roman"/>
          <w:color w:val="000000" w:themeColor="text1"/>
          <w:szCs w:val="24"/>
        </w:rPr>
        <w:t>is</w:t>
      </w:r>
      <w:proofErr w:type="gramEnd"/>
      <w:r w:rsidRPr="00A1182A">
        <w:rPr>
          <w:rFonts w:ascii="Times New Roman" w:hAnsi="Times New Roman" w:cs="Times New Roman"/>
          <w:color w:val="000000" w:themeColor="text1"/>
          <w:szCs w:val="24"/>
        </w:rPr>
        <w:t xml:space="preserve"> that customer acquisition and customer retention are increasingly interconnected. In many industries, growth is no longer driven solely by winning new customers; it also depends on repeat business, customer loyalty, and long-term relationship value. Marketing contributes to retention through brand trust, content engagement, personalized communication, and customer education, while sales </w:t>
      </w:r>
      <w:proofErr w:type="gramStart"/>
      <w:r w:rsidRPr="00A1182A">
        <w:rPr>
          <w:rFonts w:ascii="Times New Roman" w:hAnsi="Times New Roman" w:cs="Times New Roman"/>
          <w:color w:val="000000" w:themeColor="text1"/>
          <w:szCs w:val="24"/>
        </w:rPr>
        <w:t>contributes</w:t>
      </w:r>
      <w:proofErr w:type="gramEnd"/>
      <w:r w:rsidRPr="00A1182A">
        <w:rPr>
          <w:rFonts w:ascii="Times New Roman" w:hAnsi="Times New Roman" w:cs="Times New Roman"/>
          <w:color w:val="000000" w:themeColor="text1"/>
          <w:szCs w:val="24"/>
        </w:rPr>
        <w:t xml:space="preserve"> through consultative support, relationship management, and understanding changing customer needs. When both functions </w:t>
      </w:r>
      <w:r w:rsidRPr="00A1182A">
        <w:rPr>
          <w:rFonts w:ascii="Times New Roman" w:hAnsi="Times New Roman" w:cs="Times New Roman"/>
          <w:color w:val="000000" w:themeColor="text1"/>
          <w:szCs w:val="24"/>
        </w:rPr>
        <w:lastRenderedPageBreak/>
        <w:t>share information and collaborate beyond the initial transaction, organizations can improve not only first-time conversions but also renewal rates, cross-selling opportunities, and customer satisfaction. In this sense, integration supports a more complete view of the customer lifecycle rather than a narrow focus on isolated stages of the funnel.</w:t>
      </w:r>
    </w:p>
    <w:p w14:paraId="19E280F1" w14:textId="77777777" w:rsidR="00A1182A" w:rsidRPr="00A1182A" w:rsidRDefault="00A1182A" w:rsidP="00A1182A">
      <w:pPr>
        <w:spacing w:line="480" w:lineRule="auto"/>
        <w:rPr>
          <w:rFonts w:ascii="Times New Roman" w:hAnsi="Times New Roman" w:cs="Times New Roman"/>
          <w:color w:val="000000" w:themeColor="text1"/>
          <w:szCs w:val="24"/>
        </w:rPr>
      </w:pPr>
      <w:r w:rsidRPr="00A1182A">
        <w:rPr>
          <w:rFonts w:ascii="Times New Roman" w:hAnsi="Times New Roman" w:cs="Times New Roman"/>
          <w:color w:val="000000" w:themeColor="text1"/>
          <w:szCs w:val="24"/>
        </w:rPr>
        <w:t>Despite these advantages, effective integration is not easy to achieve. Many organizations struggle with structural barriers such as departmental silos, separate reporting lines, and incompatible technologies. Cultural differences can also create resistance, especially when one team sees the other as responsible for poor performance. Marketing may view sales as reactive and unwilling to use strategic content, while sales may view marketing as disconnected from customer realities. In addition, disagreements often emerge around lead definitions, attribution models, budget allocation, and accountability for revenue outcomes. These challenges show that integration requires more than improved communication; it demands changes in leadership, systems, incentives, and organizational mindset.</w:t>
      </w:r>
    </w:p>
    <w:p w14:paraId="2179699B" w14:textId="77777777" w:rsidR="00A1182A" w:rsidRPr="00A1182A" w:rsidRDefault="00A1182A" w:rsidP="00A1182A">
      <w:pPr>
        <w:spacing w:line="480" w:lineRule="auto"/>
        <w:rPr>
          <w:rFonts w:ascii="Times New Roman" w:hAnsi="Times New Roman" w:cs="Times New Roman"/>
          <w:color w:val="000000" w:themeColor="text1"/>
          <w:szCs w:val="24"/>
        </w:rPr>
      </w:pPr>
      <w:r w:rsidRPr="00A1182A">
        <w:rPr>
          <w:rFonts w:ascii="Times New Roman" w:hAnsi="Times New Roman" w:cs="Times New Roman"/>
          <w:color w:val="000000" w:themeColor="text1"/>
          <w:szCs w:val="24"/>
        </w:rPr>
        <w:t>Cross-functional collaboration offers a practical way to address these issues. When sales and marketing teams engage in shared planning, regular meetings, common dashboards, and collaborative problem-solving, they are more likely to develop mutual trust and a shared understanding of business goals. Collaboration can be strengthened through unified customer relationship management systems, joint campaign planning, agreed lead qualification criteria, and closed-loop feedback on customer responses. It can also be supported by revenue-focused structures in which both departments are measured against shared outcomes such as pipeline quality, conversion efficiency, customer lifetime value, and retention. Such an approach moves the organization away from functional rivalry and toward collective responsibility for growth.</w:t>
      </w:r>
    </w:p>
    <w:p w14:paraId="49D520CC" w14:textId="77777777" w:rsidR="00A1182A" w:rsidRPr="00A1182A" w:rsidRDefault="00A1182A" w:rsidP="00A1182A">
      <w:pPr>
        <w:spacing w:line="480" w:lineRule="auto"/>
        <w:rPr>
          <w:rFonts w:ascii="Times New Roman" w:hAnsi="Times New Roman" w:cs="Times New Roman"/>
          <w:color w:val="000000" w:themeColor="text1"/>
          <w:szCs w:val="24"/>
        </w:rPr>
      </w:pPr>
      <w:r w:rsidRPr="00A1182A">
        <w:rPr>
          <w:rFonts w:ascii="Times New Roman" w:hAnsi="Times New Roman" w:cs="Times New Roman"/>
          <w:color w:val="000000" w:themeColor="text1"/>
          <w:szCs w:val="24"/>
        </w:rPr>
        <w:lastRenderedPageBreak/>
        <w:t xml:space="preserve">This paper examines how organizations can effectively integrate sales and marketing strategies to drive business growth in modern business settings. It </w:t>
      </w:r>
      <w:proofErr w:type="spellStart"/>
      <w:r w:rsidRPr="00A1182A">
        <w:rPr>
          <w:rFonts w:ascii="Times New Roman" w:hAnsi="Times New Roman" w:cs="Times New Roman"/>
          <w:color w:val="000000" w:themeColor="text1"/>
          <w:szCs w:val="24"/>
        </w:rPr>
        <w:t>analyzes</w:t>
      </w:r>
      <w:proofErr w:type="spellEnd"/>
      <w:r w:rsidRPr="00A1182A">
        <w:rPr>
          <w:rFonts w:ascii="Times New Roman" w:hAnsi="Times New Roman" w:cs="Times New Roman"/>
          <w:color w:val="000000" w:themeColor="text1"/>
          <w:szCs w:val="24"/>
        </w:rPr>
        <w:t xml:space="preserve"> the major benefits and challenges of aligning these two functions and explains how cross-functional collaboration can improve both customer acquisition and retention. The discussion is grounded in the view that sales and marketing should not be treated as independent activities but as interdependent elements of a unified customer and revenue strategy. By exploring relevant theory and practical organizational approaches, the paper argues that strong sales and marketing integration is a critical requirement for sustainable competitive advantage in the modern marketplace.</w:t>
      </w:r>
    </w:p>
    <w:p w14:paraId="1F568BE6"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2FD72A12"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7DD75847"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67AE0FE1"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03B7153C"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6C53A405"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204C9805"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4242218F"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0543A19E"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0D762239"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0734BA46"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6093DEAA" w14:textId="77777777" w:rsidR="006C42C9" w:rsidRPr="006C42C9" w:rsidRDefault="00A1182A" w:rsidP="006C42C9">
      <w:pPr>
        <w:spacing w:line="480" w:lineRule="auto"/>
        <w:rPr>
          <w:rFonts w:ascii="Times New Roman" w:eastAsiaTheme="majorEastAsia" w:hAnsi="Times New Roman" w:cs="Times New Roman"/>
          <w:color w:val="000000" w:themeColor="text1"/>
          <w:szCs w:val="24"/>
        </w:rPr>
      </w:pPr>
      <w:r w:rsidRPr="006C42C9">
        <w:rPr>
          <w:rStyle w:val="Heading1Char"/>
          <w:rFonts w:ascii="Times New Roman" w:hAnsi="Times New Roman" w:cs="Times New Roman"/>
          <w:b/>
          <w:bCs/>
          <w:color w:val="000000" w:themeColor="text1"/>
          <w:sz w:val="24"/>
          <w:szCs w:val="24"/>
        </w:rPr>
        <w:lastRenderedPageBreak/>
        <w:t>2. Literature Review</w:t>
      </w:r>
      <w:bookmarkEnd w:id="2"/>
      <w:r w:rsidRPr="006C42C9">
        <w:rPr>
          <w:rFonts w:ascii="Times New Roman" w:hAnsi="Times New Roman" w:cs="Times New Roman"/>
          <w:color w:val="000000" w:themeColor="text1"/>
          <w:szCs w:val="24"/>
        </w:rPr>
        <w:t xml:space="preserve"> </w:t>
      </w:r>
      <w:r w:rsidRPr="006C42C9">
        <w:rPr>
          <w:rFonts w:ascii="Times New Roman" w:hAnsi="Times New Roman" w:cs="Times New Roman"/>
          <w:color w:val="000000" w:themeColor="text1"/>
          <w:szCs w:val="24"/>
        </w:rPr>
        <w:br/>
      </w:r>
      <w:bookmarkStart w:id="3" w:name="_Toc215261172"/>
      <w:r w:rsidR="006C42C9" w:rsidRPr="006C42C9">
        <w:rPr>
          <w:rFonts w:ascii="Times New Roman" w:eastAsiaTheme="majorEastAsia" w:hAnsi="Times New Roman" w:cs="Times New Roman"/>
          <w:color w:val="000000" w:themeColor="text1"/>
          <w:szCs w:val="24"/>
        </w:rPr>
        <w:t xml:space="preserve">The literature on the sales-marketing interface has developed from seeing sales and marketing as adjacent but separate functions to treating their relationship as a strategic source of competitive advantage. Early work framed the interface as a recurring organizational problem shaped by different goals, time horizons, information preferences, and performance expectations (Dewsnap &amp; Jobber, 2000). </w:t>
      </w:r>
      <w:proofErr w:type="spellStart"/>
      <w:r w:rsidR="006C42C9" w:rsidRPr="006C42C9">
        <w:rPr>
          <w:rFonts w:ascii="Times New Roman" w:eastAsiaTheme="majorEastAsia" w:hAnsi="Times New Roman" w:cs="Times New Roman"/>
          <w:color w:val="000000" w:themeColor="text1"/>
          <w:szCs w:val="24"/>
        </w:rPr>
        <w:t>Rouziès</w:t>
      </w:r>
      <w:proofErr w:type="spellEnd"/>
      <w:r w:rsidR="006C42C9" w:rsidRPr="006C42C9">
        <w:rPr>
          <w:rFonts w:ascii="Times New Roman" w:eastAsiaTheme="majorEastAsia" w:hAnsi="Times New Roman" w:cs="Times New Roman"/>
          <w:color w:val="000000" w:themeColor="text1"/>
          <w:szCs w:val="24"/>
        </w:rPr>
        <w:t xml:space="preserve"> et al. (2005) advanced this discussion by arguing that integration involves more than simple communication; it also depends on structural arrangements, systems, culture, and people-based mechanisms. More recently, Biemans et al. (2022) synthesized more than two decades of scholarship and concluded that the sales-marketing interface should be understood as a multidimensional construct involving structural linkages, interaction patterns, and shared perceptions. This progression in the literature is important because it moves analysis away from the narrow question of “who owns the customer” and toward the broader issue of how firms coordinate knowledge and action across the revenue-generating process. </w:t>
      </w:r>
    </w:p>
    <w:p w14:paraId="23D210FA" w14:textId="77777777" w:rsidR="006C42C9" w:rsidRPr="006C42C9" w:rsidRDefault="006C42C9" w:rsidP="006C42C9">
      <w:pPr>
        <w:spacing w:line="480" w:lineRule="auto"/>
        <w:rPr>
          <w:rFonts w:ascii="Times New Roman" w:eastAsiaTheme="majorEastAsia" w:hAnsi="Times New Roman" w:cs="Times New Roman"/>
          <w:color w:val="000000" w:themeColor="text1"/>
          <w:szCs w:val="24"/>
        </w:rPr>
      </w:pPr>
      <w:r w:rsidRPr="006C42C9">
        <w:rPr>
          <w:rFonts w:ascii="Times New Roman" w:eastAsiaTheme="majorEastAsia" w:hAnsi="Times New Roman" w:cs="Times New Roman"/>
          <w:color w:val="000000" w:themeColor="text1"/>
          <w:szCs w:val="24"/>
        </w:rPr>
        <w:t>A dominant theme in the literature is that stronger alignment between sales and marketing is associated with better organizational performance. Homburg et al. (2008) show that firms adopt different configurations of marketing and sales, and that the more successful configurations tend to combine strong structural linkages with strong market knowledge. Similarly, Le Meunier-</w:t>
      </w:r>
      <w:proofErr w:type="spellStart"/>
      <w:r w:rsidRPr="006C42C9">
        <w:rPr>
          <w:rFonts w:ascii="Times New Roman" w:eastAsiaTheme="majorEastAsia" w:hAnsi="Times New Roman" w:cs="Times New Roman"/>
          <w:color w:val="000000" w:themeColor="text1"/>
          <w:szCs w:val="24"/>
        </w:rPr>
        <w:t>FitzHugh</w:t>
      </w:r>
      <w:proofErr w:type="spellEnd"/>
      <w:r w:rsidRPr="006C42C9">
        <w:rPr>
          <w:rFonts w:ascii="Times New Roman" w:eastAsiaTheme="majorEastAsia" w:hAnsi="Times New Roman" w:cs="Times New Roman"/>
          <w:color w:val="000000" w:themeColor="text1"/>
          <w:szCs w:val="24"/>
        </w:rPr>
        <w:t xml:space="preserve"> and Piercy (2007) argue that collaboration between the two functions is positively associated with business performance, while Lyus et al. (2011) suggest that integration improves a firm’s strategic responsiveness to market change by strengthening market intelligence and its translation into action. Le Meunier-</w:t>
      </w:r>
      <w:proofErr w:type="spellStart"/>
      <w:r w:rsidRPr="006C42C9">
        <w:rPr>
          <w:rFonts w:ascii="Times New Roman" w:eastAsiaTheme="majorEastAsia" w:hAnsi="Times New Roman" w:cs="Times New Roman"/>
          <w:color w:val="000000" w:themeColor="text1"/>
          <w:szCs w:val="24"/>
        </w:rPr>
        <w:t>FitzHugh</w:t>
      </w:r>
      <w:proofErr w:type="spellEnd"/>
      <w:r w:rsidRPr="006C42C9">
        <w:rPr>
          <w:rFonts w:ascii="Times New Roman" w:eastAsiaTheme="majorEastAsia" w:hAnsi="Times New Roman" w:cs="Times New Roman"/>
          <w:color w:val="000000" w:themeColor="text1"/>
          <w:szCs w:val="24"/>
        </w:rPr>
        <w:t xml:space="preserve"> and Piercy (2010) also emphasize that the relationship between sales and marketing is not improved by proximity alone; it improves when organizations deliberately shape collaboration through shared goals and coordinated practices. </w:t>
      </w:r>
      <w:r w:rsidRPr="006C42C9">
        <w:rPr>
          <w:rFonts w:ascii="Times New Roman" w:eastAsiaTheme="majorEastAsia" w:hAnsi="Times New Roman" w:cs="Times New Roman"/>
          <w:color w:val="000000" w:themeColor="text1"/>
          <w:szCs w:val="24"/>
        </w:rPr>
        <w:lastRenderedPageBreak/>
        <w:t xml:space="preserve">However, the literature is somewhat less clear on causality. Much of the evidence is based on survey and case-study designs, so while the correlation between alignment and performance is strong, the exact causal pathways remain open to further testing. </w:t>
      </w:r>
    </w:p>
    <w:p w14:paraId="4CE20BE7" w14:textId="77777777" w:rsidR="006C42C9" w:rsidRPr="006C42C9" w:rsidRDefault="006C42C9" w:rsidP="006C42C9">
      <w:pPr>
        <w:spacing w:line="480" w:lineRule="auto"/>
        <w:rPr>
          <w:rFonts w:ascii="Times New Roman" w:eastAsiaTheme="majorEastAsia" w:hAnsi="Times New Roman" w:cs="Times New Roman"/>
          <w:color w:val="000000" w:themeColor="text1"/>
          <w:szCs w:val="24"/>
        </w:rPr>
      </w:pPr>
      <w:r w:rsidRPr="006C42C9">
        <w:rPr>
          <w:rFonts w:ascii="Times New Roman" w:eastAsiaTheme="majorEastAsia" w:hAnsi="Times New Roman" w:cs="Times New Roman"/>
          <w:color w:val="000000" w:themeColor="text1"/>
          <w:szCs w:val="24"/>
        </w:rPr>
        <w:t xml:space="preserve">Another important stream of research examines why integration often fails in practice. </w:t>
      </w:r>
      <w:proofErr w:type="spellStart"/>
      <w:r w:rsidRPr="006C42C9">
        <w:rPr>
          <w:rFonts w:ascii="Times New Roman" w:eastAsiaTheme="majorEastAsia" w:hAnsi="Times New Roman" w:cs="Times New Roman"/>
          <w:color w:val="000000" w:themeColor="text1"/>
          <w:szCs w:val="24"/>
        </w:rPr>
        <w:t>Beverland</w:t>
      </w:r>
      <w:proofErr w:type="spellEnd"/>
      <w:r w:rsidRPr="006C42C9">
        <w:rPr>
          <w:rFonts w:ascii="Times New Roman" w:eastAsiaTheme="majorEastAsia" w:hAnsi="Times New Roman" w:cs="Times New Roman"/>
          <w:color w:val="000000" w:themeColor="text1"/>
          <w:szCs w:val="24"/>
        </w:rPr>
        <w:t xml:space="preserve"> et al. (2006) argue that sales and marketing frequently operate through different cultural frames, meaning that they interpret customers, strategy, and internal legitimacy in different ways. This helps explain why formal coordination efforts sometimes produce only superficial cooperation. Malshe (2011) develops this insight further by identifying structure, language, and process as key linkages that shape interface quality. In addition, Le Meunier-</w:t>
      </w:r>
      <w:proofErr w:type="spellStart"/>
      <w:r w:rsidRPr="006C42C9">
        <w:rPr>
          <w:rFonts w:ascii="Times New Roman" w:eastAsiaTheme="majorEastAsia" w:hAnsi="Times New Roman" w:cs="Times New Roman"/>
          <w:color w:val="000000" w:themeColor="text1"/>
          <w:szCs w:val="24"/>
        </w:rPr>
        <w:t>FitzHugh</w:t>
      </w:r>
      <w:proofErr w:type="spellEnd"/>
      <w:r w:rsidRPr="006C42C9">
        <w:rPr>
          <w:rFonts w:ascii="Times New Roman" w:eastAsiaTheme="majorEastAsia" w:hAnsi="Times New Roman" w:cs="Times New Roman"/>
          <w:color w:val="000000" w:themeColor="text1"/>
          <w:szCs w:val="24"/>
        </w:rPr>
        <w:t xml:space="preserve"> et al. (2011) find that aligned reward systems and supportive senior management attitudes reduce </w:t>
      </w:r>
      <w:proofErr w:type="spellStart"/>
      <w:r w:rsidRPr="006C42C9">
        <w:rPr>
          <w:rFonts w:ascii="Times New Roman" w:eastAsiaTheme="majorEastAsia" w:hAnsi="Times New Roman" w:cs="Times New Roman"/>
          <w:color w:val="000000" w:themeColor="text1"/>
          <w:szCs w:val="24"/>
        </w:rPr>
        <w:t>interfunctional</w:t>
      </w:r>
      <w:proofErr w:type="spellEnd"/>
      <w:r w:rsidRPr="006C42C9">
        <w:rPr>
          <w:rFonts w:ascii="Times New Roman" w:eastAsiaTheme="majorEastAsia" w:hAnsi="Times New Roman" w:cs="Times New Roman"/>
          <w:color w:val="000000" w:themeColor="text1"/>
          <w:szCs w:val="24"/>
        </w:rPr>
        <w:t xml:space="preserve"> conflict and encourage collaboration. The literature also usefully distinguishes between productive and destructive disagreement. Massey and Dawes (2007) show that conflict is not always harmful; when communication quality is high, some forms of conflict can be functional because they improve decision making and relationship effectiveness. This is a valuable corrective to managerial advice that treats all conflict as dysfunctional. The evidence instead suggests that the real problem is unmanaged conflict rooted in incompatible incentives, weak communication, and low mutual trust. </w:t>
      </w:r>
    </w:p>
    <w:p w14:paraId="16EF88E4" w14:textId="77777777" w:rsidR="006C42C9" w:rsidRPr="006C42C9" w:rsidRDefault="006C42C9" w:rsidP="006C42C9">
      <w:pPr>
        <w:spacing w:line="480" w:lineRule="auto"/>
        <w:rPr>
          <w:rFonts w:ascii="Times New Roman" w:eastAsiaTheme="majorEastAsia" w:hAnsi="Times New Roman" w:cs="Times New Roman"/>
          <w:color w:val="000000" w:themeColor="text1"/>
          <w:szCs w:val="24"/>
        </w:rPr>
      </w:pPr>
      <w:r w:rsidRPr="006C42C9">
        <w:rPr>
          <w:rFonts w:ascii="Times New Roman" w:eastAsiaTheme="majorEastAsia" w:hAnsi="Times New Roman" w:cs="Times New Roman"/>
          <w:color w:val="000000" w:themeColor="text1"/>
          <w:szCs w:val="24"/>
        </w:rPr>
        <w:t xml:space="preserve">The literature further indicates that integration should begin during strategy development rather than at the point of implementation. Malshe and Sohi (2009) propose that successful strategy making across the sales-marketing interface unfolds through stages of groundwork, transfer, and follow-up, with both functions contributing throughout the process. This perspective is significant because it challenges the traditional handoff model in which marketing creates strategy and sales merely executes it. Instead, the studies suggest that sales involvement </w:t>
      </w:r>
      <w:r w:rsidRPr="006C42C9">
        <w:rPr>
          <w:rFonts w:ascii="Times New Roman" w:eastAsiaTheme="majorEastAsia" w:hAnsi="Times New Roman" w:cs="Times New Roman"/>
          <w:color w:val="000000" w:themeColor="text1"/>
          <w:szCs w:val="24"/>
        </w:rPr>
        <w:lastRenderedPageBreak/>
        <w:t xml:space="preserve">improves realism, internal acceptance, and implementation quality. A related theoretical foundation comes from Jaworski and Kohli (1993), who argue that market orientation depends partly on interdepartmental connectedness and reward systems that encourage responsiveness to customer needs. Taken together, these studies imply that firms achieve stronger alignment when strategy is built around shared market intelligence and shared accountability, rather than around rigid departmental ownership. </w:t>
      </w:r>
    </w:p>
    <w:p w14:paraId="7E6362D9" w14:textId="77777777" w:rsidR="006C42C9" w:rsidRPr="006C42C9" w:rsidRDefault="006C42C9" w:rsidP="006C42C9">
      <w:pPr>
        <w:spacing w:line="480" w:lineRule="auto"/>
        <w:rPr>
          <w:rFonts w:ascii="Times New Roman" w:eastAsiaTheme="majorEastAsia" w:hAnsi="Times New Roman" w:cs="Times New Roman"/>
          <w:color w:val="000000" w:themeColor="text1"/>
          <w:szCs w:val="24"/>
        </w:rPr>
      </w:pPr>
      <w:r w:rsidRPr="006C42C9">
        <w:rPr>
          <w:rFonts w:ascii="Times New Roman" w:eastAsiaTheme="majorEastAsia" w:hAnsi="Times New Roman" w:cs="Times New Roman"/>
          <w:color w:val="000000" w:themeColor="text1"/>
          <w:szCs w:val="24"/>
        </w:rPr>
        <w:t xml:space="preserve">A further body of scholarship links sales-marketing integration to customer acquisition, customer retention, and lifetime value through customer relationship management and customer journey thinking. Payne and Frow (2005) define CRM as a strategic, cross-functional process rather than a narrow technology initiative, while Payne and Frow (2004) stress the importance of multichannel integration so that customer interactions remain coherent across touchpoints. Reinartz et al. (2004) reinforce this argument by showing that CRM processes can be conceptualized, measured, and linked to performance outcomes. Verhoef (2003) similarly finds that CRM efforts affect both customer retention and customer share development, suggesting that firms can influence loyalty and growth through coordinated relational activities. More recently, Lemon and Verhoef (2016) argue that customer experience now spans multiple channels, media, and social contexts, which means firms must integrate internal functions and sometimes external partners to manage the journey effectively. For the present study, this literature is especially relevant because it shows that sales-marketing alignment affects not only lead generation and conversion, but also post-purchase experience, repeat business, and long-term customer profitability. </w:t>
      </w:r>
    </w:p>
    <w:p w14:paraId="45D41EBC" w14:textId="77777777" w:rsidR="006C42C9" w:rsidRPr="006C42C9" w:rsidRDefault="006C42C9" w:rsidP="006C42C9">
      <w:pPr>
        <w:spacing w:line="480" w:lineRule="auto"/>
        <w:rPr>
          <w:rFonts w:ascii="Times New Roman" w:eastAsiaTheme="majorEastAsia" w:hAnsi="Times New Roman" w:cs="Times New Roman"/>
          <w:color w:val="000000" w:themeColor="text1"/>
          <w:szCs w:val="24"/>
        </w:rPr>
      </w:pPr>
      <w:r w:rsidRPr="006C42C9">
        <w:rPr>
          <w:rFonts w:ascii="Times New Roman" w:eastAsiaTheme="majorEastAsia" w:hAnsi="Times New Roman" w:cs="Times New Roman"/>
          <w:color w:val="000000" w:themeColor="text1"/>
          <w:szCs w:val="24"/>
        </w:rPr>
        <w:t xml:space="preserve">The theoretical base of the literature also helps explain why integration matters. Morgan and Hunt’s (1994) commitment-trust theory suggests that enduring exchange relationships depend on </w:t>
      </w:r>
      <w:r w:rsidRPr="006C42C9">
        <w:rPr>
          <w:rFonts w:ascii="Times New Roman" w:eastAsiaTheme="majorEastAsia" w:hAnsi="Times New Roman" w:cs="Times New Roman"/>
          <w:color w:val="000000" w:themeColor="text1"/>
          <w:szCs w:val="24"/>
        </w:rPr>
        <w:lastRenderedPageBreak/>
        <w:t xml:space="preserve">trust and commitment, both of which are damaged when organizations communicate inconsistently across functions. In parallel, Vargo and Lusch (2004) argue through service-dominant logic that value is co-created through ongoing interactions rather than embedded in products alone. From this perspective, customers judge firms through the total quality of coordinated experiences, not through isolated departmental activities. When these theories are read alongside the sales-marketing interface literature, integration appears less like an administrative preference and more like a market-facing capability. Even so, the literature still has limitations. Much of the classic empirical work is concentrated in large B2B, UK, or European settings, and Biemans et al. (2022) note continuing gaps around digital technologies, national culture, SMEs, and changing role boundaries. Therefore, the literature strongly supports the business value of integration, but it also shows that successful alignment depends on context, leadership, incentive design, and the firm’s ability to transform shared strategy into a consistent customer experience. </w:t>
      </w:r>
    </w:p>
    <w:p w14:paraId="58B6B6E3" w14:textId="75ABEE88" w:rsidR="00A1182A" w:rsidRPr="006C42C9" w:rsidRDefault="00A1182A" w:rsidP="006C42C9">
      <w:pPr>
        <w:spacing w:line="480" w:lineRule="auto"/>
        <w:rPr>
          <w:rStyle w:val="Heading1Char"/>
          <w:rFonts w:ascii="Times New Roman" w:hAnsi="Times New Roman" w:cs="Times New Roman"/>
          <w:b/>
          <w:bCs/>
          <w:color w:val="000000" w:themeColor="text1"/>
          <w:sz w:val="24"/>
          <w:szCs w:val="24"/>
        </w:rPr>
      </w:pPr>
    </w:p>
    <w:p w14:paraId="7492FCFA"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45FFECD8"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062DF536"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2C24CAD2"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1A85A897"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3D9EDF0D" w14:textId="77777777" w:rsidR="006C42C9" w:rsidRPr="006C42C9" w:rsidRDefault="00A1182A" w:rsidP="006C42C9">
      <w:pPr>
        <w:spacing w:line="480" w:lineRule="auto"/>
        <w:rPr>
          <w:rFonts w:ascii="Times New Roman" w:hAnsi="Times New Roman" w:cs="Times New Roman"/>
          <w:color w:val="000000" w:themeColor="text1"/>
          <w:szCs w:val="24"/>
        </w:rPr>
      </w:pPr>
      <w:r w:rsidRPr="006C42C9">
        <w:rPr>
          <w:rStyle w:val="Heading1Char"/>
          <w:rFonts w:ascii="Times New Roman" w:hAnsi="Times New Roman" w:cs="Times New Roman"/>
          <w:b/>
          <w:bCs/>
          <w:color w:val="000000" w:themeColor="text1"/>
          <w:sz w:val="24"/>
          <w:szCs w:val="24"/>
        </w:rPr>
        <w:t>3 Methodology</w:t>
      </w:r>
      <w:bookmarkEnd w:id="3"/>
      <w:r w:rsidRPr="006C42C9">
        <w:rPr>
          <w:rFonts w:ascii="Times New Roman" w:hAnsi="Times New Roman" w:cs="Times New Roman"/>
          <w:b/>
          <w:bCs/>
          <w:color w:val="000000" w:themeColor="text1"/>
          <w:szCs w:val="24"/>
        </w:rPr>
        <w:t xml:space="preserve"> </w:t>
      </w:r>
      <w:r w:rsidRPr="006C42C9">
        <w:rPr>
          <w:rFonts w:ascii="Times New Roman" w:hAnsi="Times New Roman" w:cs="Times New Roman"/>
          <w:color w:val="000000" w:themeColor="text1"/>
          <w:szCs w:val="24"/>
        </w:rPr>
        <w:br/>
      </w:r>
      <w:bookmarkStart w:id="4" w:name="_Toc215261174"/>
      <w:r w:rsidR="006C42C9" w:rsidRPr="006C42C9">
        <w:rPr>
          <w:rFonts w:ascii="Times New Roman" w:hAnsi="Times New Roman" w:cs="Times New Roman"/>
          <w:color w:val="000000" w:themeColor="text1"/>
          <w:szCs w:val="24"/>
        </w:rPr>
        <w:t xml:space="preserve">This study adopts a </w:t>
      </w:r>
      <w:r w:rsidR="006C42C9" w:rsidRPr="006C42C9">
        <w:rPr>
          <w:rFonts w:ascii="Times New Roman" w:hAnsi="Times New Roman" w:cs="Times New Roman"/>
          <w:b/>
          <w:bCs/>
          <w:color w:val="000000" w:themeColor="text1"/>
          <w:szCs w:val="24"/>
        </w:rPr>
        <w:t>structured integrative literature review</w:t>
      </w:r>
      <w:r w:rsidR="006C42C9" w:rsidRPr="006C42C9">
        <w:rPr>
          <w:rFonts w:ascii="Times New Roman" w:hAnsi="Times New Roman" w:cs="Times New Roman"/>
          <w:color w:val="000000" w:themeColor="text1"/>
          <w:szCs w:val="24"/>
        </w:rPr>
        <w:t xml:space="preserve"> to examine how organizations </w:t>
      </w:r>
      <w:r w:rsidR="006C42C9" w:rsidRPr="006C42C9">
        <w:rPr>
          <w:rFonts w:ascii="Times New Roman" w:hAnsi="Times New Roman" w:cs="Times New Roman"/>
          <w:color w:val="000000" w:themeColor="text1"/>
          <w:szCs w:val="24"/>
        </w:rPr>
        <w:lastRenderedPageBreak/>
        <w:t xml:space="preserve">integrate sales and marketing strategies to improve business growth, customer acquisition, and customer retention. This approach is appropriate because the topic cuts across several related fields, including sales management, marketing, customer relationship management, and strategic management, and therefore draws on both conceptual and empirical studies. An integrative review is especially useful when the aim is to combine insights from qualitative, quantitative, and theoretical work rather than focus on one narrow type of evidence. In business research, review-based studies are most credible when they are transparent, systematic, and analytically focused rather than descriptive, so this section follows that logic throughout (Snyder, 2019; </w:t>
      </w:r>
      <w:proofErr w:type="spellStart"/>
      <w:r w:rsidR="006C42C9" w:rsidRPr="006C42C9">
        <w:rPr>
          <w:rFonts w:ascii="Times New Roman" w:hAnsi="Times New Roman" w:cs="Times New Roman"/>
          <w:color w:val="000000" w:themeColor="text1"/>
          <w:szCs w:val="24"/>
        </w:rPr>
        <w:t>Tranfield</w:t>
      </w:r>
      <w:proofErr w:type="spellEnd"/>
      <w:r w:rsidR="006C42C9" w:rsidRPr="006C42C9">
        <w:rPr>
          <w:rFonts w:ascii="Times New Roman" w:hAnsi="Times New Roman" w:cs="Times New Roman"/>
          <w:color w:val="000000" w:themeColor="text1"/>
          <w:szCs w:val="24"/>
        </w:rPr>
        <w:t xml:space="preserve"> et al., 2003; Whittemore &amp; </w:t>
      </w:r>
      <w:proofErr w:type="spellStart"/>
      <w:r w:rsidR="006C42C9" w:rsidRPr="006C42C9">
        <w:rPr>
          <w:rFonts w:ascii="Times New Roman" w:hAnsi="Times New Roman" w:cs="Times New Roman"/>
          <w:color w:val="000000" w:themeColor="text1"/>
          <w:szCs w:val="24"/>
        </w:rPr>
        <w:t>Knafl</w:t>
      </w:r>
      <w:proofErr w:type="spellEnd"/>
      <w:r w:rsidR="006C42C9" w:rsidRPr="006C42C9">
        <w:rPr>
          <w:rFonts w:ascii="Times New Roman" w:hAnsi="Times New Roman" w:cs="Times New Roman"/>
          <w:color w:val="000000" w:themeColor="text1"/>
          <w:szCs w:val="24"/>
        </w:rPr>
        <w:t xml:space="preserve">, 2005). </w:t>
      </w:r>
    </w:p>
    <w:p w14:paraId="12DFD9D4" w14:textId="77777777" w:rsidR="006C42C9" w:rsidRPr="006C42C9" w:rsidRDefault="006C42C9" w:rsidP="006C42C9">
      <w:pPr>
        <w:spacing w:line="480" w:lineRule="auto"/>
        <w:rPr>
          <w:rFonts w:ascii="Times New Roman" w:hAnsi="Times New Roman" w:cs="Times New Roman"/>
          <w:color w:val="000000" w:themeColor="text1"/>
          <w:szCs w:val="24"/>
        </w:rPr>
      </w:pPr>
      <w:r w:rsidRPr="006C42C9">
        <w:rPr>
          <w:rFonts w:ascii="Times New Roman" w:hAnsi="Times New Roman" w:cs="Times New Roman"/>
          <w:color w:val="000000" w:themeColor="text1"/>
          <w:szCs w:val="24"/>
        </w:rPr>
        <w:t xml:space="preserve">To strengthen methodological rigor, the review was designed in line with </w:t>
      </w:r>
      <w:r w:rsidRPr="006C42C9">
        <w:rPr>
          <w:rFonts w:ascii="Times New Roman" w:hAnsi="Times New Roman" w:cs="Times New Roman"/>
          <w:b/>
          <w:bCs/>
          <w:color w:val="000000" w:themeColor="text1"/>
          <w:szCs w:val="24"/>
        </w:rPr>
        <w:t>systematic review principles</w:t>
      </w:r>
      <w:r w:rsidRPr="006C42C9">
        <w:rPr>
          <w:rFonts w:ascii="Times New Roman" w:hAnsi="Times New Roman" w:cs="Times New Roman"/>
          <w:color w:val="000000" w:themeColor="text1"/>
          <w:szCs w:val="24"/>
        </w:rPr>
        <w:t xml:space="preserve"> and organized using the reporting logic associated with </w:t>
      </w:r>
      <w:r w:rsidRPr="006C42C9">
        <w:rPr>
          <w:rFonts w:ascii="Times New Roman" w:hAnsi="Times New Roman" w:cs="Times New Roman"/>
          <w:b/>
          <w:bCs/>
          <w:color w:val="000000" w:themeColor="text1"/>
          <w:szCs w:val="24"/>
        </w:rPr>
        <w:t>PRISMA 2020</w:t>
      </w:r>
      <w:r w:rsidRPr="006C42C9">
        <w:rPr>
          <w:rFonts w:ascii="Times New Roman" w:hAnsi="Times New Roman" w:cs="Times New Roman"/>
          <w:color w:val="000000" w:themeColor="text1"/>
          <w:szCs w:val="24"/>
        </w:rPr>
        <w:t xml:space="preserve">, particularly in relation to search transparency, screening, eligibility, and documentation of included studies (Page et al., 2021). The literature search focused on major academic databases that index business and management scholarship, including </w:t>
      </w:r>
      <w:r w:rsidRPr="006C42C9">
        <w:rPr>
          <w:rFonts w:ascii="Times New Roman" w:hAnsi="Times New Roman" w:cs="Times New Roman"/>
          <w:b/>
          <w:bCs/>
          <w:color w:val="000000" w:themeColor="text1"/>
          <w:szCs w:val="24"/>
        </w:rPr>
        <w:t>Scopus, Web of Science, Business Source Complete, ABI/INFORM, and Google Scholar</w:t>
      </w:r>
      <w:r w:rsidRPr="006C42C9">
        <w:rPr>
          <w:rFonts w:ascii="Times New Roman" w:hAnsi="Times New Roman" w:cs="Times New Roman"/>
          <w:color w:val="000000" w:themeColor="text1"/>
          <w:szCs w:val="24"/>
        </w:rPr>
        <w:t xml:space="preserve"> for supplementary coverage. Search strings combined the main concepts of the study using Boolean operators such as </w:t>
      </w:r>
      <w:r w:rsidRPr="006C42C9">
        <w:rPr>
          <w:rFonts w:ascii="Times New Roman" w:hAnsi="Times New Roman" w:cs="Times New Roman"/>
          <w:b/>
          <w:bCs/>
          <w:color w:val="000000" w:themeColor="text1"/>
          <w:szCs w:val="24"/>
        </w:rPr>
        <w:t>AND</w:t>
      </w:r>
      <w:r w:rsidRPr="006C42C9">
        <w:rPr>
          <w:rFonts w:ascii="Times New Roman" w:hAnsi="Times New Roman" w:cs="Times New Roman"/>
          <w:color w:val="000000" w:themeColor="text1"/>
          <w:szCs w:val="24"/>
        </w:rPr>
        <w:t xml:space="preserve"> </w:t>
      </w:r>
      <w:proofErr w:type="spellStart"/>
      <w:r w:rsidRPr="006C42C9">
        <w:rPr>
          <w:rFonts w:ascii="Times New Roman" w:hAnsi="Times New Roman" w:cs="Times New Roman"/>
          <w:color w:val="000000" w:themeColor="text1"/>
          <w:szCs w:val="24"/>
        </w:rPr>
        <w:t>and</w:t>
      </w:r>
      <w:proofErr w:type="spellEnd"/>
      <w:r w:rsidRPr="006C42C9">
        <w:rPr>
          <w:rFonts w:ascii="Times New Roman" w:hAnsi="Times New Roman" w:cs="Times New Roman"/>
          <w:color w:val="000000" w:themeColor="text1"/>
          <w:szCs w:val="24"/>
        </w:rPr>
        <w:t xml:space="preserve"> </w:t>
      </w:r>
      <w:r w:rsidRPr="006C42C9">
        <w:rPr>
          <w:rFonts w:ascii="Times New Roman" w:hAnsi="Times New Roman" w:cs="Times New Roman"/>
          <w:b/>
          <w:bCs/>
          <w:color w:val="000000" w:themeColor="text1"/>
          <w:szCs w:val="24"/>
        </w:rPr>
        <w:t>OR</w:t>
      </w:r>
      <w:r w:rsidRPr="006C42C9">
        <w:rPr>
          <w:rFonts w:ascii="Times New Roman" w:hAnsi="Times New Roman" w:cs="Times New Roman"/>
          <w:color w:val="000000" w:themeColor="text1"/>
          <w:szCs w:val="24"/>
        </w:rPr>
        <w:t xml:space="preserve">. Core terms included “sales and marketing integration,” “sales-marketing alignment,” “sales-marketing interface,” “cross-functional collaboration,” “customer acquisition,” “customer retention,” “CRM,” and “revenue growth.” In addition, backward and forward citation tracking was used to identify highly relevant studies and seminal articles that may not have appeared in the initial keyword search. This concept-led search process is consistent with good literature review practice because it helps the researcher move beyond isolated keyword matches and build a stronger intellectual map of the field (Page et al., 2021; Webster &amp; Watson, 2002). </w:t>
      </w:r>
    </w:p>
    <w:p w14:paraId="30B46745" w14:textId="77777777" w:rsidR="006C42C9" w:rsidRPr="006C42C9" w:rsidRDefault="006C42C9" w:rsidP="006C42C9">
      <w:pPr>
        <w:spacing w:line="480" w:lineRule="auto"/>
        <w:rPr>
          <w:rFonts w:ascii="Times New Roman" w:hAnsi="Times New Roman" w:cs="Times New Roman"/>
          <w:color w:val="000000" w:themeColor="text1"/>
          <w:szCs w:val="24"/>
        </w:rPr>
      </w:pPr>
      <w:r w:rsidRPr="006C42C9">
        <w:rPr>
          <w:rFonts w:ascii="Times New Roman" w:hAnsi="Times New Roman" w:cs="Times New Roman"/>
          <w:color w:val="000000" w:themeColor="text1"/>
          <w:szCs w:val="24"/>
        </w:rPr>
        <w:lastRenderedPageBreak/>
        <w:t xml:space="preserve">Clear </w:t>
      </w:r>
      <w:r w:rsidRPr="006C42C9">
        <w:rPr>
          <w:rFonts w:ascii="Times New Roman" w:hAnsi="Times New Roman" w:cs="Times New Roman"/>
          <w:b/>
          <w:bCs/>
          <w:color w:val="000000" w:themeColor="text1"/>
          <w:szCs w:val="24"/>
        </w:rPr>
        <w:t>inclusion and exclusion criteria</w:t>
      </w:r>
      <w:r w:rsidRPr="006C42C9">
        <w:rPr>
          <w:rFonts w:ascii="Times New Roman" w:hAnsi="Times New Roman" w:cs="Times New Roman"/>
          <w:color w:val="000000" w:themeColor="text1"/>
          <w:szCs w:val="24"/>
        </w:rPr>
        <w:t xml:space="preserve"> were applied to improve consistency and reduce selection bias. The review included peer-reviewed journal articles published in English between </w:t>
      </w:r>
      <w:r w:rsidRPr="006C42C9">
        <w:rPr>
          <w:rFonts w:ascii="Times New Roman" w:hAnsi="Times New Roman" w:cs="Times New Roman"/>
          <w:b/>
          <w:bCs/>
          <w:color w:val="000000" w:themeColor="text1"/>
          <w:szCs w:val="24"/>
        </w:rPr>
        <w:t>2000 and 2025</w:t>
      </w:r>
      <w:r w:rsidRPr="006C42C9">
        <w:rPr>
          <w:rFonts w:ascii="Times New Roman" w:hAnsi="Times New Roman" w:cs="Times New Roman"/>
          <w:color w:val="000000" w:themeColor="text1"/>
          <w:szCs w:val="24"/>
        </w:rPr>
        <w:t xml:space="preserve">, a period chosen because it reflects the growth of CRM systems, digital marketing platforms, marketing automation, and revenue-based coordination structures that have reshaped the relationship between sales and marketing in modern firms. Studies were included when they directly addressed at least one of the following issues: alignment between sales and marketing, cross-functional collaboration, lead generation and conversion, customer acquisition, customer retention, revenue performance, or organizational barriers affecting cooperation between the two functions. Both empirical and conceptual articles were retained because the assignment requires not only evidence of outcomes but also explanation of underlying processes and managerial implications. Conference papers, dissertations, non-peer-reviewed articles, and studies focused only on sales or only on marketing without discussing their interaction were excluded. Using explicit criteria in this way increases the trustworthiness of the review and reduces the risk of ad hoc judgement during article selection (Snyder, 2019; </w:t>
      </w:r>
      <w:proofErr w:type="spellStart"/>
      <w:r w:rsidRPr="006C42C9">
        <w:rPr>
          <w:rFonts w:ascii="Times New Roman" w:hAnsi="Times New Roman" w:cs="Times New Roman"/>
          <w:color w:val="000000" w:themeColor="text1"/>
          <w:szCs w:val="24"/>
        </w:rPr>
        <w:t>Tranfield</w:t>
      </w:r>
      <w:proofErr w:type="spellEnd"/>
      <w:r w:rsidRPr="006C42C9">
        <w:rPr>
          <w:rFonts w:ascii="Times New Roman" w:hAnsi="Times New Roman" w:cs="Times New Roman"/>
          <w:color w:val="000000" w:themeColor="text1"/>
          <w:szCs w:val="24"/>
        </w:rPr>
        <w:t xml:space="preserve"> et al., 2003). </w:t>
      </w:r>
    </w:p>
    <w:p w14:paraId="13EA7FF6" w14:textId="77777777" w:rsidR="006C42C9" w:rsidRPr="006C42C9" w:rsidRDefault="006C42C9" w:rsidP="006C42C9">
      <w:pPr>
        <w:spacing w:line="480" w:lineRule="auto"/>
        <w:rPr>
          <w:rFonts w:ascii="Times New Roman" w:hAnsi="Times New Roman" w:cs="Times New Roman"/>
          <w:color w:val="000000" w:themeColor="text1"/>
          <w:szCs w:val="24"/>
        </w:rPr>
      </w:pPr>
      <w:r w:rsidRPr="006C42C9">
        <w:rPr>
          <w:rFonts w:ascii="Times New Roman" w:hAnsi="Times New Roman" w:cs="Times New Roman"/>
          <w:color w:val="000000" w:themeColor="text1"/>
          <w:szCs w:val="24"/>
        </w:rPr>
        <w:t xml:space="preserve">After the search process, duplicate records were removed and the remaining studies were screened in two stages. First, titles and abstracts were reviewed to determine basic relevance to the assignment topic. Second, full texts were read to confirm that each article met the inclusion criteria and made a meaningful contribution to the research question. For each selected study, data were extracted into a structured review matrix. The matrix recorded the author, publication year, industry or country context, research design, theoretical lens, and key findings relating to benefits, challenges, and mechanisms of sales-marketing integration. Organizing the evidence in this way made it easier to compare studies systematically and to present the literature in a </w:t>
      </w:r>
      <w:r w:rsidRPr="006C42C9">
        <w:rPr>
          <w:rFonts w:ascii="Times New Roman" w:hAnsi="Times New Roman" w:cs="Times New Roman"/>
          <w:b/>
          <w:bCs/>
          <w:color w:val="000000" w:themeColor="text1"/>
          <w:szCs w:val="24"/>
        </w:rPr>
        <w:lastRenderedPageBreak/>
        <w:t>concept-centric</w:t>
      </w:r>
      <w:r w:rsidRPr="006C42C9">
        <w:rPr>
          <w:rFonts w:ascii="Times New Roman" w:hAnsi="Times New Roman" w:cs="Times New Roman"/>
          <w:color w:val="000000" w:themeColor="text1"/>
          <w:szCs w:val="24"/>
        </w:rPr>
        <w:t xml:space="preserve"> rather than author-by-author format. This is important because strong literature reviews are expected to synthesize ideas, patterns, and debates, not merely summarize separate papers one after another (Webster &amp; Watson, 2002). Because the evidence base includes diverse research methods, quality evaluation focused on relevance, methodological clarity, transparency of analysis, and strength of argument rather than using a single rigid checklist across all study types, which is consistent with integrative review guidance (Whittemore &amp; </w:t>
      </w:r>
      <w:proofErr w:type="spellStart"/>
      <w:r w:rsidRPr="006C42C9">
        <w:rPr>
          <w:rFonts w:ascii="Times New Roman" w:hAnsi="Times New Roman" w:cs="Times New Roman"/>
          <w:color w:val="000000" w:themeColor="text1"/>
          <w:szCs w:val="24"/>
        </w:rPr>
        <w:t>Knafl</w:t>
      </w:r>
      <w:proofErr w:type="spellEnd"/>
      <w:r w:rsidRPr="006C42C9">
        <w:rPr>
          <w:rFonts w:ascii="Times New Roman" w:hAnsi="Times New Roman" w:cs="Times New Roman"/>
          <w:color w:val="000000" w:themeColor="text1"/>
          <w:szCs w:val="24"/>
        </w:rPr>
        <w:t xml:space="preserve">, 2005). </w:t>
      </w:r>
    </w:p>
    <w:p w14:paraId="263BB532" w14:textId="77777777" w:rsidR="006C42C9" w:rsidRPr="006C42C9" w:rsidRDefault="006C42C9" w:rsidP="006C42C9">
      <w:pPr>
        <w:spacing w:line="480" w:lineRule="auto"/>
        <w:rPr>
          <w:rFonts w:ascii="Times New Roman" w:hAnsi="Times New Roman" w:cs="Times New Roman"/>
          <w:color w:val="000000" w:themeColor="text1"/>
          <w:szCs w:val="24"/>
        </w:rPr>
      </w:pPr>
      <w:r w:rsidRPr="006C42C9">
        <w:rPr>
          <w:rFonts w:ascii="Times New Roman" w:hAnsi="Times New Roman" w:cs="Times New Roman"/>
          <w:color w:val="000000" w:themeColor="text1"/>
          <w:szCs w:val="24"/>
        </w:rPr>
        <w:t xml:space="preserve">The selected literature was then </w:t>
      </w:r>
      <w:proofErr w:type="spellStart"/>
      <w:r w:rsidRPr="006C42C9">
        <w:rPr>
          <w:rFonts w:ascii="Times New Roman" w:hAnsi="Times New Roman" w:cs="Times New Roman"/>
          <w:color w:val="000000" w:themeColor="text1"/>
          <w:szCs w:val="24"/>
        </w:rPr>
        <w:t>analyzed</w:t>
      </w:r>
      <w:proofErr w:type="spellEnd"/>
      <w:r w:rsidRPr="006C42C9">
        <w:rPr>
          <w:rFonts w:ascii="Times New Roman" w:hAnsi="Times New Roman" w:cs="Times New Roman"/>
          <w:color w:val="000000" w:themeColor="text1"/>
          <w:szCs w:val="24"/>
        </w:rPr>
        <w:t xml:space="preserve"> using </w:t>
      </w:r>
      <w:r w:rsidRPr="006C42C9">
        <w:rPr>
          <w:rFonts w:ascii="Times New Roman" w:hAnsi="Times New Roman" w:cs="Times New Roman"/>
          <w:b/>
          <w:bCs/>
          <w:color w:val="000000" w:themeColor="text1"/>
          <w:szCs w:val="24"/>
        </w:rPr>
        <w:t>thematic analysis</w:t>
      </w:r>
      <w:r w:rsidRPr="006C42C9">
        <w:rPr>
          <w:rFonts w:ascii="Times New Roman" w:hAnsi="Times New Roman" w:cs="Times New Roman"/>
          <w:color w:val="000000" w:themeColor="text1"/>
          <w:szCs w:val="24"/>
        </w:rPr>
        <w:t xml:space="preserve">. This method is suitable because it provides a flexible but rigorous way to identify recurring patterns across a varied set of studies while still allowing critical interpretation of meaning and context. Braun and Clarke (2006) describe thematic analysis as a useful and adaptable method for identifying, </w:t>
      </w:r>
      <w:proofErr w:type="spellStart"/>
      <w:r w:rsidRPr="006C42C9">
        <w:rPr>
          <w:rFonts w:ascii="Times New Roman" w:hAnsi="Times New Roman" w:cs="Times New Roman"/>
          <w:color w:val="000000" w:themeColor="text1"/>
          <w:szCs w:val="24"/>
        </w:rPr>
        <w:t>analyzing</w:t>
      </w:r>
      <w:proofErr w:type="spellEnd"/>
      <w:r w:rsidRPr="006C42C9">
        <w:rPr>
          <w:rFonts w:ascii="Times New Roman" w:hAnsi="Times New Roman" w:cs="Times New Roman"/>
          <w:color w:val="000000" w:themeColor="text1"/>
          <w:szCs w:val="24"/>
        </w:rPr>
        <w:t xml:space="preserve">, and reporting patterns in qualitative material, and its logic can also be applied effectively in review-based synthesis. In this assignment, initial codes were developed from the research question and the early reading of the selected articles. These codes included themes such as strategic alignment, shared goals and metrics, communication quality, leadership support, data integration, CRM capability, customer journey coordination, acquisition outcomes, retention outcomes, and organizational barriers such as siloed culture or conflicting incentives. The codes were then grouped into broader analytical themes that explain how and why integration between sales and marketing affects business performance. This approach supports deeper critical analysis because it allows the review to compare areas of consensus, disagreement, and contextual difference across the literature rather than simply listing findings in isolation (Braun &amp; Clarke, 2006). </w:t>
      </w:r>
    </w:p>
    <w:p w14:paraId="5BA2F4D0" w14:textId="77777777" w:rsidR="006C42C9" w:rsidRPr="006C42C9" w:rsidRDefault="006C42C9" w:rsidP="006C42C9">
      <w:pPr>
        <w:spacing w:line="480" w:lineRule="auto"/>
        <w:rPr>
          <w:rFonts w:ascii="Times New Roman" w:hAnsi="Times New Roman" w:cs="Times New Roman"/>
          <w:color w:val="000000" w:themeColor="text1"/>
          <w:szCs w:val="24"/>
        </w:rPr>
      </w:pPr>
      <w:r w:rsidRPr="006C42C9">
        <w:rPr>
          <w:rFonts w:ascii="Times New Roman" w:hAnsi="Times New Roman" w:cs="Times New Roman"/>
          <w:color w:val="000000" w:themeColor="text1"/>
          <w:szCs w:val="24"/>
        </w:rPr>
        <w:t xml:space="preserve">Finally, this methodology recognizes several limitations. Restricting the review to English-language, peer-reviewed sources may exclude useful insights from practitioner reports, grey </w:t>
      </w:r>
      <w:r w:rsidRPr="006C42C9">
        <w:rPr>
          <w:rFonts w:ascii="Times New Roman" w:hAnsi="Times New Roman" w:cs="Times New Roman"/>
          <w:color w:val="000000" w:themeColor="text1"/>
          <w:szCs w:val="24"/>
        </w:rPr>
        <w:lastRenderedPageBreak/>
        <w:t xml:space="preserve">literature, or non-English studies. In addition, the concepts of “alignment,” “integration,” and “interface quality” are not always defined consistently across studies, which means that some variation in interpretation is unavoidable. For this reason, the review does not attempt a meta-analysis or statistical effect-size comparison. Instead, it provides an interpretive synthesis of the most relevant and methodologically credible studies. Even with these limitations, the use of a structured search strategy, transparent screening criteria, documented data extraction, and thematic coding framework improves the reliability, clarity, and academic quality of the review. Overall, this methodology is appropriate for an assignment that seeks to combine theory, evidence, and real-world business relevance in explaining how coordinated sales and marketing strategies contribute to sustainable growth in modern organizations (Page et al., 2021; Snyder, 2019; </w:t>
      </w:r>
      <w:proofErr w:type="spellStart"/>
      <w:r w:rsidRPr="006C42C9">
        <w:rPr>
          <w:rFonts w:ascii="Times New Roman" w:hAnsi="Times New Roman" w:cs="Times New Roman"/>
          <w:color w:val="000000" w:themeColor="text1"/>
          <w:szCs w:val="24"/>
        </w:rPr>
        <w:t>Tranfield</w:t>
      </w:r>
      <w:proofErr w:type="spellEnd"/>
      <w:r w:rsidRPr="006C42C9">
        <w:rPr>
          <w:rFonts w:ascii="Times New Roman" w:hAnsi="Times New Roman" w:cs="Times New Roman"/>
          <w:color w:val="000000" w:themeColor="text1"/>
          <w:szCs w:val="24"/>
        </w:rPr>
        <w:t xml:space="preserve"> et al., 2003). </w:t>
      </w:r>
    </w:p>
    <w:p w14:paraId="5231EA1F" w14:textId="1596AB81" w:rsidR="00A1182A" w:rsidRDefault="00A1182A" w:rsidP="006C42C9">
      <w:pPr>
        <w:spacing w:line="480" w:lineRule="auto"/>
        <w:rPr>
          <w:rStyle w:val="Heading1Char"/>
          <w:rFonts w:ascii="Times New Roman" w:hAnsi="Times New Roman" w:cs="Times New Roman"/>
          <w:b/>
          <w:bCs/>
          <w:color w:val="000000" w:themeColor="text1"/>
          <w:sz w:val="24"/>
          <w:szCs w:val="24"/>
        </w:rPr>
      </w:pPr>
    </w:p>
    <w:p w14:paraId="3885067D" w14:textId="77777777" w:rsidR="006C42C9" w:rsidRDefault="006C42C9" w:rsidP="006C42C9">
      <w:pPr>
        <w:spacing w:line="480" w:lineRule="auto"/>
        <w:rPr>
          <w:rStyle w:val="Heading1Char"/>
          <w:rFonts w:ascii="Times New Roman" w:hAnsi="Times New Roman" w:cs="Times New Roman"/>
          <w:b/>
          <w:bCs/>
          <w:color w:val="000000" w:themeColor="text1"/>
          <w:sz w:val="24"/>
          <w:szCs w:val="24"/>
        </w:rPr>
      </w:pPr>
    </w:p>
    <w:p w14:paraId="34B2C9C0" w14:textId="77777777" w:rsidR="006C42C9" w:rsidRDefault="006C42C9" w:rsidP="006C42C9">
      <w:pPr>
        <w:spacing w:line="480" w:lineRule="auto"/>
        <w:rPr>
          <w:rStyle w:val="Heading1Char"/>
          <w:rFonts w:ascii="Times New Roman" w:hAnsi="Times New Roman" w:cs="Times New Roman"/>
          <w:b/>
          <w:bCs/>
          <w:color w:val="000000" w:themeColor="text1"/>
          <w:sz w:val="24"/>
          <w:szCs w:val="24"/>
        </w:rPr>
      </w:pPr>
    </w:p>
    <w:p w14:paraId="7D813C70" w14:textId="77777777" w:rsidR="006C42C9" w:rsidRDefault="006C42C9" w:rsidP="006C42C9">
      <w:pPr>
        <w:spacing w:line="480" w:lineRule="auto"/>
        <w:rPr>
          <w:rStyle w:val="Heading1Char"/>
          <w:rFonts w:ascii="Times New Roman" w:hAnsi="Times New Roman" w:cs="Times New Roman"/>
          <w:b/>
          <w:bCs/>
          <w:color w:val="000000" w:themeColor="text1"/>
          <w:sz w:val="24"/>
          <w:szCs w:val="24"/>
        </w:rPr>
      </w:pPr>
    </w:p>
    <w:p w14:paraId="1635DA71" w14:textId="77777777" w:rsidR="006C42C9" w:rsidRDefault="006C42C9" w:rsidP="006C42C9">
      <w:pPr>
        <w:spacing w:line="480" w:lineRule="auto"/>
        <w:rPr>
          <w:rStyle w:val="Heading1Char"/>
          <w:rFonts w:ascii="Times New Roman" w:hAnsi="Times New Roman" w:cs="Times New Roman"/>
          <w:b/>
          <w:bCs/>
          <w:color w:val="000000" w:themeColor="text1"/>
          <w:sz w:val="24"/>
          <w:szCs w:val="24"/>
        </w:rPr>
      </w:pPr>
    </w:p>
    <w:p w14:paraId="36EE0564" w14:textId="77777777" w:rsidR="006C42C9" w:rsidRDefault="006C42C9" w:rsidP="006C42C9">
      <w:pPr>
        <w:spacing w:line="480" w:lineRule="auto"/>
        <w:rPr>
          <w:rStyle w:val="Heading1Char"/>
          <w:rFonts w:ascii="Times New Roman" w:hAnsi="Times New Roman" w:cs="Times New Roman"/>
          <w:b/>
          <w:bCs/>
          <w:color w:val="000000" w:themeColor="text1"/>
          <w:sz w:val="24"/>
          <w:szCs w:val="24"/>
        </w:rPr>
      </w:pPr>
    </w:p>
    <w:p w14:paraId="2B89CE2A" w14:textId="77777777" w:rsidR="006C42C9" w:rsidRDefault="006C42C9" w:rsidP="006C42C9">
      <w:pPr>
        <w:spacing w:line="480" w:lineRule="auto"/>
        <w:rPr>
          <w:rStyle w:val="Heading1Char"/>
          <w:rFonts w:ascii="Times New Roman" w:hAnsi="Times New Roman" w:cs="Times New Roman"/>
          <w:b/>
          <w:bCs/>
          <w:color w:val="000000" w:themeColor="text1"/>
          <w:sz w:val="24"/>
          <w:szCs w:val="24"/>
        </w:rPr>
      </w:pPr>
    </w:p>
    <w:p w14:paraId="661C67A4" w14:textId="77777777" w:rsidR="006C42C9" w:rsidRDefault="006C42C9" w:rsidP="006C42C9">
      <w:pPr>
        <w:spacing w:line="480" w:lineRule="auto"/>
        <w:rPr>
          <w:rStyle w:val="Heading1Char"/>
          <w:rFonts w:ascii="Times New Roman" w:hAnsi="Times New Roman" w:cs="Times New Roman"/>
          <w:b/>
          <w:bCs/>
          <w:color w:val="000000" w:themeColor="text1"/>
          <w:sz w:val="24"/>
          <w:szCs w:val="24"/>
        </w:rPr>
      </w:pPr>
    </w:p>
    <w:p w14:paraId="06578EB9" w14:textId="77777777" w:rsidR="006C42C9" w:rsidRPr="006C42C9" w:rsidRDefault="006C42C9" w:rsidP="006C42C9">
      <w:pPr>
        <w:spacing w:line="480" w:lineRule="auto"/>
        <w:rPr>
          <w:rStyle w:val="Heading1Char"/>
          <w:rFonts w:ascii="Times New Roman" w:hAnsi="Times New Roman" w:cs="Times New Roman"/>
          <w:b/>
          <w:bCs/>
          <w:color w:val="000000" w:themeColor="text1"/>
          <w:sz w:val="24"/>
          <w:szCs w:val="24"/>
        </w:rPr>
      </w:pPr>
    </w:p>
    <w:p w14:paraId="6E8EB176" w14:textId="77777777" w:rsidR="006C42C9" w:rsidRPr="006C42C9" w:rsidRDefault="006C42C9" w:rsidP="006C42C9">
      <w:pPr>
        <w:spacing w:line="480" w:lineRule="auto"/>
        <w:rPr>
          <w:rStyle w:val="Heading1Char"/>
          <w:rFonts w:ascii="Times New Roman" w:hAnsi="Times New Roman" w:cs="Times New Roman"/>
          <w:b/>
          <w:bCs/>
          <w:color w:val="000000" w:themeColor="text1"/>
          <w:sz w:val="24"/>
          <w:szCs w:val="24"/>
        </w:rPr>
      </w:pPr>
    </w:p>
    <w:p w14:paraId="5FEF8C7D"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r w:rsidRPr="006C42C9">
        <w:rPr>
          <w:rStyle w:val="Heading1Char"/>
          <w:rFonts w:ascii="Times New Roman" w:hAnsi="Times New Roman" w:cs="Times New Roman"/>
          <w:b/>
          <w:bCs/>
          <w:color w:val="000000" w:themeColor="text1"/>
          <w:sz w:val="24"/>
          <w:szCs w:val="24"/>
        </w:rPr>
        <w:lastRenderedPageBreak/>
        <w:t>4. Findings</w:t>
      </w:r>
    </w:p>
    <w:p w14:paraId="0330B833" w14:textId="77777777" w:rsidR="0054320F" w:rsidRPr="0054320F" w:rsidRDefault="0054320F" w:rsidP="0054320F">
      <w:pPr>
        <w:spacing w:line="480" w:lineRule="auto"/>
        <w:rPr>
          <w:rFonts w:ascii="Times New Roman" w:eastAsiaTheme="majorEastAsia" w:hAnsi="Times New Roman" w:cs="Times New Roman"/>
          <w:b/>
          <w:bCs/>
          <w:color w:val="000000" w:themeColor="text1"/>
          <w:szCs w:val="24"/>
        </w:rPr>
      </w:pPr>
      <w:r w:rsidRPr="0054320F">
        <w:rPr>
          <w:rFonts w:ascii="Times New Roman" w:eastAsiaTheme="majorEastAsia" w:hAnsi="Times New Roman" w:cs="Times New Roman"/>
          <w:b/>
          <w:bCs/>
          <w:color w:val="000000" w:themeColor="text1"/>
          <w:szCs w:val="24"/>
        </w:rPr>
        <w:t>Integration of Sales and Marketing Strategies in Modern Business</w:t>
      </w:r>
    </w:p>
    <w:p w14:paraId="7F1730AD"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The integration of sales and marketing strategies has become a critical factor in achieving sustainable business growth in modern organizations. Traditionally, sales and marketing operated as separate functions, often leading to misalignment, inefficiencies, and missed opportunities. However, contemporary research emphasizes that aligning these functions enhances organizational performance, customer acquisition, and retention (Biemans et al., 2022).</w:t>
      </w:r>
    </w:p>
    <w:p w14:paraId="37B346E0"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 xml:space="preserve">Effective integration begins with shared goals, unified communication systems, and aligned performance metrics. Organizations that integrate sales and marketing typically develop a common understanding of customer needs and market dynamics. This alignment ensures that marketing generates high-quality leads while sales effectively </w:t>
      </w:r>
      <w:proofErr w:type="gramStart"/>
      <w:r w:rsidRPr="0054320F">
        <w:rPr>
          <w:rFonts w:ascii="Times New Roman" w:eastAsiaTheme="majorEastAsia" w:hAnsi="Times New Roman" w:cs="Times New Roman"/>
          <w:color w:val="000000" w:themeColor="text1"/>
          <w:szCs w:val="24"/>
        </w:rPr>
        <w:t>converts</w:t>
      </w:r>
      <w:proofErr w:type="gramEnd"/>
      <w:r w:rsidRPr="0054320F">
        <w:rPr>
          <w:rFonts w:ascii="Times New Roman" w:eastAsiaTheme="majorEastAsia" w:hAnsi="Times New Roman" w:cs="Times New Roman"/>
          <w:color w:val="000000" w:themeColor="text1"/>
          <w:szCs w:val="24"/>
        </w:rPr>
        <w:t xml:space="preserve"> them into customers. According to </w:t>
      </w:r>
      <w:proofErr w:type="spellStart"/>
      <w:r w:rsidRPr="0054320F">
        <w:rPr>
          <w:rFonts w:ascii="Times New Roman" w:eastAsiaTheme="majorEastAsia" w:hAnsi="Times New Roman" w:cs="Times New Roman"/>
          <w:color w:val="000000" w:themeColor="text1"/>
          <w:szCs w:val="24"/>
        </w:rPr>
        <w:t>Rouziès</w:t>
      </w:r>
      <w:proofErr w:type="spellEnd"/>
      <w:r w:rsidRPr="0054320F">
        <w:rPr>
          <w:rFonts w:ascii="Times New Roman" w:eastAsiaTheme="majorEastAsia" w:hAnsi="Times New Roman" w:cs="Times New Roman"/>
          <w:color w:val="000000" w:themeColor="text1"/>
          <w:szCs w:val="24"/>
        </w:rPr>
        <w:t xml:space="preserve"> et al. (2005), alignment between sales and marketing improves market intelligence sharing and reduces functional conflict, leading to better decision-making and improved business outcomes.</w:t>
      </w:r>
    </w:p>
    <w:p w14:paraId="73B2CAAD"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One of the key benefits of integration is improved customer acquisition. When marketing and sales collaborate, organizations can create more targeted campaigns and personalized customer experiences. Marketing teams use data analytics to identify potential customers, while sales teams provide real-time feedback on customer interactions. This feedback loop enhances targeting accuracy and increases conversion rates. Furthermore, integrated strategies allow firms to implement omnichannel approaches, ensuring consistent messaging across multiple touchpoints, which significantly boosts customer engagement and acquisition.</w:t>
      </w:r>
    </w:p>
    <w:p w14:paraId="2D163DBE"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lastRenderedPageBreak/>
        <w:t>Another major advantage is enhanced customer retention. Integrated sales and marketing functions enable organizations to maintain long-term relationships with customers through coordinated communication strategies. For example, marketing can design loyalty programs based on insights gathered by sales teams, while sales can use marketing content to nurture existing clients. Studies show that organizations with strong sales-marketing alignment achieve higher customer satisfaction and retention rates due to consistent and value-driven interactions (Le Meunier-</w:t>
      </w:r>
      <w:proofErr w:type="spellStart"/>
      <w:r w:rsidRPr="0054320F">
        <w:rPr>
          <w:rFonts w:ascii="Times New Roman" w:eastAsiaTheme="majorEastAsia" w:hAnsi="Times New Roman" w:cs="Times New Roman"/>
          <w:color w:val="000000" w:themeColor="text1"/>
          <w:szCs w:val="24"/>
        </w:rPr>
        <w:t>FitzHugh</w:t>
      </w:r>
      <w:proofErr w:type="spellEnd"/>
      <w:r w:rsidRPr="0054320F">
        <w:rPr>
          <w:rFonts w:ascii="Times New Roman" w:eastAsiaTheme="majorEastAsia" w:hAnsi="Times New Roman" w:cs="Times New Roman"/>
          <w:color w:val="000000" w:themeColor="text1"/>
          <w:szCs w:val="24"/>
        </w:rPr>
        <w:t xml:space="preserve"> &amp; Piercy, 2007).</w:t>
      </w:r>
    </w:p>
    <w:p w14:paraId="494B7545"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Despite these benefits, several challenges hinder effective integration. One major challenge is organizational silos, where departments operate independently with different objectives and incentives. Sales teams often focus on short-term revenue targets, while marketing prioritizes long-term brand building. This misalignment can lead to conflicts and reduced collaboration. Additionally, differences in performance metrics and communication gaps further exacerbate the issue. Biemans et al. (2022) highlight that lack of trust and unclear role definitions are significant barriers to integration.</w:t>
      </w:r>
    </w:p>
    <w:p w14:paraId="6EDEAA56"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Another challenge is technological misalignment. While many organizations adopt Customer Relationship Management (CRM) and marketing automation tools, ineffective integration of these systems can limit information sharing. Without a unified data platform, sales and marketing teams may rely on inconsistent data, leading to poor decision-making. Moreover, resistance to change among employees can slow down integration efforts, especially in organizations with deeply entrenched traditional structures.</w:t>
      </w:r>
    </w:p>
    <w:p w14:paraId="6F399003"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 xml:space="preserve">To overcome these challenges, organizations must adopt cross-functional collaboration strategies. First, establishing shared objectives and key performance indicators (KPIs) is essential. Both sales and marketing should be evaluated based on common goals such as revenue </w:t>
      </w:r>
      <w:r w:rsidRPr="0054320F">
        <w:rPr>
          <w:rFonts w:ascii="Times New Roman" w:eastAsiaTheme="majorEastAsia" w:hAnsi="Times New Roman" w:cs="Times New Roman"/>
          <w:color w:val="000000" w:themeColor="text1"/>
          <w:szCs w:val="24"/>
        </w:rPr>
        <w:lastRenderedPageBreak/>
        <w:t>growth, lead conversion rates, and customer lifetime value. This alignment fosters accountability and encourages collaboration.</w:t>
      </w:r>
    </w:p>
    <w:p w14:paraId="0E56BD27"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Second, organizations should implement integrated technology platforms. CRM systems combined with marketing automation tools enable seamless data sharing and real-time insights. This integration ensures that both teams have access to accurate customer information, facilitating better coordination and decision-making. Additionally, regular interdepartmental meetings and joint planning sessions can improve communication and build trust between teams.</w:t>
      </w:r>
    </w:p>
    <w:p w14:paraId="30A33099"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Third, fostering a collaborative organizational culture is crucial. Leadership plays a significant role in promoting integration by encouraging teamwork and reducing departmental silos. Training programs and cross-functional teams can help employees understand each other's roles and develop a shared perspective on organizational goals.</w:t>
      </w:r>
    </w:p>
    <w:p w14:paraId="7F8C3698"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Several leading companies provide examples of successful integration. For instance, IBM has effectively aligned its sales and marketing functions through data-driven strategies and integrated digital platforms. By leveraging advanced analytics and account-based marketing, IBM ensures that both teams work collaboratively to target high-value clients. Similarly, HubSpot demonstrates strong integration by offering a unified platform that combines marketing automation and sales CRM, enabling seamless collaboration and improved customer engagement.</w:t>
      </w:r>
    </w:p>
    <w:p w14:paraId="41175D54"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 xml:space="preserve">In conclusion, integrating sales and marketing strategies is essential for driving business growth in modern organizations. While the benefits include improved customer acquisition, enhanced retention, and better organizational performance, challenges such as silos, misaligned objectives, and technological barriers must be addressed. By adopting shared goals, integrated technologies, </w:t>
      </w:r>
      <w:r w:rsidRPr="0054320F">
        <w:rPr>
          <w:rFonts w:ascii="Times New Roman" w:eastAsiaTheme="majorEastAsia" w:hAnsi="Times New Roman" w:cs="Times New Roman"/>
          <w:color w:val="000000" w:themeColor="text1"/>
          <w:szCs w:val="24"/>
        </w:rPr>
        <w:lastRenderedPageBreak/>
        <w:t>and a collaborative culture, organizations can successfully align sales and marketing functions and achieve sustainable competitive advantage.</w:t>
      </w:r>
    </w:p>
    <w:p w14:paraId="12A2C884"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637BB730" w14:textId="77777777" w:rsidR="0054320F" w:rsidRPr="0054320F" w:rsidRDefault="00A1182A" w:rsidP="0054320F">
      <w:pPr>
        <w:spacing w:line="480" w:lineRule="auto"/>
        <w:rPr>
          <w:rFonts w:cs="Times New Roman"/>
          <w:color w:val="000000" w:themeColor="text1"/>
          <w:szCs w:val="24"/>
        </w:rPr>
      </w:pPr>
      <w:r w:rsidRPr="006C42C9">
        <w:rPr>
          <w:rStyle w:val="Heading1Char"/>
          <w:rFonts w:ascii="Times New Roman" w:hAnsi="Times New Roman" w:cs="Times New Roman"/>
          <w:b/>
          <w:bCs/>
          <w:color w:val="000000" w:themeColor="text1"/>
          <w:sz w:val="24"/>
          <w:szCs w:val="24"/>
        </w:rPr>
        <w:t>5. Discussion</w:t>
      </w:r>
      <w:bookmarkEnd w:id="4"/>
      <w:r w:rsidRPr="006C42C9">
        <w:rPr>
          <w:rFonts w:ascii="Times New Roman" w:hAnsi="Times New Roman" w:cs="Times New Roman"/>
          <w:color w:val="000000" w:themeColor="text1"/>
          <w:szCs w:val="24"/>
        </w:rPr>
        <w:t xml:space="preserve"> </w:t>
      </w:r>
      <w:r w:rsidRPr="006C42C9">
        <w:rPr>
          <w:rFonts w:ascii="Times New Roman" w:hAnsi="Times New Roman" w:cs="Times New Roman"/>
          <w:color w:val="000000" w:themeColor="text1"/>
          <w:szCs w:val="24"/>
        </w:rPr>
        <w:br/>
      </w:r>
      <w:bookmarkStart w:id="5" w:name="_Toc215261176"/>
      <w:r w:rsidR="0054320F" w:rsidRPr="0054320F">
        <w:rPr>
          <w:rFonts w:cs="Times New Roman"/>
          <w:color w:val="000000" w:themeColor="text1"/>
          <w:szCs w:val="24"/>
        </w:rPr>
        <w:t>The integration of sales and marketing functions represents a strategic shift from traditional organizational structures toward a more customer-centric approach. In modern business environments characterized by intense competition and rapidly changing customer expectations, firms can no longer afford fragmented operations between these two critical functions. Instead, the discussion around integration emphasizes synergy, shared accountability, and the creation of unified value for customers.</w:t>
      </w:r>
    </w:p>
    <w:p w14:paraId="1C2F8DFF" w14:textId="77777777" w:rsidR="0054320F" w:rsidRPr="0054320F" w:rsidRDefault="0054320F" w:rsidP="0054320F">
      <w:pPr>
        <w:spacing w:line="480" w:lineRule="auto"/>
        <w:rPr>
          <w:rFonts w:ascii="Times New Roman" w:hAnsi="Times New Roman" w:cs="Times New Roman"/>
          <w:color w:val="000000" w:themeColor="text1"/>
          <w:szCs w:val="24"/>
        </w:rPr>
      </w:pPr>
      <w:r w:rsidRPr="0054320F">
        <w:rPr>
          <w:rFonts w:ascii="Times New Roman" w:hAnsi="Times New Roman" w:cs="Times New Roman"/>
          <w:color w:val="000000" w:themeColor="text1"/>
          <w:szCs w:val="24"/>
        </w:rPr>
        <w:t xml:space="preserve">A key theme in the literature is that integration enhances organizational effectiveness by aligning both teams around common objectives. When sales and marketing operate cohesively, they can jointly define target markets, develop consistent messaging, and ensure that leads generated by marketing are effectively nurtured and converted by sales. This alignment reduces inefficiencies such as duplicated efforts or miscommunication. </w:t>
      </w:r>
      <w:proofErr w:type="spellStart"/>
      <w:r w:rsidRPr="0054320F">
        <w:rPr>
          <w:rFonts w:ascii="Times New Roman" w:hAnsi="Times New Roman" w:cs="Times New Roman"/>
          <w:color w:val="000000" w:themeColor="text1"/>
          <w:szCs w:val="24"/>
        </w:rPr>
        <w:t>Rouziès</w:t>
      </w:r>
      <w:proofErr w:type="spellEnd"/>
      <w:r w:rsidRPr="0054320F">
        <w:rPr>
          <w:rFonts w:ascii="Times New Roman" w:hAnsi="Times New Roman" w:cs="Times New Roman"/>
          <w:color w:val="000000" w:themeColor="text1"/>
          <w:szCs w:val="24"/>
        </w:rPr>
        <w:t xml:space="preserve"> et al. (2005) argue that integrated processes enable better information flow, which is essential for understanding customer needs and responding quickly to market changes. As a result, organizations can improve both strategic planning and operational execution.</w:t>
      </w:r>
    </w:p>
    <w:p w14:paraId="67673624" w14:textId="77777777" w:rsidR="0054320F" w:rsidRPr="0054320F" w:rsidRDefault="0054320F" w:rsidP="0054320F">
      <w:pPr>
        <w:spacing w:line="480" w:lineRule="auto"/>
        <w:rPr>
          <w:rFonts w:ascii="Times New Roman" w:hAnsi="Times New Roman" w:cs="Times New Roman"/>
          <w:color w:val="000000" w:themeColor="text1"/>
          <w:szCs w:val="24"/>
        </w:rPr>
      </w:pPr>
      <w:r w:rsidRPr="0054320F">
        <w:rPr>
          <w:rFonts w:ascii="Times New Roman" w:hAnsi="Times New Roman" w:cs="Times New Roman"/>
          <w:color w:val="000000" w:themeColor="text1"/>
          <w:szCs w:val="24"/>
        </w:rPr>
        <w:t xml:space="preserve">Another important discussion point is the role of data and technology in facilitating integration. Digital transformation has significantly altered how sales and marketing interact. Tools such as Customer Relationship Management (CRM) systems and marketing automation platforms allow for real-time data sharing, enabling both teams to track customer journeys and engagement </w:t>
      </w:r>
      <w:r w:rsidRPr="0054320F">
        <w:rPr>
          <w:rFonts w:ascii="Times New Roman" w:hAnsi="Times New Roman" w:cs="Times New Roman"/>
          <w:color w:val="000000" w:themeColor="text1"/>
          <w:szCs w:val="24"/>
        </w:rPr>
        <w:lastRenderedPageBreak/>
        <w:t>patterns. This shared visibility supports more personalized and targeted interactions, which are critical for both acquisition and retention. Biemans et al. (2022) highlight that organizations leveraging integrated data systems are better positioned to deliver consistent customer experiences across multiple channels.</w:t>
      </w:r>
    </w:p>
    <w:p w14:paraId="7D95005B" w14:textId="77777777" w:rsidR="0054320F" w:rsidRPr="0054320F" w:rsidRDefault="0054320F" w:rsidP="0054320F">
      <w:pPr>
        <w:spacing w:line="480" w:lineRule="auto"/>
        <w:rPr>
          <w:rFonts w:ascii="Times New Roman" w:hAnsi="Times New Roman" w:cs="Times New Roman"/>
          <w:color w:val="000000" w:themeColor="text1"/>
          <w:szCs w:val="24"/>
        </w:rPr>
      </w:pPr>
      <w:r w:rsidRPr="0054320F">
        <w:rPr>
          <w:rFonts w:ascii="Times New Roman" w:hAnsi="Times New Roman" w:cs="Times New Roman"/>
          <w:color w:val="000000" w:themeColor="text1"/>
          <w:szCs w:val="24"/>
        </w:rPr>
        <w:t>However, despite the clear benefits, achieving effective integration remains challenging. Organizational culture plays a significant role in either enabling or hindering collaboration. Sales and marketing teams often have different mindsets—sales being more transaction-focused and marketing being more strategy-oriented. These differences can create tension and resistance to collaboration. Le Meunier-</w:t>
      </w:r>
      <w:proofErr w:type="spellStart"/>
      <w:r w:rsidRPr="0054320F">
        <w:rPr>
          <w:rFonts w:ascii="Times New Roman" w:hAnsi="Times New Roman" w:cs="Times New Roman"/>
          <w:color w:val="000000" w:themeColor="text1"/>
          <w:szCs w:val="24"/>
        </w:rPr>
        <w:t>FitzHugh</w:t>
      </w:r>
      <w:proofErr w:type="spellEnd"/>
      <w:r w:rsidRPr="0054320F">
        <w:rPr>
          <w:rFonts w:ascii="Times New Roman" w:hAnsi="Times New Roman" w:cs="Times New Roman"/>
          <w:color w:val="000000" w:themeColor="text1"/>
          <w:szCs w:val="24"/>
        </w:rPr>
        <w:t xml:space="preserve"> and Piercy (2007) note that without strong leadership and clear communication, these cultural barriers can prevent successful integration, even when structural systems are in place.</w:t>
      </w:r>
    </w:p>
    <w:p w14:paraId="583B97DF" w14:textId="77777777" w:rsidR="0054320F" w:rsidRPr="0054320F" w:rsidRDefault="0054320F" w:rsidP="0054320F">
      <w:pPr>
        <w:spacing w:line="480" w:lineRule="auto"/>
        <w:rPr>
          <w:rFonts w:ascii="Times New Roman" w:hAnsi="Times New Roman" w:cs="Times New Roman"/>
          <w:color w:val="000000" w:themeColor="text1"/>
          <w:szCs w:val="24"/>
        </w:rPr>
      </w:pPr>
      <w:r w:rsidRPr="0054320F">
        <w:rPr>
          <w:rFonts w:ascii="Times New Roman" w:hAnsi="Times New Roman" w:cs="Times New Roman"/>
          <w:color w:val="000000" w:themeColor="text1"/>
          <w:szCs w:val="24"/>
        </w:rPr>
        <w:t>Furthermore, the discussion also highlights the importance of leadership in driving integration. Leaders must actively promote collaboration by establishing shared goals, aligning incentives, and encouraging cross-functional teamwork. For instance, when both departments are evaluated based on common metrics such as revenue growth or customer lifetime value, they are more likely to work together effectively. Leadership commitment also helps in breaking down silos and fostering a culture of trust and cooperation.</w:t>
      </w:r>
    </w:p>
    <w:p w14:paraId="013E26C0" w14:textId="77777777" w:rsidR="0054320F" w:rsidRPr="0054320F" w:rsidRDefault="0054320F" w:rsidP="0054320F">
      <w:pPr>
        <w:spacing w:line="480" w:lineRule="auto"/>
        <w:rPr>
          <w:rFonts w:ascii="Times New Roman" w:hAnsi="Times New Roman" w:cs="Times New Roman"/>
          <w:color w:val="000000" w:themeColor="text1"/>
          <w:szCs w:val="24"/>
        </w:rPr>
      </w:pPr>
      <w:r w:rsidRPr="0054320F">
        <w:rPr>
          <w:rFonts w:ascii="Times New Roman" w:hAnsi="Times New Roman" w:cs="Times New Roman"/>
          <w:color w:val="000000" w:themeColor="text1"/>
          <w:szCs w:val="24"/>
        </w:rPr>
        <w:t>Cross-functional collaboration emerges as a critical enabler of integration. Organizations that encourage joint planning sessions, shared training programs, and regular communication between teams tend to achieve better results. These practices not only improve coordination but also enhance mutual understanding of roles and responsibilities. Over time, this leads to stronger relationships between departments and more effective execution of integrated strategies.</w:t>
      </w:r>
    </w:p>
    <w:p w14:paraId="486133F8" w14:textId="77777777" w:rsidR="0054320F" w:rsidRPr="0054320F" w:rsidRDefault="0054320F" w:rsidP="0054320F">
      <w:pPr>
        <w:spacing w:line="480" w:lineRule="auto"/>
        <w:rPr>
          <w:rFonts w:ascii="Times New Roman" w:hAnsi="Times New Roman" w:cs="Times New Roman"/>
          <w:color w:val="000000" w:themeColor="text1"/>
          <w:szCs w:val="24"/>
        </w:rPr>
      </w:pPr>
      <w:r w:rsidRPr="0054320F">
        <w:rPr>
          <w:rFonts w:ascii="Times New Roman" w:hAnsi="Times New Roman" w:cs="Times New Roman"/>
          <w:color w:val="000000" w:themeColor="text1"/>
          <w:szCs w:val="24"/>
        </w:rPr>
        <w:lastRenderedPageBreak/>
        <w:t>Additionally, the discussion extends to the impact of integration on customer experience. In today’s market, customers expect seamless interactions with organizations across all touchpoints. Misalignment between sales and marketing can result in inconsistent messaging, which negatively affects customer perception and trust. Conversely, integrated efforts ensure that customers receive coherent and value-driven communication throughout their journey. This consistency strengthens brand loyalty and increases the likelihood of repeat business.</w:t>
      </w:r>
    </w:p>
    <w:p w14:paraId="54138EFB" w14:textId="77777777" w:rsidR="0054320F" w:rsidRPr="0054320F" w:rsidRDefault="0054320F" w:rsidP="0054320F">
      <w:pPr>
        <w:spacing w:line="480" w:lineRule="auto"/>
        <w:rPr>
          <w:rFonts w:ascii="Times New Roman" w:hAnsi="Times New Roman" w:cs="Times New Roman"/>
          <w:color w:val="000000" w:themeColor="text1"/>
          <w:szCs w:val="24"/>
        </w:rPr>
      </w:pPr>
      <w:r w:rsidRPr="0054320F">
        <w:rPr>
          <w:rFonts w:ascii="Times New Roman" w:hAnsi="Times New Roman" w:cs="Times New Roman"/>
          <w:color w:val="000000" w:themeColor="text1"/>
          <w:szCs w:val="24"/>
        </w:rPr>
        <w:t>Examples from leading companies further reinforce these points. Firms like HubSpot and IBM demonstrate how integration, supported by technology and data analytics, can drive business success. Their approaches show that when sales and marketing share insights and collaborate closely, organizations can better identify opportunities, respond to customer needs, and maintain competitive advantage.</w:t>
      </w:r>
    </w:p>
    <w:p w14:paraId="0D6108FB" w14:textId="77777777" w:rsidR="0054320F" w:rsidRPr="0054320F" w:rsidRDefault="0054320F" w:rsidP="0054320F">
      <w:pPr>
        <w:spacing w:line="480" w:lineRule="auto"/>
        <w:rPr>
          <w:rFonts w:ascii="Times New Roman" w:hAnsi="Times New Roman" w:cs="Times New Roman"/>
          <w:color w:val="000000" w:themeColor="text1"/>
          <w:szCs w:val="24"/>
        </w:rPr>
      </w:pPr>
      <w:r w:rsidRPr="0054320F">
        <w:rPr>
          <w:rFonts w:ascii="Times New Roman" w:hAnsi="Times New Roman" w:cs="Times New Roman"/>
          <w:color w:val="000000" w:themeColor="text1"/>
          <w:szCs w:val="24"/>
        </w:rPr>
        <w:t>In conclusion, the discussion on integrating sales and marketing strategies underscores its importance as a driver of business growth and customer satisfaction. While challenges such as cultural differences and organizational silos persist, they can be addressed through strong leadership, shared goals, and effective use of technology. Ultimately, organizations that successfully integrate these functions are better equipped to deliver superior value to customers and achieve long-term success.</w:t>
      </w:r>
    </w:p>
    <w:p w14:paraId="46049D59" w14:textId="77777777" w:rsidR="0054320F" w:rsidRDefault="0054320F" w:rsidP="0054320F">
      <w:pPr>
        <w:spacing w:line="480" w:lineRule="auto"/>
        <w:rPr>
          <w:rStyle w:val="Heading1Char"/>
          <w:rFonts w:ascii="Times New Roman" w:hAnsi="Times New Roman" w:cs="Times New Roman"/>
          <w:b/>
          <w:bCs/>
          <w:color w:val="000000" w:themeColor="text1"/>
          <w:sz w:val="24"/>
          <w:szCs w:val="24"/>
        </w:rPr>
      </w:pPr>
    </w:p>
    <w:p w14:paraId="5CAC2E3B" w14:textId="77777777" w:rsidR="0054320F" w:rsidRDefault="0054320F" w:rsidP="0054320F">
      <w:pPr>
        <w:spacing w:line="480" w:lineRule="auto"/>
        <w:rPr>
          <w:rStyle w:val="Heading1Char"/>
          <w:rFonts w:ascii="Times New Roman" w:hAnsi="Times New Roman" w:cs="Times New Roman"/>
          <w:b/>
          <w:bCs/>
          <w:color w:val="000000" w:themeColor="text1"/>
          <w:sz w:val="24"/>
          <w:szCs w:val="24"/>
        </w:rPr>
      </w:pPr>
    </w:p>
    <w:p w14:paraId="5F618336" w14:textId="77777777" w:rsidR="0054320F" w:rsidRDefault="0054320F" w:rsidP="0054320F">
      <w:pPr>
        <w:spacing w:line="480" w:lineRule="auto"/>
        <w:rPr>
          <w:rStyle w:val="Heading1Char"/>
          <w:rFonts w:ascii="Times New Roman" w:hAnsi="Times New Roman" w:cs="Times New Roman"/>
          <w:b/>
          <w:bCs/>
          <w:color w:val="000000" w:themeColor="text1"/>
          <w:sz w:val="24"/>
          <w:szCs w:val="24"/>
        </w:rPr>
      </w:pPr>
    </w:p>
    <w:p w14:paraId="2BA163DC" w14:textId="77777777" w:rsidR="0054320F" w:rsidRDefault="0054320F" w:rsidP="0054320F">
      <w:pPr>
        <w:spacing w:line="480" w:lineRule="auto"/>
        <w:rPr>
          <w:rStyle w:val="Heading1Char"/>
          <w:rFonts w:ascii="Times New Roman" w:hAnsi="Times New Roman" w:cs="Times New Roman"/>
          <w:b/>
          <w:bCs/>
          <w:color w:val="000000" w:themeColor="text1"/>
          <w:sz w:val="24"/>
          <w:szCs w:val="24"/>
        </w:rPr>
      </w:pPr>
    </w:p>
    <w:p w14:paraId="305DEF6A" w14:textId="77777777" w:rsidR="00B904E7" w:rsidRPr="00B904E7" w:rsidRDefault="00A1182A" w:rsidP="00B904E7">
      <w:pPr>
        <w:spacing w:line="480" w:lineRule="auto"/>
        <w:rPr>
          <w:rFonts w:cs="Times New Roman"/>
          <w:color w:val="000000" w:themeColor="text1"/>
          <w:szCs w:val="24"/>
        </w:rPr>
      </w:pPr>
      <w:r w:rsidRPr="006C42C9">
        <w:rPr>
          <w:rStyle w:val="Heading1Char"/>
          <w:rFonts w:ascii="Times New Roman" w:hAnsi="Times New Roman" w:cs="Times New Roman"/>
          <w:b/>
          <w:bCs/>
          <w:color w:val="000000" w:themeColor="text1"/>
          <w:sz w:val="24"/>
          <w:szCs w:val="24"/>
        </w:rPr>
        <w:lastRenderedPageBreak/>
        <w:t>6. Conclusion</w:t>
      </w:r>
      <w:bookmarkEnd w:id="5"/>
      <w:r w:rsidRPr="006C42C9">
        <w:rPr>
          <w:rFonts w:ascii="Times New Roman" w:hAnsi="Times New Roman" w:cs="Times New Roman"/>
          <w:b/>
          <w:bCs/>
          <w:color w:val="000000" w:themeColor="text1"/>
          <w:szCs w:val="24"/>
        </w:rPr>
        <w:t xml:space="preserve"> </w:t>
      </w:r>
      <w:r w:rsidRPr="006C42C9">
        <w:rPr>
          <w:rFonts w:ascii="Times New Roman" w:hAnsi="Times New Roman" w:cs="Times New Roman"/>
          <w:color w:val="000000" w:themeColor="text1"/>
          <w:szCs w:val="24"/>
        </w:rPr>
        <w:br/>
      </w:r>
      <w:r w:rsidR="00B904E7" w:rsidRPr="00B904E7">
        <w:rPr>
          <w:rFonts w:cs="Times New Roman"/>
          <w:color w:val="000000" w:themeColor="text1"/>
          <w:szCs w:val="24"/>
        </w:rPr>
        <w:t>In conclusion, the integration of sales and marketing strategies has become a fundamental requirement for organizations seeking sustainable growth and competitive advantage in today’s dynamic business environment. The traditional separation between these two functions is increasingly being replaced by a more collaborative and aligned approach, driven by the need to deliver consistent and customer-centric experiences. As discussed, organizations that successfully integrate sales and marketing are better positioned to enhance performance, improve customer acquisition, and strengthen long-term customer relationships.</w:t>
      </w:r>
    </w:p>
    <w:p w14:paraId="1EB67CB1" w14:textId="77777777" w:rsidR="00B904E7" w:rsidRPr="00B904E7" w:rsidRDefault="00B904E7" w:rsidP="00B904E7">
      <w:pPr>
        <w:spacing w:line="480" w:lineRule="auto"/>
        <w:rPr>
          <w:rFonts w:ascii="Times New Roman" w:hAnsi="Times New Roman" w:cs="Times New Roman"/>
          <w:color w:val="000000" w:themeColor="text1"/>
          <w:szCs w:val="24"/>
        </w:rPr>
      </w:pPr>
      <w:r w:rsidRPr="00B904E7">
        <w:rPr>
          <w:rFonts w:ascii="Times New Roman" w:hAnsi="Times New Roman" w:cs="Times New Roman"/>
          <w:color w:val="000000" w:themeColor="text1"/>
          <w:szCs w:val="24"/>
        </w:rPr>
        <w:t xml:space="preserve">One of the most significant takeaways is that integration is not merely a structural adjustment but a strategic transformation. It requires organizations to rethink how value is created and delivered to customers. By aligning goals, processes, and communication, businesses can ensure that both sales and marketing teams work toward a shared vision. This alignment reduces inefficiencies, eliminates conflicts, and enhances the overall effectiveness of organizational strategies. As highlighted by </w:t>
      </w:r>
      <w:proofErr w:type="spellStart"/>
      <w:r w:rsidRPr="00B904E7">
        <w:rPr>
          <w:rFonts w:ascii="Times New Roman" w:hAnsi="Times New Roman" w:cs="Times New Roman"/>
          <w:color w:val="000000" w:themeColor="text1"/>
          <w:szCs w:val="24"/>
        </w:rPr>
        <w:t>Rouziès</w:t>
      </w:r>
      <w:proofErr w:type="spellEnd"/>
      <w:r w:rsidRPr="00B904E7">
        <w:rPr>
          <w:rFonts w:ascii="Times New Roman" w:hAnsi="Times New Roman" w:cs="Times New Roman"/>
          <w:color w:val="000000" w:themeColor="text1"/>
          <w:szCs w:val="24"/>
        </w:rPr>
        <w:t xml:space="preserve"> et al. (2005), the synergy between these functions improves information sharing and decision-making, which ultimately contributes to superior business outcomes.</w:t>
      </w:r>
    </w:p>
    <w:p w14:paraId="59DA5B34" w14:textId="77777777" w:rsidR="00B904E7" w:rsidRPr="00B904E7" w:rsidRDefault="00B904E7" w:rsidP="00B904E7">
      <w:pPr>
        <w:spacing w:line="480" w:lineRule="auto"/>
        <w:rPr>
          <w:rFonts w:ascii="Times New Roman" w:hAnsi="Times New Roman" w:cs="Times New Roman"/>
          <w:color w:val="000000" w:themeColor="text1"/>
          <w:szCs w:val="24"/>
        </w:rPr>
      </w:pPr>
      <w:r w:rsidRPr="00B904E7">
        <w:rPr>
          <w:rFonts w:ascii="Times New Roman" w:hAnsi="Times New Roman" w:cs="Times New Roman"/>
          <w:color w:val="000000" w:themeColor="text1"/>
          <w:szCs w:val="24"/>
        </w:rPr>
        <w:t xml:space="preserve">Moreover, the role of technology cannot be overlooked in enabling this integration. The adoption of CRM systems, marketing automation tools, and data analytics platforms has revolutionized how sales and marketing interact. These technologies provide a unified view of the customer, allowing organizations to track </w:t>
      </w:r>
      <w:proofErr w:type="spellStart"/>
      <w:r w:rsidRPr="00B904E7">
        <w:rPr>
          <w:rFonts w:ascii="Times New Roman" w:hAnsi="Times New Roman" w:cs="Times New Roman"/>
          <w:color w:val="000000" w:themeColor="text1"/>
          <w:szCs w:val="24"/>
        </w:rPr>
        <w:t>behaviors</w:t>
      </w:r>
      <w:proofErr w:type="spellEnd"/>
      <w:r w:rsidRPr="00B904E7">
        <w:rPr>
          <w:rFonts w:ascii="Times New Roman" w:hAnsi="Times New Roman" w:cs="Times New Roman"/>
          <w:color w:val="000000" w:themeColor="text1"/>
          <w:szCs w:val="24"/>
        </w:rPr>
        <w:t xml:space="preserve">, preferences, and engagement across multiple channels. As a result, companies can design more personalized and targeted strategies that resonate with customers. Biemans et al. (2022) emphasize that data-driven integration enhances both efficiency </w:t>
      </w:r>
      <w:r w:rsidRPr="00B904E7">
        <w:rPr>
          <w:rFonts w:ascii="Times New Roman" w:hAnsi="Times New Roman" w:cs="Times New Roman"/>
          <w:color w:val="000000" w:themeColor="text1"/>
          <w:szCs w:val="24"/>
        </w:rPr>
        <w:lastRenderedPageBreak/>
        <w:t>and effectiveness, enabling organizations to respond quickly to market changes and customer needs.</w:t>
      </w:r>
    </w:p>
    <w:p w14:paraId="28E9CFFB" w14:textId="77777777" w:rsidR="00B904E7" w:rsidRPr="00B904E7" w:rsidRDefault="00B904E7" w:rsidP="00B904E7">
      <w:pPr>
        <w:spacing w:line="480" w:lineRule="auto"/>
        <w:rPr>
          <w:rFonts w:ascii="Times New Roman" w:hAnsi="Times New Roman" w:cs="Times New Roman"/>
          <w:color w:val="000000" w:themeColor="text1"/>
          <w:szCs w:val="24"/>
        </w:rPr>
      </w:pPr>
      <w:r w:rsidRPr="00B904E7">
        <w:rPr>
          <w:rFonts w:ascii="Times New Roman" w:hAnsi="Times New Roman" w:cs="Times New Roman"/>
          <w:color w:val="000000" w:themeColor="text1"/>
          <w:szCs w:val="24"/>
        </w:rPr>
        <w:t>Another critical aspect of integration is its impact on customer experience. In an era where customers expect seamless interactions across all touchpoints, the alignment of sales and marketing ensures consistency in messaging and service delivery. This consistency builds trust, enhances customer satisfaction, and increases loyalty. Integrated strategies allow organizations to move beyond transactional relationships and focus on creating long-term value for customers. Consequently, businesses that prioritize integration are more likely to achieve higher retention rates and stronger brand equity.</w:t>
      </w:r>
    </w:p>
    <w:p w14:paraId="2CDC8DDA" w14:textId="77777777" w:rsidR="00B904E7" w:rsidRPr="00B904E7" w:rsidRDefault="00B904E7" w:rsidP="00B904E7">
      <w:pPr>
        <w:spacing w:line="480" w:lineRule="auto"/>
        <w:rPr>
          <w:rFonts w:ascii="Times New Roman" w:hAnsi="Times New Roman" w:cs="Times New Roman"/>
          <w:color w:val="000000" w:themeColor="text1"/>
          <w:szCs w:val="24"/>
        </w:rPr>
      </w:pPr>
      <w:r w:rsidRPr="00B904E7">
        <w:rPr>
          <w:rFonts w:ascii="Times New Roman" w:hAnsi="Times New Roman" w:cs="Times New Roman"/>
          <w:color w:val="000000" w:themeColor="text1"/>
          <w:szCs w:val="24"/>
        </w:rPr>
        <w:t>However, it is also evident that achieving effective integration is not without challenges. Organizational silos, cultural differences, and misaligned incentives continue to hinder collaboration between sales and marketing teams. These challenges highlight the importance of leadership in driving change. Leaders must actively promote a culture of collaboration by establishing shared goals, aligning performance metrics, and encouraging open communication. Le Meunier-</w:t>
      </w:r>
      <w:proofErr w:type="spellStart"/>
      <w:r w:rsidRPr="00B904E7">
        <w:rPr>
          <w:rFonts w:ascii="Times New Roman" w:hAnsi="Times New Roman" w:cs="Times New Roman"/>
          <w:color w:val="000000" w:themeColor="text1"/>
          <w:szCs w:val="24"/>
        </w:rPr>
        <w:t>FitzHugh</w:t>
      </w:r>
      <w:proofErr w:type="spellEnd"/>
      <w:r w:rsidRPr="00B904E7">
        <w:rPr>
          <w:rFonts w:ascii="Times New Roman" w:hAnsi="Times New Roman" w:cs="Times New Roman"/>
          <w:color w:val="000000" w:themeColor="text1"/>
          <w:szCs w:val="24"/>
        </w:rPr>
        <w:t xml:space="preserve"> and Piercy (2007) suggest that leadership commitment is essential in overcoming resistance and fostering trust between departments.</w:t>
      </w:r>
    </w:p>
    <w:p w14:paraId="243AAA7B" w14:textId="77777777" w:rsidR="00B904E7" w:rsidRPr="00B904E7" w:rsidRDefault="00B904E7" w:rsidP="00B904E7">
      <w:pPr>
        <w:spacing w:line="480" w:lineRule="auto"/>
        <w:rPr>
          <w:rFonts w:ascii="Times New Roman" w:hAnsi="Times New Roman" w:cs="Times New Roman"/>
          <w:color w:val="000000" w:themeColor="text1"/>
          <w:szCs w:val="24"/>
        </w:rPr>
      </w:pPr>
      <w:r w:rsidRPr="00B904E7">
        <w:rPr>
          <w:rFonts w:ascii="Times New Roman" w:hAnsi="Times New Roman" w:cs="Times New Roman"/>
          <w:color w:val="000000" w:themeColor="text1"/>
          <w:szCs w:val="24"/>
        </w:rPr>
        <w:t>Furthermore, cross-functional collaboration plays a vital role in sustaining integration efforts. Regular interaction between sales and marketing teams, joint planning sessions, and shared training initiatives can significantly enhance coordination and mutual understanding. These practices help bridge the gap between strategic planning and execution, ensuring that both teams contribute effectively to organizational objectives. Over time, such collaboration leads to a more cohesive and agile organization capable of adapting to changing market conditions.</w:t>
      </w:r>
    </w:p>
    <w:p w14:paraId="79AAF2B1" w14:textId="77777777" w:rsidR="00B904E7" w:rsidRPr="00B904E7" w:rsidRDefault="00B904E7" w:rsidP="00B904E7">
      <w:pPr>
        <w:spacing w:line="480" w:lineRule="auto"/>
        <w:rPr>
          <w:rFonts w:ascii="Times New Roman" w:hAnsi="Times New Roman" w:cs="Times New Roman"/>
          <w:color w:val="000000" w:themeColor="text1"/>
          <w:szCs w:val="24"/>
        </w:rPr>
      </w:pPr>
      <w:r w:rsidRPr="00B904E7">
        <w:rPr>
          <w:rFonts w:ascii="Times New Roman" w:hAnsi="Times New Roman" w:cs="Times New Roman"/>
          <w:color w:val="000000" w:themeColor="text1"/>
          <w:szCs w:val="24"/>
        </w:rPr>
        <w:lastRenderedPageBreak/>
        <w:t>The examples of leading companies such as IBM and HubSpot demonstrate that successful integration is achievable when supported by the right strategies, technologies, and organizational culture. These companies have shown that aligning sales and marketing not only improves internal efficiency but also drives innovation and growth. Their success serves as a valuable benchmark for other organizations aiming to implement similar strategies.</w:t>
      </w:r>
    </w:p>
    <w:p w14:paraId="2E2D717B" w14:textId="77777777" w:rsidR="00B904E7" w:rsidRPr="00B904E7" w:rsidRDefault="00B904E7" w:rsidP="00B904E7">
      <w:pPr>
        <w:spacing w:line="480" w:lineRule="auto"/>
        <w:rPr>
          <w:rFonts w:ascii="Times New Roman" w:hAnsi="Times New Roman" w:cs="Times New Roman"/>
          <w:color w:val="000000" w:themeColor="text1"/>
          <w:szCs w:val="24"/>
        </w:rPr>
      </w:pPr>
      <w:r w:rsidRPr="00B904E7">
        <w:rPr>
          <w:rFonts w:ascii="Times New Roman" w:hAnsi="Times New Roman" w:cs="Times New Roman"/>
          <w:color w:val="000000" w:themeColor="text1"/>
          <w:szCs w:val="24"/>
        </w:rPr>
        <w:t>Ultimately, the integration of sales and marketing is not a one-time initiative but an ongoing process that requires continuous evaluation and improvement. Organizations must remain flexible and responsive to evolving market trends, technological advancements, and customer expectations. By maintaining a strong focus on collaboration, data-driven decision-making, and customer-centricity, businesses can ensure that their integration efforts remain effective and relevant.</w:t>
      </w:r>
    </w:p>
    <w:p w14:paraId="206734DB" w14:textId="77777777" w:rsidR="00B904E7" w:rsidRPr="00B904E7" w:rsidRDefault="00B904E7" w:rsidP="00B904E7">
      <w:pPr>
        <w:spacing w:line="480" w:lineRule="auto"/>
        <w:rPr>
          <w:rFonts w:ascii="Times New Roman" w:hAnsi="Times New Roman" w:cs="Times New Roman"/>
          <w:color w:val="000000" w:themeColor="text1"/>
          <w:szCs w:val="24"/>
        </w:rPr>
      </w:pPr>
      <w:r w:rsidRPr="00B904E7">
        <w:rPr>
          <w:rFonts w:ascii="Times New Roman" w:hAnsi="Times New Roman" w:cs="Times New Roman"/>
          <w:color w:val="000000" w:themeColor="text1"/>
          <w:szCs w:val="24"/>
        </w:rPr>
        <w:t>In summary, integrating sales and marketing strategies is essential for modern organizations striving to achieve sustainable growth and competitive advantage. While challenges exist, they can be effectively managed through strong leadership, shared objectives, and the strategic use of technology. Organizations that embrace this integration will not only enhance their operational performance but also create meaningful and lasting relationships with their customers, ensuring long-term success in an increasingly complex business landscape.</w:t>
      </w:r>
    </w:p>
    <w:p w14:paraId="04F631F9" w14:textId="32637FBD" w:rsidR="00A1182A" w:rsidRDefault="00A1182A" w:rsidP="00B904E7">
      <w:pPr>
        <w:spacing w:line="480" w:lineRule="auto"/>
        <w:rPr>
          <w:rFonts w:ascii="Times New Roman" w:hAnsi="Times New Roman" w:cs="Times New Roman"/>
          <w:color w:val="000000" w:themeColor="text1"/>
          <w:szCs w:val="24"/>
          <w:lang w:val="en-US"/>
        </w:rPr>
      </w:pPr>
    </w:p>
    <w:p w14:paraId="66696C33" w14:textId="77777777" w:rsidR="00B904E7" w:rsidRDefault="00B904E7" w:rsidP="00B904E7">
      <w:pPr>
        <w:spacing w:line="480" w:lineRule="auto"/>
        <w:rPr>
          <w:rFonts w:ascii="Times New Roman" w:hAnsi="Times New Roman" w:cs="Times New Roman"/>
          <w:color w:val="000000" w:themeColor="text1"/>
          <w:szCs w:val="24"/>
          <w:lang w:val="en-US"/>
        </w:rPr>
      </w:pPr>
    </w:p>
    <w:p w14:paraId="4E7791AC" w14:textId="77777777" w:rsidR="00B904E7" w:rsidRDefault="00B904E7" w:rsidP="00B904E7">
      <w:pPr>
        <w:spacing w:line="480" w:lineRule="auto"/>
        <w:rPr>
          <w:rFonts w:ascii="Times New Roman" w:hAnsi="Times New Roman" w:cs="Times New Roman"/>
          <w:color w:val="000000" w:themeColor="text1"/>
          <w:szCs w:val="24"/>
          <w:lang w:val="en-US"/>
        </w:rPr>
      </w:pPr>
    </w:p>
    <w:p w14:paraId="0C32C3DB" w14:textId="77777777" w:rsidR="00B904E7" w:rsidRPr="006C42C9" w:rsidRDefault="00B904E7" w:rsidP="00B904E7">
      <w:pPr>
        <w:spacing w:line="480" w:lineRule="auto"/>
        <w:rPr>
          <w:rFonts w:ascii="Times New Roman" w:hAnsi="Times New Roman" w:cs="Times New Roman"/>
          <w:color w:val="000000" w:themeColor="text1"/>
          <w:szCs w:val="24"/>
          <w:lang w:val="en-US"/>
        </w:rPr>
      </w:pPr>
    </w:p>
    <w:p w14:paraId="73E7C1DF" w14:textId="77777777" w:rsidR="00A1182A" w:rsidRPr="006C42C9" w:rsidRDefault="00A1182A" w:rsidP="00A1182A">
      <w:pPr>
        <w:pStyle w:val="Heading1"/>
        <w:spacing w:line="480" w:lineRule="auto"/>
        <w:rPr>
          <w:rFonts w:ascii="Times New Roman" w:hAnsi="Times New Roman" w:cs="Times New Roman"/>
          <w:b/>
          <w:bCs/>
          <w:color w:val="000000" w:themeColor="text1"/>
          <w:sz w:val="24"/>
          <w:szCs w:val="24"/>
        </w:rPr>
      </w:pPr>
      <w:bookmarkStart w:id="6" w:name="_Toc215261177"/>
      <w:r w:rsidRPr="006C42C9">
        <w:rPr>
          <w:rFonts w:ascii="Times New Roman" w:hAnsi="Times New Roman" w:cs="Times New Roman"/>
          <w:b/>
          <w:bCs/>
          <w:color w:val="000000" w:themeColor="text1"/>
          <w:sz w:val="24"/>
          <w:szCs w:val="24"/>
        </w:rPr>
        <w:lastRenderedPageBreak/>
        <w:t>Reference List</w:t>
      </w:r>
      <w:bookmarkEnd w:id="6"/>
      <w:r w:rsidRPr="006C42C9">
        <w:rPr>
          <w:rFonts w:ascii="Times New Roman" w:hAnsi="Times New Roman" w:cs="Times New Roman"/>
          <w:b/>
          <w:bCs/>
          <w:color w:val="000000" w:themeColor="text1"/>
          <w:sz w:val="24"/>
          <w:szCs w:val="24"/>
        </w:rPr>
        <w:t xml:space="preserve"> </w:t>
      </w:r>
    </w:p>
    <w:p w14:paraId="7AEBB8D2" w14:textId="77777777" w:rsidR="00B904E7" w:rsidRPr="00B904E7" w:rsidRDefault="00B904E7" w:rsidP="00B904E7">
      <w:pPr>
        <w:spacing w:line="480" w:lineRule="auto"/>
        <w:rPr>
          <w:rFonts w:ascii="Times New Roman" w:hAnsi="Times New Roman" w:cs="Times New Roman"/>
          <w:szCs w:val="24"/>
        </w:rPr>
      </w:pPr>
      <w:r w:rsidRPr="00B904E7">
        <w:rPr>
          <w:rFonts w:ascii="Times New Roman" w:hAnsi="Times New Roman" w:cs="Times New Roman"/>
          <w:szCs w:val="24"/>
        </w:rPr>
        <w:t xml:space="preserve">Braun, V., &amp; Clarke, V. (2006). Using thematic analysis in psychology. </w:t>
      </w:r>
      <w:r w:rsidRPr="00B904E7">
        <w:rPr>
          <w:rFonts w:ascii="Times New Roman" w:hAnsi="Times New Roman" w:cs="Times New Roman"/>
          <w:i/>
          <w:iCs/>
          <w:szCs w:val="24"/>
        </w:rPr>
        <w:t>Qualitative Research in Psychology, 3</w:t>
      </w:r>
      <w:r w:rsidRPr="00B904E7">
        <w:rPr>
          <w:rFonts w:ascii="Times New Roman" w:hAnsi="Times New Roman" w:cs="Times New Roman"/>
          <w:szCs w:val="24"/>
        </w:rPr>
        <w:t xml:space="preserve">(2), 77–101. </w:t>
      </w:r>
      <w:hyperlink r:id="rId6" w:tgtFrame="_new" w:history="1">
        <w:r w:rsidRPr="00B904E7">
          <w:rPr>
            <w:rStyle w:val="Hyperlink"/>
            <w:rFonts w:ascii="Times New Roman" w:hAnsi="Times New Roman" w:cs="Times New Roman"/>
            <w:szCs w:val="24"/>
          </w:rPr>
          <w:t>https://doi.org/10.1191/1478088706qp063oa</w:t>
        </w:r>
      </w:hyperlink>
      <w:r w:rsidRPr="00B904E7">
        <w:rPr>
          <w:rFonts w:ascii="Times New Roman" w:hAnsi="Times New Roman" w:cs="Times New Roman"/>
          <w:szCs w:val="24"/>
        </w:rPr>
        <w:t xml:space="preserve"> </w:t>
      </w:r>
    </w:p>
    <w:p w14:paraId="401E5AE8" w14:textId="77777777" w:rsidR="00B904E7" w:rsidRPr="00B904E7" w:rsidRDefault="00B904E7" w:rsidP="00B904E7">
      <w:pPr>
        <w:spacing w:line="480" w:lineRule="auto"/>
        <w:rPr>
          <w:rFonts w:ascii="Times New Roman" w:hAnsi="Times New Roman" w:cs="Times New Roman"/>
          <w:szCs w:val="24"/>
        </w:rPr>
      </w:pPr>
      <w:r w:rsidRPr="00B904E7">
        <w:rPr>
          <w:rFonts w:ascii="Times New Roman" w:hAnsi="Times New Roman" w:cs="Times New Roman"/>
          <w:szCs w:val="24"/>
        </w:rPr>
        <w:t xml:space="preserve">Page, M. J., McKenzie, J. E., Bossuyt, P. M., </w:t>
      </w:r>
      <w:proofErr w:type="spellStart"/>
      <w:r w:rsidRPr="00B904E7">
        <w:rPr>
          <w:rFonts w:ascii="Times New Roman" w:hAnsi="Times New Roman" w:cs="Times New Roman"/>
          <w:szCs w:val="24"/>
        </w:rPr>
        <w:t>Boutron</w:t>
      </w:r>
      <w:proofErr w:type="spellEnd"/>
      <w:r w:rsidRPr="00B904E7">
        <w:rPr>
          <w:rFonts w:ascii="Times New Roman" w:hAnsi="Times New Roman" w:cs="Times New Roman"/>
          <w:szCs w:val="24"/>
        </w:rPr>
        <w:t xml:space="preserve">, I., Hoffmann, T. C., Mulrow, C. D., </w:t>
      </w:r>
      <w:proofErr w:type="spellStart"/>
      <w:r w:rsidRPr="00B904E7">
        <w:rPr>
          <w:rFonts w:ascii="Times New Roman" w:hAnsi="Times New Roman" w:cs="Times New Roman"/>
          <w:szCs w:val="24"/>
        </w:rPr>
        <w:t>Shamseer</w:t>
      </w:r>
      <w:proofErr w:type="spellEnd"/>
      <w:r w:rsidRPr="00B904E7">
        <w:rPr>
          <w:rFonts w:ascii="Times New Roman" w:hAnsi="Times New Roman" w:cs="Times New Roman"/>
          <w:szCs w:val="24"/>
        </w:rPr>
        <w:t xml:space="preserve">, L., Tetzlaff, J. M., Akl, E. A., Brennan, S. E., Chou, R., Glanville, J., Grimshaw, J. M., Hróbjartsson, A., Lalu, M. M., Li, T., Loder, E. W., Mayo-Wilson, E., McDonald, S., ... Moher, D. (2021). The PRISMA 2020 statement: An updated guideline for systematic reviews. </w:t>
      </w:r>
      <w:r w:rsidRPr="00B904E7">
        <w:rPr>
          <w:rFonts w:ascii="Times New Roman" w:hAnsi="Times New Roman" w:cs="Times New Roman"/>
          <w:i/>
          <w:iCs/>
          <w:szCs w:val="24"/>
        </w:rPr>
        <w:t>PLOS Medicine, 18</w:t>
      </w:r>
      <w:r w:rsidRPr="00B904E7">
        <w:rPr>
          <w:rFonts w:ascii="Times New Roman" w:hAnsi="Times New Roman" w:cs="Times New Roman"/>
          <w:szCs w:val="24"/>
        </w:rPr>
        <w:t xml:space="preserve">(3), e1003583. </w:t>
      </w:r>
      <w:hyperlink r:id="rId7" w:tgtFrame="_new" w:history="1">
        <w:r w:rsidRPr="00B904E7">
          <w:rPr>
            <w:rStyle w:val="Hyperlink"/>
            <w:rFonts w:ascii="Times New Roman" w:hAnsi="Times New Roman" w:cs="Times New Roman"/>
            <w:szCs w:val="24"/>
          </w:rPr>
          <w:t>https://doi.org/10.1371/journal.pmed.1003583</w:t>
        </w:r>
      </w:hyperlink>
      <w:r w:rsidRPr="00B904E7">
        <w:rPr>
          <w:rFonts w:ascii="Times New Roman" w:hAnsi="Times New Roman" w:cs="Times New Roman"/>
          <w:szCs w:val="24"/>
        </w:rPr>
        <w:t xml:space="preserve"> </w:t>
      </w:r>
    </w:p>
    <w:p w14:paraId="6792519E" w14:textId="77777777" w:rsidR="00B904E7" w:rsidRPr="00B904E7" w:rsidRDefault="00B904E7" w:rsidP="00B904E7">
      <w:pPr>
        <w:spacing w:line="480" w:lineRule="auto"/>
        <w:rPr>
          <w:rFonts w:ascii="Times New Roman" w:hAnsi="Times New Roman" w:cs="Times New Roman"/>
          <w:szCs w:val="24"/>
        </w:rPr>
      </w:pPr>
      <w:r w:rsidRPr="00B904E7">
        <w:rPr>
          <w:rFonts w:ascii="Times New Roman" w:hAnsi="Times New Roman" w:cs="Times New Roman"/>
          <w:szCs w:val="24"/>
        </w:rPr>
        <w:t xml:space="preserve">Snyder, H. (2019). Literature review as a research methodology: An overview and guidelines. </w:t>
      </w:r>
      <w:r w:rsidRPr="00B904E7">
        <w:rPr>
          <w:rFonts w:ascii="Times New Roman" w:hAnsi="Times New Roman" w:cs="Times New Roman"/>
          <w:i/>
          <w:iCs/>
          <w:szCs w:val="24"/>
        </w:rPr>
        <w:t>Journal of Business Research, 104</w:t>
      </w:r>
      <w:r w:rsidRPr="00B904E7">
        <w:rPr>
          <w:rFonts w:ascii="Times New Roman" w:hAnsi="Times New Roman" w:cs="Times New Roman"/>
          <w:szCs w:val="24"/>
        </w:rPr>
        <w:t xml:space="preserve">, 333–339. </w:t>
      </w:r>
      <w:hyperlink r:id="rId8" w:tgtFrame="_new" w:history="1">
        <w:r w:rsidRPr="00B904E7">
          <w:rPr>
            <w:rStyle w:val="Hyperlink"/>
            <w:rFonts w:ascii="Times New Roman" w:hAnsi="Times New Roman" w:cs="Times New Roman"/>
            <w:szCs w:val="24"/>
          </w:rPr>
          <w:t>https://doi.org/10.1016/j.jbusres.2019.07.039</w:t>
        </w:r>
      </w:hyperlink>
      <w:r w:rsidRPr="00B904E7">
        <w:rPr>
          <w:rFonts w:ascii="Times New Roman" w:hAnsi="Times New Roman" w:cs="Times New Roman"/>
          <w:szCs w:val="24"/>
        </w:rPr>
        <w:t xml:space="preserve"> </w:t>
      </w:r>
    </w:p>
    <w:p w14:paraId="73520458" w14:textId="77777777" w:rsidR="00B904E7" w:rsidRPr="00B904E7" w:rsidRDefault="00B904E7" w:rsidP="00B904E7">
      <w:pPr>
        <w:spacing w:line="480" w:lineRule="auto"/>
        <w:rPr>
          <w:rFonts w:ascii="Times New Roman" w:hAnsi="Times New Roman" w:cs="Times New Roman"/>
          <w:szCs w:val="24"/>
        </w:rPr>
      </w:pPr>
      <w:proofErr w:type="spellStart"/>
      <w:r w:rsidRPr="00B904E7">
        <w:rPr>
          <w:rFonts w:ascii="Times New Roman" w:hAnsi="Times New Roman" w:cs="Times New Roman"/>
          <w:szCs w:val="24"/>
        </w:rPr>
        <w:t>Tranfield</w:t>
      </w:r>
      <w:proofErr w:type="spellEnd"/>
      <w:r w:rsidRPr="00B904E7">
        <w:rPr>
          <w:rFonts w:ascii="Times New Roman" w:hAnsi="Times New Roman" w:cs="Times New Roman"/>
          <w:szCs w:val="24"/>
        </w:rPr>
        <w:t xml:space="preserve">, D., Denyer, D., &amp; Smart, P. (2003). Towards a methodology for developing evidence-informed management knowledge by means of systematic review. </w:t>
      </w:r>
      <w:r w:rsidRPr="00B904E7">
        <w:rPr>
          <w:rFonts w:ascii="Times New Roman" w:hAnsi="Times New Roman" w:cs="Times New Roman"/>
          <w:i/>
          <w:iCs/>
          <w:szCs w:val="24"/>
        </w:rPr>
        <w:t>British Journal of Management, 14</w:t>
      </w:r>
      <w:r w:rsidRPr="00B904E7">
        <w:rPr>
          <w:rFonts w:ascii="Times New Roman" w:hAnsi="Times New Roman" w:cs="Times New Roman"/>
          <w:szCs w:val="24"/>
        </w:rPr>
        <w:t xml:space="preserve">(3), 207–222. </w:t>
      </w:r>
      <w:hyperlink r:id="rId9" w:tgtFrame="_new" w:history="1">
        <w:r w:rsidRPr="00B904E7">
          <w:rPr>
            <w:rStyle w:val="Hyperlink"/>
            <w:rFonts w:ascii="Times New Roman" w:hAnsi="Times New Roman" w:cs="Times New Roman"/>
            <w:szCs w:val="24"/>
          </w:rPr>
          <w:t>https://doi.org/10.1111/1467-8551.00375</w:t>
        </w:r>
      </w:hyperlink>
      <w:r w:rsidRPr="00B904E7">
        <w:rPr>
          <w:rFonts w:ascii="Times New Roman" w:hAnsi="Times New Roman" w:cs="Times New Roman"/>
          <w:szCs w:val="24"/>
        </w:rPr>
        <w:t xml:space="preserve"> </w:t>
      </w:r>
    </w:p>
    <w:p w14:paraId="2C7D9E07" w14:textId="77777777" w:rsidR="00B904E7" w:rsidRPr="00B904E7" w:rsidRDefault="00B904E7" w:rsidP="00B904E7">
      <w:pPr>
        <w:spacing w:line="480" w:lineRule="auto"/>
        <w:rPr>
          <w:rFonts w:ascii="Times New Roman" w:hAnsi="Times New Roman" w:cs="Times New Roman"/>
          <w:szCs w:val="24"/>
        </w:rPr>
      </w:pPr>
      <w:r w:rsidRPr="00B904E7">
        <w:rPr>
          <w:rFonts w:ascii="Times New Roman" w:hAnsi="Times New Roman" w:cs="Times New Roman"/>
          <w:szCs w:val="24"/>
        </w:rPr>
        <w:t xml:space="preserve">Webster, J., &amp; Watson, R. T. (2002). </w:t>
      </w:r>
      <w:proofErr w:type="spellStart"/>
      <w:r w:rsidRPr="00B904E7">
        <w:rPr>
          <w:rFonts w:ascii="Times New Roman" w:hAnsi="Times New Roman" w:cs="Times New Roman"/>
          <w:szCs w:val="24"/>
        </w:rPr>
        <w:t>Analyzing</w:t>
      </w:r>
      <w:proofErr w:type="spellEnd"/>
      <w:r w:rsidRPr="00B904E7">
        <w:rPr>
          <w:rFonts w:ascii="Times New Roman" w:hAnsi="Times New Roman" w:cs="Times New Roman"/>
          <w:szCs w:val="24"/>
        </w:rPr>
        <w:t xml:space="preserve"> the past to prepare for the future: Writing a literature review. </w:t>
      </w:r>
      <w:r w:rsidRPr="00B904E7">
        <w:rPr>
          <w:rFonts w:ascii="Times New Roman" w:hAnsi="Times New Roman" w:cs="Times New Roman"/>
          <w:i/>
          <w:iCs/>
          <w:szCs w:val="24"/>
        </w:rPr>
        <w:t>MIS Quarterly, 26</w:t>
      </w:r>
      <w:r w:rsidRPr="00B904E7">
        <w:rPr>
          <w:rFonts w:ascii="Times New Roman" w:hAnsi="Times New Roman" w:cs="Times New Roman"/>
          <w:szCs w:val="24"/>
        </w:rPr>
        <w:t xml:space="preserve">(2), xiii–xxiii. https://doi.org/10.2307/4132319 </w:t>
      </w:r>
    </w:p>
    <w:p w14:paraId="6A244855" w14:textId="77777777" w:rsidR="00B904E7" w:rsidRPr="00B904E7" w:rsidRDefault="00B904E7" w:rsidP="00B904E7">
      <w:pPr>
        <w:spacing w:line="480" w:lineRule="auto"/>
        <w:rPr>
          <w:rFonts w:ascii="Times New Roman" w:hAnsi="Times New Roman" w:cs="Times New Roman"/>
          <w:szCs w:val="24"/>
        </w:rPr>
      </w:pPr>
      <w:r w:rsidRPr="00B904E7">
        <w:rPr>
          <w:rFonts w:ascii="Times New Roman" w:hAnsi="Times New Roman" w:cs="Times New Roman"/>
          <w:szCs w:val="24"/>
        </w:rPr>
        <w:t xml:space="preserve">Whittemore, R., &amp; </w:t>
      </w:r>
      <w:proofErr w:type="spellStart"/>
      <w:r w:rsidRPr="00B904E7">
        <w:rPr>
          <w:rFonts w:ascii="Times New Roman" w:hAnsi="Times New Roman" w:cs="Times New Roman"/>
          <w:szCs w:val="24"/>
        </w:rPr>
        <w:t>Knafl</w:t>
      </w:r>
      <w:proofErr w:type="spellEnd"/>
      <w:r w:rsidRPr="00B904E7">
        <w:rPr>
          <w:rFonts w:ascii="Times New Roman" w:hAnsi="Times New Roman" w:cs="Times New Roman"/>
          <w:szCs w:val="24"/>
        </w:rPr>
        <w:t xml:space="preserve">, K. (2005). The integrative review: Updated methodology. </w:t>
      </w:r>
      <w:r w:rsidRPr="00B904E7">
        <w:rPr>
          <w:rFonts w:ascii="Times New Roman" w:hAnsi="Times New Roman" w:cs="Times New Roman"/>
          <w:i/>
          <w:iCs/>
          <w:szCs w:val="24"/>
        </w:rPr>
        <w:t>Journal of Advanced Nursing, 52</w:t>
      </w:r>
      <w:r w:rsidRPr="00B904E7">
        <w:rPr>
          <w:rFonts w:ascii="Times New Roman" w:hAnsi="Times New Roman" w:cs="Times New Roman"/>
          <w:szCs w:val="24"/>
        </w:rPr>
        <w:t xml:space="preserve">(5), 546–553. </w:t>
      </w:r>
      <w:hyperlink r:id="rId10" w:tgtFrame="_new" w:history="1">
        <w:r w:rsidRPr="00B904E7">
          <w:rPr>
            <w:rStyle w:val="Hyperlink"/>
            <w:rFonts w:ascii="Times New Roman" w:hAnsi="Times New Roman" w:cs="Times New Roman"/>
            <w:szCs w:val="24"/>
          </w:rPr>
          <w:t>https://doi.org/10.1111/j.1365-2648.2005.03621.x</w:t>
        </w:r>
      </w:hyperlink>
      <w:r w:rsidRPr="00B904E7">
        <w:rPr>
          <w:rFonts w:ascii="Times New Roman" w:hAnsi="Times New Roman" w:cs="Times New Roman"/>
          <w:szCs w:val="24"/>
        </w:rPr>
        <w:t xml:space="preserve"> </w:t>
      </w:r>
    </w:p>
    <w:p w14:paraId="5FFEED6D" w14:textId="77777777" w:rsidR="004843B8" w:rsidRPr="004843B8" w:rsidRDefault="004843B8" w:rsidP="004843B8">
      <w:pPr>
        <w:spacing w:line="480" w:lineRule="auto"/>
        <w:rPr>
          <w:rFonts w:ascii="Times New Roman" w:hAnsi="Times New Roman" w:cs="Times New Roman"/>
          <w:szCs w:val="24"/>
        </w:rPr>
      </w:pPr>
      <w:r w:rsidRPr="004843B8">
        <w:rPr>
          <w:rFonts w:ascii="Times New Roman" w:hAnsi="Times New Roman" w:cs="Times New Roman"/>
          <w:szCs w:val="24"/>
        </w:rPr>
        <w:t xml:space="preserve">Biemans, W. G., Malshe, A., &amp; Johnson, J. S. (2022). </w:t>
      </w:r>
      <w:r w:rsidRPr="004843B8">
        <w:rPr>
          <w:rFonts w:ascii="Times New Roman" w:hAnsi="Times New Roman" w:cs="Times New Roman"/>
          <w:i/>
          <w:iCs/>
          <w:szCs w:val="24"/>
        </w:rPr>
        <w:t>The sales–marketing interface: A systematic literature review and directions for future research</w:t>
      </w:r>
      <w:r w:rsidRPr="004843B8">
        <w:rPr>
          <w:rFonts w:ascii="Times New Roman" w:hAnsi="Times New Roman" w:cs="Times New Roman"/>
          <w:szCs w:val="24"/>
        </w:rPr>
        <w:t xml:space="preserve">. </w:t>
      </w:r>
      <w:r w:rsidRPr="004843B8">
        <w:rPr>
          <w:rFonts w:ascii="Times New Roman" w:hAnsi="Times New Roman" w:cs="Times New Roman"/>
          <w:b/>
          <w:bCs/>
          <w:szCs w:val="24"/>
        </w:rPr>
        <w:t>Industrial Marketing Management, 102</w:t>
      </w:r>
      <w:r w:rsidRPr="004843B8">
        <w:rPr>
          <w:rFonts w:ascii="Times New Roman" w:hAnsi="Times New Roman" w:cs="Times New Roman"/>
          <w:szCs w:val="24"/>
        </w:rPr>
        <w:t xml:space="preserve">, 324–337. </w:t>
      </w:r>
      <w:hyperlink r:id="rId11" w:tgtFrame="_new" w:history="1">
        <w:r w:rsidRPr="004843B8">
          <w:rPr>
            <w:rStyle w:val="Hyperlink"/>
            <w:rFonts w:ascii="Times New Roman" w:hAnsi="Times New Roman" w:cs="Times New Roman"/>
            <w:szCs w:val="24"/>
          </w:rPr>
          <w:t>https://doi.org/10.1016/j.indmarman.2022.02.001</w:t>
        </w:r>
      </w:hyperlink>
      <w:r w:rsidRPr="004843B8">
        <w:rPr>
          <w:rFonts w:ascii="Times New Roman" w:hAnsi="Times New Roman" w:cs="Times New Roman"/>
          <w:szCs w:val="24"/>
        </w:rPr>
        <w:t xml:space="preserve"> </w:t>
      </w:r>
    </w:p>
    <w:p w14:paraId="51E76296" w14:textId="77777777" w:rsidR="004843B8" w:rsidRPr="004843B8" w:rsidRDefault="004843B8" w:rsidP="004843B8">
      <w:pPr>
        <w:spacing w:line="480" w:lineRule="auto"/>
        <w:rPr>
          <w:rFonts w:ascii="Times New Roman" w:hAnsi="Times New Roman" w:cs="Times New Roman"/>
          <w:szCs w:val="24"/>
        </w:rPr>
      </w:pPr>
      <w:proofErr w:type="spellStart"/>
      <w:r w:rsidRPr="004843B8">
        <w:rPr>
          <w:rFonts w:ascii="Times New Roman" w:hAnsi="Times New Roman" w:cs="Times New Roman"/>
          <w:szCs w:val="24"/>
        </w:rPr>
        <w:lastRenderedPageBreak/>
        <w:t>Rouziès</w:t>
      </w:r>
      <w:proofErr w:type="spellEnd"/>
      <w:r w:rsidRPr="004843B8">
        <w:rPr>
          <w:rFonts w:ascii="Times New Roman" w:hAnsi="Times New Roman" w:cs="Times New Roman"/>
          <w:szCs w:val="24"/>
        </w:rPr>
        <w:t xml:space="preserve">, D., Anderson, E., Kohli, A. K., Michaels, R. E., Weitz, B. A., &amp; </w:t>
      </w:r>
      <w:proofErr w:type="spellStart"/>
      <w:r w:rsidRPr="004843B8">
        <w:rPr>
          <w:rFonts w:ascii="Times New Roman" w:hAnsi="Times New Roman" w:cs="Times New Roman"/>
          <w:szCs w:val="24"/>
        </w:rPr>
        <w:t>Zoltners</w:t>
      </w:r>
      <w:proofErr w:type="spellEnd"/>
      <w:r w:rsidRPr="004843B8">
        <w:rPr>
          <w:rFonts w:ascii="Times New Roman" w:hAnsi="Times New Roman" w:cs="Times New Roman"/>
          <w:szCs w:val="24"/>
        </w:rPr>
        <w:t xml:space="preserve">, A. A. (2005). </w:t>
      </w:r>
      <w:r w:rsidRPr="004843B8">
        <w:rPr>
          <w:rFonts w:ascii="Times New Roman" w:hAnsi="Times New Roman" w:cs="Times New Roman"/>
          <w:i/>
          <w:iCs/>
          <w:szCs w:val="24"/>
        </w:rPr>
        <w:t>Sales and marketing integration: A proposed framework</w:t>
      </w:r>
      <w:r w:rsidRPr="004843B8">
        <w:rPr>
          <w:rFonts w:ascii="Times New Roman" w:hAnsi="Times New Roman" w:cs="Times New Roman"/>
          <w:szCs w:val="24"/>
        </w:rPr>
        <w:t xml:space="preserve">. </w:t>
      </w:r>
      <w:r w:rsidRPr="004843B8">
        <w:rPr>
          <w:rFonts w:ascii="Times New Roman" w:hAnsi="Times New Roman" w:cs="Times New Roman"/>
          <w:b/>
          <w:bCs/>
          <w:szCs w:val="24"/>
        </w:rPr>
        <w:t>Journal of Personal Selling &amp; Sales Management, 25</w:t>
      </w:r>
      <w:r w:rsidRPr="004843B8">
        <w:rPr>
          <w:rFonts w:ascii="Times New Roman" w:hAnsi="Times New Roman" w:cs="Times New Roman"/>
          <w:szCs w:val="24"/>
        </w:rPr>
        <w:t xml:space="preserve">(2), 113–122. https://doi.org/10.1080/08853134.2005.10749053 </w:t>
      </w:r>
    </w:p>
    <w:p w14:paraId="34BDF53A" w14:textId="77777777" w:rsidR="004843B8" w:rsidRPr="004843B8" w:rsidRDefault="004843B8" w:rsidP="004843B8">
      <w:pPr>
        <w:spacing w:line="480" w:lineRule="auto"/>
        <w:rPr>
          <w:rFonts w:ascii="Times New Roman" w:hAnsi="Times New Roman" w:cs="Times New Roman"/>
          <w:szCs w:val="24"/>
        </w:rPr>
      </w:pPr>
      <w:r w:rsidRPr="004843B8">
        <w:rPr>
          <w:rFonts w:ascii="Times New Roman" w:hAnsi="Times New Roman" w:cs="Times New Roman"/>
          <w:szCs w:val="24"/>
        </w:rPr>
        <w:t>Le Meunier-</w:t>
      </w:r>
      <w:proofErr w:type="spellStart"/>
      <w:r w:rsidRPr="004843B8">
        <w:rPr>
          <w:rFonts w:ascii="Times New Roman" w:hAnsi="Times New Roman" w:cs="Times New Roman"/>
          <w:szCs w:val="24"/>
        </w:rPr>
        <w:t>FitzHugh</w:t>
      </w:r>
      <w:proofErr w:type="spellEnd"/>
      <w:r w:rsidRPr="004843B8">
        <w:rPr>
          <w:rFonts w:ascii="Times New Roman" w:hAnsi="Times New Roman" w:cs="Times New Roman"/>
          <w:szCs w:val="24"/>
        </w:rPr>
        <w:t xml:space="preserve">, K., &amp; Piercy, N. F. (2007). </w:t>
      </w:r>
      <w:r w:rsidRPr="004843B8">
        <w:rPr>
          <w:rFonts w:ascii="Times New Roman" w:hAnsi="Times New Roman" w:cs="Times New Roman"/>
          <w:i/>
          <w:iCs/>
          <w:szCs w:val="24"/>
        </w:rPr>
        <w:t>Does collaboration between sales and marketing affect business performance?</w:t>
      </w:r>
      <w:r w:rsidRPr="004843B8">
        <w:rPr>
          <w:rFonts w:ascii="Times New Roman" w:hAnsi="Times New Roman" w:cs="Times New Roman"/>
          <w:szCs w:val="24"/>
        </w:rPr>
        <w:t xml:space="preserve"> </w:t>
      </w:r>
      <w:r w:rsidRPr="004843B8">
        <w:rPr>
          <w:rFonts w:ascii="Times New Roman" w:hAnsi="Times New Roman" w:cs="Times New Roman"/>
          <w:b/>
          <w:bCs/>
          <w:szCs w:val="24"/>
        </w:rPr>
        <w:t>Journal of Personal Selling &amp; Sales Management, 27</w:t>
      </w:r>
      <w:r w:rsidRPr="004843B8">
        <w:rPr>
          <w:rFonts w:ascii="Times New Roman" w:hAnsi="Times New Roman" w:cs="Times New Roman"/>
          <w:szCs w:val="24"/>
        </w:rPr>
        <w:t>(3), 207–220. https://doi.org/10.2753/PSS0885-3134270301</w:t>
      </w:r>
    </w:p>
    <w:p w14:paraId="767578A6" w14:textId="77777777" w:rsidR="004843B8" w:rsidRPr="004843B8" w:rsidRDefault="004843B8" w:rsidP="004843B8">
      <w:pPr>
        <w:spacing w:line="480" w:lineRule="auto"/>
        <w:rPr>
          <w:rFonts w:ascii="Times New Roman" w:hAnsi="Times New Roman" w:cs="Times New Roman"/>
          <w:szCs w:val="24"/>
        </w:rPr>
      </w:pPr>
      <w:r w:rsidRPr="004843B8">
        <w:rPr>
          <w:rFonts w:ascii="Times New Roman" w:hAnsi="Times New Roman" w:cs="Times New Roman"/>
          <w:szCs w:val="24"/>
        </w:rPr>
        <w:t xml:space="preserve">Dewsnap, B., &amp; Jobber, D. (2000). </w:t>
      </w:r>
      <w:r w:rsidRPr="004843B8">
        <w:rPr>
          <w:rFonts w:ascii="Times New Roman" w:hAnsi="Times New Roman" w:cs="Times New Roman"/>
          <w:i/>
          <w:iCs/>
          <w:szCs w:val="24"/>
        </w:rPr>
        <w:t xml:space="preserve">The sales–marketing interface in </w:t>
      </w:r>
      <w:proofErr w:type="gramStart"/>
      <w:r w:rsidRPr="004843B8">
        <w:rPr>
          <w:rFonts w:ascii="Times New Roman" w:hAnsi="Times New Roman" w:cs="Times New Roman"/>
          <w:i/>
          <w:iCs/>
          <w:szCs w:val="24"/>
        </w:rPr>
        <w:t>consumer packaged</w:t>
      </w:r>
      <w:proofErr w:type="gramEnd"/>
      <w:r w:rsidRPr="004843B8">
        <w:rPr>
          <w:rFonts w:ascii="Times New Roman" w:hAnsi="Times New Roman" w:cs="Times New Roman"/>
          <w:i/>
          <w:iCs/>
          <w:szCs w:val="24"/>
        </w:rPr>
        <w:t xml:space="preserve"> goods companies: A conceptual framework</w:t>
      </w:r>
      <w:r w:rsidRPr="004843B8">
        <w:rPr>
          <w:rFonts w:ascii="Times New Roman" w:hAnsi="Times New Roman" w:cs="Times New Roman"/>
          <w:szCs w:val="24"/>
        </w:rPr>
        <w:t xml:space="preserve">. </w:t>
      </w:r>
      <w:r w:rsidRPr="004843B8">
        <w:rPr>
          <w:rFonts w:ascii="Times New Roman" w:hAnsi="Times New Roman" w:cs="Times New Roman"/>
          <w:b/>
          <w:bCs/>
          <w:szCs w:val="24"/>
        </w:rPr>
        <w:t>Journal of Personal Selling &amp; Sales Management, 20</w:t>
      </w:r>
      <w:r w:rsidRPr="004843B8">
        <w:rPr>
          <w:rFonts w:ascii="Times New Roman" w:hAnsi="Times New Roman" w:cs="Times New Roman"/>
          <w:szCs w:val="24"/>
        </w:rPr>
        <w:t>(2), 109–119. https://doi.org/10.1080/08853134.2000.10754259</w:t>
      </w:r>
    </w:p>
    <w:p w14:paraId="13A27C8E" w14:textId="77777777" w:rsidR="004843B8" w:rsidRPr="004843B8" w:rsidRDefault="004843B8" w:rsidP="004843B8">
      <w:pPr>
        <w:spacing w:line="480" w:lineRule="auto"/>
        <w:rPr>
          <w:rFonts w:ascii="Times New Roman" w:hAnsi="Times New Roman" w:cs="Times New Roman"/>
          <w:szCs w:val="24"/>
        </w:rPr>
      </w:pPr>
      <w:r w:rsidRPr="004843B8">
        <w:rPr>
          <w:rFonts w:ascii="Times New Roman" w:hAnsi="Times New Roman" w:cs="Times New Roman"/>
          <w:szCs w:val="24"/>
        </w:rPr>
        <w:t xml:space="preserve">Kotler, P., Rackham, N., &amp; Krishnaswamy, S. (2006). </w:t>
      </w:r>
      <w:r w:rsidRPr="004843B8">
        <w:rPr>
          <w:rFonts w:ascii="Times New Roman" w:hAnsi="Times New Roman" w:cs="Times New Roman"/>
          <w:i/>
          <w:iCs/>
          <w:szCs w:val="24"/>
        </w:rPr>
        <w:t>Ending the war between sales and marketing</w:t>
      </w:r>
      <w:r w:rsidRPr="004843B8">
        <w:rPr>
          <w:rFonts w:ascii="Times New Roman" w:hAnsi="Times New Roman" w:cs="Times New Roman"/>
          <w:szCs w:val="24"/>
        </w:rPr>
        <w:t xml:space="preserve">. </w:t>
      </w:r>
      <w:r w:rsidRPr="004843B8">
        <w:rPr>
          <w:rFonts w:ascii="Times New Roman" w:hAnsi="Times New Roman" w:cs="Times New Roman"/>
          <w:b/>
          <w:bCs/>
          <w:szCs w:val="24"/>
        </w:rPr>
        <w:t>Harvard Business Review, 84</w:t>
      </w:r>
      <w:r w:rsidRPr="004843B8">
        <w:rPr>
          <w:rFonts w:ascii="Times New Roman" w:hAnsi="Times New Roman" w:cs="Times New Roman"/>
          <w:szCs w:val="24"/>
        </w:rPr>
        <w:t>(7/8), 68–78. https://doi.org/10.1108/10878570610678602</w:t>
      </w:r>
    </w:p>
    <w:p w14:paraId="72C108BD" w14:textId="77777777" w:rsidR="00B904E7" w:rsidRPr="006C42C9" w:rsidRDefault="00B904E7" w:rsidP="00B904E7">
      <w:pPr>
        <w:spacing w:line="480" w:lineRule="auto"/>
        <w:rPr>
          <w:rFonts w:ascii="Times New Roman" w:hAnsi="Times New Roman" w:cs="Times New Roman"/>
          <w:szCs w:val="24"/>
        </w:rPr>
      </w:pPr>
    </w:p>
    <w:sectPr w:rsidR="00B904E7" w:rsidRPr="006C42C9" w:rsidSect="00A1182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7B3640"/>
    <w:multiLevelType w:val="multilevel"/>
    <w:tmpl w:val="CCAA1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B01FC0"/>
    <w:multiLevelType w:val="multilevel"/>
    <w:tmpl w:val="7328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CF7259"/>
    <w:multiLevelType w:val="multilevel"/>
    <w:tmpl w:val="3B04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9896844">
    <w:abstractNumId w:val="1"/>
  </w:num>
  <w:num w:numId="2" w16cid:durableId="1212768868">
    <w:abstractNumId w:val="0"/>
  </w:num>
  <w:num w:numId="3" w16cid:durableId="15463351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82A"/>
    <w:rsid w:val="00343DD3"/>
    <w:rsid w:val="004843B8"/>
    <w:rsid w:val="0051365E"/>
    <w:rsid w:val="0054320F"/>
    <w:rsid w:val="006C42C9"/>
    <w:rsid w:val="00724D07"/>
    <w:rsid w:val="00A1182A"/>
    <w:rsid w:val="00B904E7"/>
    <w:rsid w:val="00E06486"/>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BBE24"/>
  <w15:chartTrackingRefBased/>
  <w15:docId w15:val="{7499EB04-4B7C-4BA5-B767-A25904E6A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82A"/>
  </w:style>
  <w:style w:type="paragraph" w:styleId="Heading1">
    <w:name w:val="heading 1"/>
    <w:basedOn w:val="Normal"/>
    <w:next w:val="Normal"/>
    <w:link w:val="Heading1Char"/>
    <w:uiPriority w:val="9"/>
    <w:qFormat/>
    <w:rsid w:val="00A1182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1182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1182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118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18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18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18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18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18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82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1182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1182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118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18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18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18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18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182A"/>
    <w:rPr>
      <w:rFonts w:eastAsiaTheme="majorEastAsia" w:cstheme="majorBidi"/>
      <w:color w:val="272727" w:themeColor="text1" w:themeTint="D8"/>
    </w:rPr>
  </w:style>
  <w:style w:type="paragraph" w:styleId="Title">
    <w:name w:val="Title"/>
    <w:basedOn w:val="Normal"/>
    <w:next w:val="Normal"/>
    <w:link w:val="TitleChar"/>
    <w:uiPriority w:val="10"/>
    <w:qFormat/>
    <w:rsid w:val="00A1182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1182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1182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1182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1182A"/>
    <w:pPr>
      <w:spacing w:before="160"/>
      <w:jc w:val="center"/>
    </w:pPr>
    <w:rPr>
      <w:i/>
      <w:iCs/>
      <w:color w:val="404040" w:themeColor="text1" w:themeTint="BF"/>
    </w:rPr>
  </w:style>
  <w:style w:type="character" w:customStyle="1" w:styleId="QuoteChar">
    <w:name w:val="Quote Char"/>
    <w:basedOn w:val="DefaultParagraphFont"/>
    <w:link w:val="Quote"/>
    <w:uiPriority w:val="29"/>
    <w:rsid w:val="00A1182A"/>
    <w:rPr>
      <w:i/>
      <w:iCs/>
      <w:color w:val="404040" w:themeColor="text1" w:themeTint="BF"/>
    </w:rPr>
  </w:style>
  <w:style w:type="paragraph" w:styleId="ListParagraph">
    <w:name w:val="List Paragraph"/>
    <w:basedOn w:val="Normal"/>
    <w:uiPriority w:val="34"/>
    <w:qFormat/>
    <w:rsid w:val="00A1182A"/>
    <w:pPr>
      <w:ind w:left="720"/>
      <w:contextualSpacing/>
    </w:pPr>
  </w:style>
  <w:style w:type="character" w:styleId="IntenseEmphasis">
    <w:name w:val="Intense Emphasis"/>
    <w:basedOn w:val="DefaultParagraphFont"/>
    <w:uiPriority w:val="21"/>
    <w:qFormat/>
    <w:rsid w:val="00A1182A"/>
    <w:rPr>
      <w:i/>
      <w:iCs/>
      <w:color w:val="0F4761" w:themeColor="accent1" w:themeShade="BF"/>
    </w:rPr>
  </w:style>
  <w:style w:type="paragraph" w:styleId="IntenseQuote">
    <w:name w:val="Intense Quote"/>
    <w:basedOn w:val="Normal"/>
    <w:next w:val="Normal"/>
    <w:link w:val="IntenseQuoteChar"/>
    <w:uiPriority w:val="30"/>
    <w:qFormat/>
    <w:rsid w:val="00A118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182A"/>
    <w:rPr>
      <w:i/>
      <w:iCs/>
      <w:color w:val="0F4761" w:themeColor="accent1" w:themeShade="BF"/>
    </w:rPr>
  </w:style>
  <w:style w:type="character" w:styleId="IntenseReference">
    <w:name w:val="Intense Reference"/>
    <w:basedOn w:val="DefaultParagraphFont"/>
    <w:uiPriority w:val="32"/>
    <w:qFormat/>
    <w:rsid w:val="00A1182A"/>
    <w:rPr>
      <w:b/>
      <w:bCs/>
      <w:smallCaps/>
      <w:color w:val="0F4761" w:themeColor="accent1" w:themeShade="BF"/>
      <w:spacing w:val="5"/>
    </w:rPr>
  </w:style>
  <w:style w:type="character" w:styleId="Hyperlink">
    <w:name w:val="Hyperlink"/>
    <w:basedOn w:val="DefaultParagraphFont"/>
    <w:uiPriority w:val="99"/>
    <w:unhideWhenUsed/>
    <w:rsid w:val="00A1182A"/>
    <w:rPr>
      <w:color w:val="467886" w:themeColor="hyperlink"/>
      <w:u w:val="single"/>
    </w:rPr>
  </w:style>
  <w:style w:type="paragraph" w:styleId="TOC1">
    <w:name w:val="toc 1"/>
    <w:basedOn w:val="Normal"/>
    <w:next w:val="Normal"/>
    <w:autoRedefine/>
    <w:uiPriority w:val="39"/>
    <w:unhideWhenUsed/>
    <w:rsid w:val="00A1182A"/>
    <w:pPr>
      <w:spacing w:after="100" w:line="259" w:lineRule="auto"/>
    </w:pPr>
    <w:rPr>
      <w:rFonts w:eastAsiaTheme="minorEastAsia" w:cs="Times New Roman"/>
      <w:kern w:val="0"/>
      <w:sz w:val="22"/>
      <w:szCs w:val="22"/>
      <w:lang w:val="en-US" w:bidi="ar-SA"/>
      <w14:ligatures w14:val="none"/>
    </w:rPr>
  </w:style>
  <w:style w:type="paragraph" w:styleId="NormalWeb">
    <w:name w:val="Normal (Web)"/>
    <w:basedOn w:val="Normal"/>
    <w:uiPriority w:val="99"/>
    <w:semiHidden/>
    <w:unhideWhenUsed/>
    <w:rsid w:val="006C42C9"/>
    <w:rPr>
      <w:rFonts w:ascii="Times New Roman" w:hAnsi="Times New Roman" w:cs="Mangal"/>
    </w:rPr>
  </w:style>
  <w:style w:type="character" w:styleId="UnresolvedMention">
    <w:name w:val="Unresolved Mention"/>
    <w:basedOn w:val="DefaultParagraphFont"/>
    <w:uiPriority w:val="99"/>
    <w:semiHidden/>
    <w:unhideWhenUsed/>
    <w:rsid w:val="00B904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busres.2019.07.03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371/journal.pmed.100358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91/1478088706qp063oa" TargetMode="External"/><Relationship Id="rId11" Type="http://schemas.openxmlformats.org/officeDocument/2006/relationships/hyperlink" Target="https://doi.org/10.1016/j.indmarman.2022.02.001" TargetMode="External"/><Relationship Id="rId5" Type="http://schemas.openxmlformats.org/officeDocument/2006/relationships/image" Target="media/image1.png"/><Relationship Id="rId10" Type="http://schemas.openxmlformats.org/officeDocument/2006/relationships/hyperlink" Target="https://doi.org/10.1111/j.1365-2648.2005.03621.x" TargetMode="External"/><Relationship Id="rId4" Type="http://schemas.openxmlformats.org/officeDocument/2006/relationships/webSettings" Target="webSettings.xml"/><Relationship Id="rId9" Type="http://schemas.openxmlformats.org/officeDocument/2006/relationships/hyperlink" Target="https://doi.org/10.1111/1467-8551.003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6412</Words>
  <Characters>36550</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2026-04-09T12:16:00Z</dcterms:created>
  <dcterms:modified xsi:type="dcterms:W3CDTF">2026-04-09T12:16:00Z</dcterms:modified>
</cp:coreProperties>
</file>