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CA45E" w14:textId="77777777" w:rsidR="0019504D" w:rsidRDefault="0019504D" w:rsidP="00C206FF">
      <w:pPr>
        <w:spacing w:line="360" w:lineRule="auto"/>
        <w:jc w:val="both"/>
        <w:rPr>
          <w:lang w:val="en-US"/>
        </w:rPr>
      </w:pPr>
      <w:r>
        <w:rPr>
          <w:noProof/>
          <w:lang w:val="en-US"/>
        </w:rPr>
        <w:drawing>
          <wp:anchor distT="0" distB="0" distL="114300" distR="114300" simplePos="0" relativeHeight="251658240" behindDoc="1" locked="0" layoutInCell="1" allowOverlap="1" wp14:anchorId="62346CE5" wp14:editId="10426EC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F8A941A" w14:textId="77777777" w:rsidR="00BD5EF8" w:rsidRDefault="00BD5EF8" w:rsidP="00C206FF">
      <w:pPr>
        <w:spacing w:line="360" w:lineRule="auto"/>
        <w:jc w:val="both"/>
        <w:rPr>
          <w:lang w:val="en-US"/>
        </w:rPr>
      </w:pPr>
    </w:p>
    <w:p w14:paraId="526056C7" w14:textId="77777777" w:rsidR="00426865" w:rsidRPr="0019504D" w:rsidRDefault="00CD620A" w:rsidP="00C206FF">
      <w:pPr>
        <w:spacing w:line="360" w:lineRule="auto"/>
        <w:jc w:val="both"/>
        <w:rPr>
          <w:b/>
          <w:bCs/>
          <w:lang w:val="en-US"/>
        </w:rPr>
      </w:pPr>
      <w:r>
        <w:rPr>
          <w:b/>
          <w:bCs/>
          <w:lang w:val="en-US"/>
        </w:rPr>
        <w:t>Recreation Course</w:t>
      </w:r>
    </w:p>
    <w:p w14:paraId="54EDE603" w14:textId="77777777" w:rsidR="0019504D" w:rsidRDefault="0019504D" w:rsidP="00C206FF">
      <w:pPr>
        <w:spacing w:line="360" w:lineRule="auto"/>
        <w:jc w:val="both"/>
        <w:rPr>
          <w:lang w:val="en-US"/>
        </w:rPr>
      </w:pPr>
      <w:r w:rsidRPr="0019504D">
        <w:rPr>
          <w:lang w:val="en-US"/>
        </w:rPr>
        <w:t>Ass</w:t>
      </w:r>
      <w:r>
        <w:rPr>
          <w:lang w:val="en-US"/>
        </w:rPr>
        <w:t xml:space="preserve">ignment </w:t>
      </w:r>
      <w:r w:rsidR="00A95CBF">
        <w:rPr>
          <w:lang w:val="en-US"/>
        </w:rPr>
        <w:t>4</w:t>
      </w:r>
    </w:p>
    <w:p w14:paraId="459DD323" w14:textId="77777777" w:rsidR="0019504D" w:rsidRPr="0019504D" w:rsidRDefault="00A95CBF" w:rsidP="00C206FF">
      <w:pPr>
        <w:spacing w:line="360" w:lineRule="auto"/>
        <w:jc w:val="both"/>
        <w:rPr>
          <w:lang w:val="en-US"/>
        </w:rPr>
      </w:pPr>
      <w:r>
        <w:rPr>
          <w:lang w:val="en-US"/>
        </w:rPr>
        <w:t>25</w:t>
      </w:r>
      <w:r w:rsidR="0019504D">
        <w:rPr>
          <w:lang w:val="en-US"/>
        </w:rPr>
        <w:t>.0</w:t>
      </w:r>
      <w:r w:rsidR="00CD620A">
        <w:rPr>
          <w:lang w:val="en-US"/>
        </w:rPr>
        <w:t>7</w:t>
      </w:r>
      <w:r w:rsidR="0019504D">
        <w:rPr>
          <w:lang w:val="en-US"/>
        </w:rPr>
        <w:t>.2025</w:t>
      </w:r>
    </w:p>
    <w:p w14:paraId="52B9BB95" w14:textId="77777777" w:rsidR="0019504D" w:rsidRDefault="0019504D" w:rsidP="00C206FF">
      <w:pPr>
        <w:spacing w:line="360" w:lineRule="auto"/>
        <w:jc w:val="both"/>
      </w:pPr>
    </w:p>
    <w:p w14:paraId="229B773E" w14:textId="77777777" w:rsidR="0019504D" w:rsidRDefault="0019504D" w:rsidP="00C206FF">
      <w:pPr>
        <w:spacing w:line="360" w:lineRule="auto"/>
        <w:jc w:val="both"/>
        <w:rPr>
          <w:lang w:val="en-US"/>
        </w:rPr>
      </w:pPr>
    </w:p>
    <w:p w14:paraId="0CF7CD7E" w14:textId="77777777" w:rsidR="00C206FF" w:rsidRDefault="00C206FF" w:rsidP="00C206FF">
      <w:pPr>
        <w:spacing w:line="360" w:lineRule="auto"/>
        <w:jc w:val="both"/>
        <w:rPr>
          <w:lang w:val="en-US"/>
        </w:rPr>
      </w:pPr>
    </w:p>
    <w:p w14:paraId="3C9E9C01" w14:textId="77777777" w:rsidR="00C206FF" w:rsidRPr="00C206FF" w:rsidRDefault="00C206FF" w:rsidP="00C206FF">
      <w:pPr>
        <w:spacing w:line="360" w:lineRule="auto"/>
        <w:jc w:val="both"/>
        <w:rPr>
          <w:lang w:val="en-US"/>
        </w:rPr>
      </w:pPr>
    </w:p>
    <w:p w14:paraId="413A4669" w14:textId="77777777" w:rsidR="00BD5EF8" w:rsidRPr="00BD5EF8" w:rsidRDefault="00CD620A" w:rsidP="00C206FF">
      <w:pPr>
        <w:spacing w:line="360" w:lineRule="auto"/>
        <w:jc w:val="both"/>
        <w:rPr>
          <w:b/>
          <w:bCs/>
          <w:lang w:val="en-US"/>
        </w:rPr>
      </w:pPr>
      <w:r w:rsidRPr="00BD5EF8">
        <w:rPr>
          <w:b/>
          <w:bCs/>
          <w:lang w:val="en-US"/>
        </w:rPr>
        <w:t xml:space="preserve">In no more than </w:t>
      </w:r>
      <w:r w:rsidR="00A95CBF">
        <w:rPr>
          <w:b/>
          <w:bCs/>
          <w:lang w:val="en-US"/>
        </w:rPr>
        <w:t>10</w:t>
      </w:r>
      <w:r w:rsidRPr="00BD5EF8">
        <w:rPr>
          <w:b/>
          <w:bCs/>
          <w:lang w:val="en-US"/>
        </w:rPr>
        <w:t xml:space="preserve">00 words, </w:t>
      </w:r>
    </w:p>
    <w:p w14:paraId="73AC0F85" w14:textId="77777777" w:rsidR="00BD5EF8" w:rsidRDefault="00BD5EF8" w:rsidP="00C206FF">
      <w:pPr>
        <w:spacing w:line="360" w:lineRule="auto"/>
        <w:jc w:val="both"/>
        <w:rPr>
          <w:lang w:val="en-US"/>
        </w:rPr>
      </w:pPr>
    </w:p>
    <w:p w14:paraId="2ADC584E" w14:textId="77777777" w:rsidR="00903466" w:rsidRDefault="00A95CBF" w:rsidP="00C206FF">
      <w:pPr>
        <w:pStyle w:val="ListParagraph"/>
        <w:numPr>
          <w:ilvl w:val="0"/>
          <w:numId w:val="1"/>
        </w:numPr>
        <w:spacing w:line="360" w:lineRule="auto"/>
        <w:jc w:val="both"/>
        <w:rPr>
          <w:lang w:val="en-US"/>
        </w:rPr>
      </w:pPr>
      <w:r w:rsidRPr="00A95CBF">
        <w:rPr>
          <w:lang w:val="en-US"/>
        </w:rPr>
        <w:t>Explain the nexus between Recreational Resource Planning and Sustainable Tourism</w:t>
      </w:r>
    </w:p>
    <w:p w14:paraId="74651EFD" w14:textId="77777777" w:rsidR="001367D0" w:rsidRDefault="001367D0" w:rsidP="00C206FF">
      <w:pPr>
        <w:pStyle w:val="ListParagraph"/>
        <w:spacing w:line="360" w:lineRule="auto"/>
        <w:jc w:val="both"/>
        <w:rPr>
          <w:lang w:val="en-US"/>
        </w:rPr>
      </w:pPr>
    </w:p>
    <w:p w14:paraId="3A0EB078" w14:textId="7777777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In today's rapidly changing world, where tourism is both a significant contributor to global economies and a potential threat to natural and cultural resources, the importance of strategic planning cannot be overstated. At the heart of balancing these forces lies the connection between Recreational Resource Planning (RRP) and Sustainable Tourism. These two concepts, though different in focus, share a mutual goal: ensuring that recreational experiences are enjoyable and meaningful for people today without compromising the ability of future generations to experience and enjoy the same resources.</w:t>
      </w:r>
    </w:p>
    <w:p w14:paraId="6094B4CC" w14:textId="763633C3"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To begin understanding their nexus, it's crucial to define the terms. Recreational Resource Planning is the</w:t>
      </w:r>
      <w:r w:rsidR="00D571EF">
        <w:rPr>
          <w:rFonts w:ascii="Times New Roman" w:hAnsi="Times New Roman" w:cs="Times New Roman"/>
          <w:lang w:val="en-GB"/>
        </w:rPr>
        <w:t xml:space="preserve"> process </w:t>
      </w:r>
      <w:r w:rsidR="006D1CB3">
        <w:rPr>
          <w:rFonts w:ascii="Times New Roman" w:hAnsi="Times New Roman" w:cs="Times New Roman"/>
          <w:lang w:val="en-GB"/>
        </w:rPr>
        <w:t>of systematic</w:t>
      </w:r>
      <w:r w:rsidR="00D571EF">
        <w:rPr>
          <w:rFonts w:ascii="Times New Roman" w:hAnsi="Times New Roman" w:cs="Times New Roman"/>
          <w:lang w:val="en-GB"/>
        </w:rPr>
        <w:t xml:space="preserve"> management </w:t>
      </w:r>
      <w:r w:rsidRPr="00816D86">
        <w:rPr>
          <w:rFonts w:ascii="Times New Roman" w:hAnsi="Times New Roman" w:cs="Times New Roman"/>
          <w:lang w:val="en-GB"/>
        </w:rPr>
        <w:t>and organizing recreational spaces</w:t>
      </w:r>
      <w:r w:rsidR="00D571EF">
        <w:rPr>
          <w:rFonts w:ascii="Times New Roman" w:hAnsi="Times New Roman" w:cs="Times New Roman"/>
          <w:lang w:val="en-GB"/>
        </w:rPr>
        <w:t xml:space="preserve"> </w:t>
      </w:r>
      <w:r w:rsidRPr="00816D86">
        <w:rPr>
          <w:rFonts w:ascii="Times New Roman" w:hAnsi="Times New Roman" w:cs="Times New Roman"/>
          <w:lang w:val="en-GB"/>
        </w:rPr>
        <w:t>such as parks, forests, lakes, coastal areas, and cultural heritage sites</w:t>
      </w:r>
      <w:r w:rsidR="00D571EF">
        <w:rPr>
          <w:rFonts w:ascii="Times New Roman" w:hAnsi="Times New Roman" w:cs="Times New Roman"/>
          <w:lang w:val="en-GB"/>
        </w:rPr>
        <w:t xml:space="preserve"> </w:t>
      </w:r>
      <w:r w:rsidRPr="00816D86">
        <w:rPr>
          <w:rFonts w:ascii="Times New Roman" w:hAnsi="Times New Roman" w:cs="Times New Roman"/>
          <w:lang w:val="en-GB"/>
        </w:rPr>
        <w:t>that allows people to enjoy leisure and outdoor activities while preserving the ecological and cultural integrity of the site. It is essentially about understanding the capacity of a location to support tourism and recreation without being degraded over time.</w:t>
      </w:r>
    </w:p>
    <w:p w14:paraId="43E8E1B5" w14:textId="743316C6"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On the other hand, Sustainable Tourism refers to tourism that takes full account of its current and future economic, social, and environmental impacts. It seeks to meet the needs of tourists, the industry, the environment, and host communities. In simple terms, it’s about ensuring that tourism doesn’t cost the earth</w:t>
      </w:r>
      <w:r w:rsidR="00D571EF">
        <w:rPr>
          <w:rFonts w:ascii="Times New Roman" w:hAnsi="Times New Roman" w:cs="Times New Roman"/>
          <w:lang w:val="en-GB"/>
        </w:rPr>
        <w:t xml:space="preserve"> with </w:t>
      </w:r>
      <w:r w:rsidRPr="00816D86">
        <w:rPr>
          <w:rFonts w:ascii="Times New Roman" w:hAnsi="Times New Roman" w:cs="Times New Roman"/>
          <w:lang w:val="en-GB"/>
        </w:rPr>
        <w:t>literally and metaphorically.</w:t>
      </w:r>
    </w:p>
    <w:p w14:paraId="69B28414" w14:textId="32B3C656" w:rsidR="00816D86" w:rsidRDefault="00816D86" w:rsidP="00D571E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lastRenderedPageBreak/>
        <w:t>The connection between these two fields lies in the management of natural, cultural, and recreational resources in a way that ensures long-term benefits for all stakeholders. Recreational Resource Planning provides the tools, frameworks, and assessments necessary to guide tourism development in sustainable directions. Let’s explore this nexus through various dimensions</w:t>
      </w:r>
      <w:r w:rsidR="00D571EF">
        <w:rPr>
          <w:rFonts w:ascii="Times New Roman" w:hAnsi="Times New Roman" w:cs="Times New Roman"/>
          <w:lang w:val="en-GB"/>
        </w:rPr>
        <w:t>:</w:t>
      </w:r>
    </w:p>
    <w:p w14:paraId="0775DA2F" w14:textId="77777777" w:rsidR="00D571EF" w:rsidRPr="00D571EF" w:rsidRDefault="00D571EF" w:rsidP="00D571EF">
      <w:pPr>
        <w:pStyle w:val="ListParagraph"/>
        <w:spacing w:line="360" w:lineRule="auto"/>
        <w:jc w:val="both"/>
        <w:rPr>
          <w:rFonts w:ascii="Times New Roman" w:hAnsi="Times New Roman" w:cs="Times New Roman"/>
          <w:lang w:val="en-GB"/>
        </w:rPr>
      </w:pPr>
    </w:p>
    <w:p w14:paraId="631E6366" w14:textId="74E754F0" w:rsidR="00816D86" w:rsidRPr="00816D86" w:rsidRDefault="00816D86" w:rsidP="00C206FF">
      <w:pPr>
        <w:pStyle w:val="ListParagraph"/>
        <w:spacing w:line="360" w:lineRule="auto"/>
        <w:jc w:val="both"/>
        <w:rPr>
          <w:rFonts w:ascii="Times New Roman" w:hAnsi="Times New Roman" w:cs="Times New Roman"/>
          <w:b/>
          <w:bCs/>
          <w:lang w:val="en-GB"/>
        </w:rPr>
      </w:pPr>
      <w:r w:rsidRPr="00816D86">
        <w:rPr>
          <w:rFonts w:ascii="Times New Roman" w:hAnsi="Times New Roman" w:cs="Times New Roman"/>
          <w:b/>
          <w:bCs/>
          <w:lang w:val="en-GB"/>
        </w:rPr>
        <w:t>1. Carrying Capacity and Visitor Management</w:t>
      </w:r>
    </w:p>
    <w:p w14:paraId="1FD83B8A" w14:textId="7777777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One of the most fundamental elements that ties RRP to sustainable tourism is the concept of carrying capacity—the maximum number of visitors an area can accommodate before its quality begins to degrade. Recreational planners assess this threshold carefully, using data-driven approaches to prevent overuse. When tourism is allowed to grow unchecked, it can lead to overcrowding, pollution, habitat destruction, and a negative experience for visitors.</w:t>
      </w:r>
    </w:p>
    <w:p w14:paraId="4570DDCC" w14:textId="7777777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Sustainable tourism heavily depends on maintaining carrying capacity. Through planning, zones can be designated for high-traffic and low-traffic use, visitor flows can be spread seasonally or spatially, and infrastructure can be developed in ways that reduce pressure on sensitive areas. In this way, RRP serves as a crucial foundation for sustainable tourism by defining what is acceptable and what is not.</w:t>
      </w:r>
    </w:p>
    <w:p w14:paraId="15F9AB96" w14:textId="263FA7F8" w:rsidR="00816D86" w:rsidRPr="00816D86" w:rsidRDefault="00816D86" w:rsidP="00C206FF">
      <w:pPr>
        <w:pStyle w:val="ListParagraph"/>
        <w:spacing w:line="360" w:lineRule="auto"/>
        <w:jc w:val="both"/>
        <w:rPr>
          <w:rFonts w:ascii="Times New Roman" w:hAnsi="Times New Roman" w:cs="Times New Roman"/>
          <w:lang w:val="en-GB"/>
        </w:rPr>
      </w:pPr>
    </w:p>
    <w:p w14:paraId="2638501E" w14:textId="77777777" w:rsidR="00816D86" w:rsidRPr="00816D86" w:rsidRDefault="00816D86" w:rsidP="00C206FF">
      <w:pPr>
        <w:pStyle w:val="ListParagraph"/>
        <w:spacing w:line="360" w:lineRule="auto"/>
        <w:jc w:val="both"/>
        <w:rPr>
          <w:rFonts w:ascii="Times New Roman" w:hAnsi="Times New Roman" w:cs="Times New Roman"/>
          <w:b/>
          <w:bCs/>
          <w:lang w:val="en-GB"/>
        </w:rPr>
      </w:pPr>
      <w:r w:rsidRPr="00816D86">
        <w:rPr>
          <w:rFonts w:ascii="Times New Roman" w:hAnsi="Times New Roman" w:cs="Times New Roman"/>
          <w:b/>
          <w:bCs/>
          <w:lang w:val="en-GB"/>
        </w:rPr>
        <w:t>2. Environmental Protection</w:t>
      </w:r>
    </w:p>
    <w:p w14:paraId="59665255" w14:textId="68B6248F"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 xml:space="preserve">Nature-based tourism is one of the fastest-growing tourism segments. Tourists seek out pristine beaches, untouched forests, and scenic mountain trails. Yet, these environments are fragile and can be quickly damaged if not managed wisely. Recreational Resource Planning </w:t>
      </w:r>
      <w:r w:rsidR="006D1CB3" w:rsidRPr="00816D86">
        <w:rPr>
          <w:rFonts w:ascii="Times New Roman" w:hAnsi="Times New Roman" w:cs="Times New Roman"/>
          <w:lang w:val="en-GB"/>
        </w:rPr>
        <w:t>considers</w:t>
      </w:r>
      <w:r w:rsidRPr="00816D86">
        <w:rPr>
          <w:rFonts w:ascii="Times New Roman" w:hAnsi="Times New Roman" w:cs="Times New Roman"/>
          <w:lang w:val="en-GB"/>
        </w:rPr>
        <w:t xml:space="preserve"> ecological sensitivity</w:t>
      </w:r>
      <w:r w:rsidR="006D1CB3">
        <w:rPr>
          <w:rFonts w:ascii="Times New Roman" w:hAnsi="Times New Roman" w:cs="Times New Roman"/>
          <w:lang w:val="en-GB"/>
        </w:rPr>
        <w:t xml:space="preserve"> </w:t>
      </w:r>
      <w:r w:rsidRPr="00816D86">
        <w:rPr>
          <w:rFonts w:ascii="Times New Roman" w:hAnsi="Times New Roman" w:cs="Times New Roman"/>
          <w:lang w:val="en-GB"/>
        </w:rPr>
        <w:t>ensuring that the development of trails, lodges, campsites, or other amenities does not disrupt ecosystems.</w:t>
      </w:r>
    </w:p>
    <w:p w14:paraId="45717300" w14:textId="7777777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For example, a recreational planner might use Geographic Information Systems (GIS) to identify critical wildlife habitats and design tourism routes that avoid these areas. Sustainable tourism, in turn, depends on this type of data and planning to ensure that tourism development does not harm the very resources it relies on. It’s a relationship of dependence: without well-planned recreational areas, sustainable tourism cannot exist.</w:t>
      </w:r>
    </w:p>
    <w:p w14:paraId="2C55A4F6" w14:textId="731B8E43" w:rsidR="00816D86" w:rsidRPr="00816D86" w:rsidRDefault="00816D86" w:rsidP="00C206FF">
      <w:pPr>
        <w:pStyle w:val="ListParagraph"/>
        <w:spacing w:line="360" w:lineRule="auto"/>
        <w:jc w:val="both"/>
        <w:rPr>
          <w:rFonts w:ascii="Times New Roman" w:hAnsi="Times New Roman" w:cs="Times New Roman"/>
          <w:lang w:val="en-GB"/>
        </w:rPr>
      </w:pPr>
    </w:p>
    <w:p w14:paraId="6CA642A9" w14:textId="77777777" w:rsidR="00816D86" w:rsidRPr="00816D86" w:rsidRDefault="00816D86" w:rsidP="00C206FF">
      <w:pPr>
        <w:pStyle w:val="ListParagraph"/>
        <w:spacing w:line="360" w:lineRule="auto"/>
        <w:jc w:val="both"/>
        <w:rPr>
          <w:rFonts w:ascii="Times New Roman" w:hAnsi="Times New Roman" w:cs="Times New Roman"/>
          <w:b/>
          <w:bCs/>
          <w:lang w:val="en-GB"/>
        </w:rPr>
      </w:pPr>
      <w:r w:rsidRPr="00816D86">
        <w:rPr>
          <w:rFonts w:ascii="Times New Roman" w:hAnsi="Times New Roman" w:cs="Times New Roman"/>
          <w:b/>
          <w:bCs/>
          <w:lang w:val="en-GB"/>
        </w:rPr>
        <w:t>3. Community Engagement and Cultural Integrity</w:t>
      </w:r>
    </w:p>
    <w:p w14:paraId="415850AB" w14:textId="7777777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 xml:space="preserve">Recreational Resource Planning is not only about managing landscapes; it also involves understanding and integrating the values and needs of local communities. In many parts </w:t>
      </w:r>
      <w:r w:rsidRPr="00816D86">
        <w:rPr>
          <w:rFonts w:ascii="Times New Roman" w:hAnsi="Times New Roman" w:cs="Times New Roman"/>
          <w:lang w:val="en-GB"/>
        </w:rPr>
        <w:lastRenderedPageBreak/>
        <w:t>of the world, recreational resources include culturally significant landmarks, traditional villages, sacred sites, and heritage buildings. Effective planning ensures that these resources are protected and celebrated, not commercialized or disrespected.</w:t>
      </w:r>
    </w:p>
    <w:p w14:paraId="741B92F3" w14:textId="7777777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Sustainable tourism emphasizes local benefit-sharing and the safeguarding of cultural identity. It promotes authentic experiences and encourages tourists to engage respectfully with local traditions. RRP supports this by involving community members in planning processes, ensuring that tourism doesn’t become an extractive industry, but a collaborative and inclusive one. When communities feel ownership over tourism planning, they are more likely to support conservation and hospitality efforts.</w:t>
      </w:r>
    </w:p>
    <w:p w14:paraId="60E16485" w14:textId="032D90E3" w:rsidR="00816D86" w:rsidRPr="00816D86" w:rsidRDefault="00816D86" w:rsidP="00C206FF">
      <w:pPr>
        <w:pStyle w:val="ListParagraph"/>
        <w:spacing w:line="360" w:lineRule="auto"/>
        <w:jc w:val="both"/>
        <w:rPr>
          <w:rFonts w:ascii="Times New Roman" w:hAnsi="Times New Roman" w:cs="Times New Roman"/>
          <w:lang w:val="en-GB"/>
        </w:rPr>
      </w:pPr>
    </w:p>
    <w:p w14:paraId="41DA200D" w14:textId="77777777" w:rsidR="00816D86" w:rsidRPr="00816D86" w:rsidRDefault="00816D86" w:rsidP="00C206FF">
      <w:pPr>
        <w:pStyle w:val="ListParagraph"/>
        <w:spacing w:line="360" w:lineRule="auto"/>
        <w:jc w:val="both"/>
        <w:rPr>
          <w:rFonts w:ascii="Times New Roman" w:hAnsi="Times New Roman" w:cs="Times New Roman"/>
          <w:b/>
          <w:bCs/>
          <w:lang w:val="en-GB"/>
        </w:rPr>
      </w:pPr>
      <w:r w:rsidRPr="00816D86">
        <w:rPr>
          <w:rFonts w:ascii="Times New Roman" w:hAnsi="Times New Roman" w:cs="Times New Roman"/>
          <w:b/>
          <w:bCs/>
          <w:lang w:val="en-GB"/>
        </w:rPr>
        <w:t>4. Infrastructure Development</w:t>
      </w:r>
    </w:p>
    <w:p w14:paraId="680C757A" w14:textId="7777777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An often-overlooked aspect of sustainability is infrastructure. Poorly planned roads, waste management systems, accommodations, or water supply can place immense strain on local ecosystems and populations. Recreational Resource Planning ensures that infrastructure is appropriate to the landscape, considering environmental impact assessments and sustainability metrics.</w:t>
      </w:r>
    </w:p>
    <w:p w14:paraId="4103B298" w14:textId="7777777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For example, in a mountainous region prone to landslides, planners might avoid heavy construction and instead promote eco-lodges built from local materials. Sustainable tourism thrives when the infrastructure complements the environment rather than harms it. By integrating green building principles, renewable energy, and efficient transportation systems, RRP creates the groundwork for tourism that is both comfortable and eco-friendly.</w:t>
      </w:r>
    </w:p>
    <w:p w14:paraId="45E752ED" w14:textId="061C015A" w:rsidR="00816D86" w:rsidRPr="00816D86" w:rsidRDefault="00816D86" w:rsidP="00C206FF">
      <w:pPr>
        <w:pStyle w:val="ListParagraph"/>
        <w:spacing w:line="360" w:lineRule="auto"/>
        <w:jc w:val="both"/>
        <w:rPr>
          <w:rFonts w:ascii="Times New Roman" w:hAnsi="Times New Roman" w:cs="Times New Roman"/>
          <w:lang w:val="en-GB"/>
        </w:rPr>
      </w:pPr>
    </w:p>
    <w:p w14:paraId="5665228A" w14:textId="7777777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5. Education and Interpretation</w:t>
      </w:r>
    </w:p>
    <w:p w14:paraId="00EAFD2D" w14:textId="510D8CFE"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 xml:space="preserve">Another critical link between these fields is the role of education and interpretation. Recreational Resource Planning includes the development of interpretive </w:t>
      </w:r>
      <w:r w:rsidR="006D1CB3" w:rsidRPr="00816D86">
        <w:rPr>
          <w:rFonts w:ascii="Times New Roman" w:hAnsi="Times New Roman" w:cs="Times New Roman"/>
          <w:lang w:val="en-GB"/>
        </w:rPr>
        <w:t>centres</w:t>
      </w:r>
      <w:r w:rsidRPr="00816D86">
        <w:rPr>
          <w:rFonts w:ascii="Times New Roman" w:hAnsi="Times New Roman" w:cs="Times New Roman"/>
          <w:lang w:val="en-GB"/>
        </w:rPr>
        <w:t>, signage, guided tours, and educational materials that help visitors understand the value of the place they are visiting.</w:t>
      </w:r>
    </w:p>
    <w:p w14:paraId="51FF502F" w14:textId="7C5AE78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When tourists understand the fragility and significance of a site</w:t>
      </w:r>
      <w:r w:rsidR="006D1CB3">
        <w:rPr>
          <w:rFonts w:ascii="Times New Roman" w:hAnsi="Times New Roman" w:cs="Times New Roman"/>
          <w:lang w:val="en-GB"/>
        </w:rPr>
        <w:t xml:space="preserve"> </w:t>
      </w:r>
      <w:r w:rsidRPr="00816D86">
        <w:rPr>
          <w:rFonts w:ascii="Times New Roman" w:hAnsi="Times New Roman" w:cs="Times New Roman"/>
          <w:lang w:val="en-GB"/>
        </w:rPr>
        <w:t>whether it’s a coral reef or an ancient temple</w:t>
      </w:r>
      <w:r w:rsidR="006D1CB3">
        <w:rPr>
          <w:rFonts w:ascii="Times New Roman" w:hAnsi="Times New Roman" w:cs="Times New Roman"/>
          <w:lang w:val="en-GB"/>
        </w:rPr>
        <w:t xml:space="preserve"> that</w:t>
      </w:r>
      <w:r w:rsidRPr="00816D86">
        <w:rPr>
          <w:rFonts w:ascii="Times New Roman" w:hAnsi="Times New Roman" w:cs="Times New Roman"/>
          <w:lang w:val="en-GB"/>
        </w:rPr>
        <w:t xml:space="preserve"> are more likely to behave responsibly. Sustainable tourism relies on informed </w:t>
      </w:r>
      <w:r w:rsidR="00C206FF" w:rsidRPr="00C206FF">
        <w:rPr>
          <w:rFonts w:ascii="Times New Roman" w:hAnsi="Times New Roman" w:cs="Times New Roman"/>
          <w:lang w:val="en-GB"/>
        </w:rPr>
        <w:t>travellers</w:t>
      </w:r>
      <w:r w:rsidRPr="00816D86">
        <w:rPr>
          <w:rFonts w:ascii="Times New Roman" w:hAnsi="Times New Roman" w:cs="Times New Roman"/>
          <w:lang w:val="en-GB"/>
        </w:rPr>
        <w:t xml:space="preserve"> who make ethical choices, and RRP supports this by creating opportunities for awareness-building and environmental stewardship.</w:t>
      </w:r>
    </w:p>
    <w:p w14:paraId="1A11E245" w14:textId="70F2FEB3" w:rsidR="00816D86" w:rsidRPr="00C206FF" w:rsidRDefault="00816D86" w:rsidP="00C206FF">
      <w:pPr>
        <w:spacing w:line="360" w:lineRule="auto"/>
        <w:jc w:val="both"/>
        <w:rPr>
          <w:rFonts w:ascii="Times New Roman" w:hAnsi="Times New Roman" w:cs="Times New Roman"/>
          <w:lang w:val="en-GB"/>
        </w:rPr>
      </w:pPr>
    </w:p>
    <w:p w14:paraId="3B221F99" w14:textId="77777777"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lastRenderedPageBreak/>
        <w:t>In summary, the nexus between Recreational Resource Planning and Sustainable Tourism is one of mutual reinforcement. Recreational Resource Planning provides the structure, science, and strategy needed to make tourism sustainable, while sustainable tourism offers the guiding values that shape responsible planning. Together, they ensure that our recreational spaces are protected, our tourism experiences are meaningful, and our natural and cultural heritage is preserved for generations to come.</w:t>
      </w:r>
    </w:p>
    <w:p w14:paraId="272302B5" w14:textId="1EA44229" w:rsidR="00816D86" w:rsidRPr="00816D86" w:rsidRDefault="00816D86" w:rsidP="00C206FF">
      <w:pPr>
        <w:pStyle w:val="ListParagraph"/>
        <w:spacing w:line="360" w:lineRule="auto"/>
        <w:jc w:val="both"/>
        <w:rPr>
          <w:rFonts w:ascii="Times New Roman" w:hAnsi="Times New Roman" w:cs="Times New Roman"/>
          <w:lang w:val="en-GB"/>
        </w:rPr>
      </w:pPr>
      <w:r w:rsidRPr="00816D86">
        <w:rPr>
          <w:rFonts w:ascii="Times New Roman" w:hAnsi="Times New Roman" w:cs="Times New Roman"/>
          <w:lang w:val="en-GB"/>
        </w:rPr>
        <w:t>As global travel continues to grow, this connection will become even more vital. The future of tourism doesn’t lie in more development, but in smarter, more responsible planning</w:t>
      </w:r>
      <w:r w:rsidR="006D1CB3">
        <w:rPr>
          <w:rFonts w:ascii="Times New Roman" w:hAnsi="Times New Roman" w:cs="Times New Roman"/>
          <w:lang w:val="en-GB"/>
        </w:rPr>
        <w:t xml:space="preserve"> </w:t>
      </w:r>
      <w:r w:rsidRPr="00816D86">
        <w:rPr>
          <w:rFonts w:ascii="Times New Roman" w:hAnsi="Times New Roman" w:cs="Times New Roman"/>
          <w:lang w:val="en-GB"/>
        </w:rPr>
        <w:t>where recreation and conservation go hand in hand.</w:t>
      </w:r>
    </w:p>
    <w:p w14:paraId="75A6336C" w14:textId="77777777" w:rsidR="001367D0" w:rsidRPr="00C206FF" w:rsidRDefault="001367D0" w:rsidP="00C206FF">
      <w:pPr>
        <w:pStyle w:val="ListParagraph"/>
        <w:spacing w:line="360" w:lineRule="auto"/>
        <w:jc w:val="both"/>
        <w:rPr>
          <w:rFonts w:ascii="Times New Roman" w:hAnsi="Times New Roman" w:cs="Times New Roman"/>
          <w:lang w:val="en-US"/>
        </w:rPr>
      </w:pPr>
    </w:p>
    <w:sectPr w:rsidR="001367D0" w:rsidRPr="00C206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E3F79ED-B5A7-43CA-9CF2-39DA95B6969C}"/>
    <w:embedBold r:id="rId2" w:fontKey="{7CDACCC4-9D87-4474-B974-CE267FFC59D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EFC1A8F-2C3C-477A-BF6D-8D3D135B8F8F}"/>
  </w:font>
  <w:font w:name="Calibri Light">
    <w:panose1 w:val="020F0302020204030204"/>
    <w:charset w:val="00"/>
    <w:family w:val="swiss"/>
    <w:pitch w:val="variable"/>
    <w:sig w:usb0="E4002EFF" w:usb1="C200247B" w:usb2="00000009" w:usb3="00000000" w:csb0="000001FF" w:csb1="00000000"/>
    <w:embedRegular r:id="rId4" w:fontKey="{DD914211-BE15-4DD1-9A2E-3757A40D4B2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005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367D0"/>
    <w:rsid w:val="001700EC"/>
    <w:rsid w:val="00174BB1"/>
    <w:rsid w:val="0019504D"/>
    <w:rsid w:val="00224FD9"/>
    <w:rsid w:val="002F4AE0"/>
    <w:rsid w:val="00384E8A"/>
    <w:rsid w:val="003D1074"/>
    <w:rsid w:val="00426865"/>
    <w:rsid w:val="00477CAA"/>
    <w:rsid w:val="00502E29"/>
    <w:rsid w:val="005E458B"/>
    <w:rsid w:val="006D1CB3"/>
    <w:rsid w:val="006D6A3E"/>
    <w:rsid w:val="00816D86"/>
    <w:rsid w:val="00844EC2"/>
    <w:rsid w:val="008516FE"/>
    <w:rsid w:val="00894514"/>
    <w:rsid w:val="00903466"/>
    <w:rsid w:val="009C1D0A"/>
    <w:rsid w:val="00A044F7"/>
    <w:rsid w:val="00A8150E"/>
    <w:rsid w:val="00A95CBF"/>
    <w:rsid w:val="00B20343"/>
    <w:rsid w:val="00B85EA7"/>
    <w:rsid w:val="00BD5EF8"/>
    <w:rsid w:val="00BE65DD"/>
    <w:rsid w:val="00C206FF"/>
    <w:rsid w:val="00C612A4"/>
    <w:rsid w:val="00CC6AD1"/>
    <w:rsid w:val="00CD620A"/>
    <w:rsid w:val="00D571EF"/>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54B3C"/>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16415">
      <w:bodyDiv w:val="1"/>
      <w:marLeft w:val="0"/>
      <w:marRight w:val="0"/>
      <w:marTop w:val="0"/>
      <w:marBottom w:val="0"/>
      <w:divBdr>
        <w:top w:val="none" w:sz="0" w:space="0" w:color="auto"/>
        <w:left w:val="none" w:sz="0" w:space="0" w:color="auto"/>
        <w:bottom w:val="none" w:sz="0" w:space="0" w:color="auto"/>
        <w:right w:val="none" w:sz="0" w:space="0" w:color="auto"/>
      </w:divBdr>
    </w:div>
    <w:div w:id="82805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1041</Words>
  <Characters>5935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karma wangchuk</cp:lastModifiedBy>
  <cp:revision>8</cp:revision>
  <dcterms:created xsi:type="dcterms:W3CDTF">2025-05-02T12:58:00Z</dcterms:created>
  <dcterms:modified xsi:type="dcterms:W3CDTF">2025-07-29T14:58:00Z</dcterms:modified>
</cp:coreProperties>
</file>