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68FECDB" w14:textId="77777777" w:rsidR="00FA3494" w:rsidRDefault="00FA3494" w:rsidP="00FA3494">
      <w:pPr>
        <w:jc w:val="center"/>
        <w:rPr>
          <w:sz w:val="40"/>
          <w:szCs w:val="40"/>
        </w:rPr>
      </w:pPr>
      <w:r w:rsidRPr="00EC1486">
        <w:rPr>
          <w:b/>
          <w:bCs/>
          <w:sz w:val="40"/>
          <w:szCs w:val="40"/>
        </w:rPr>
        <w:t>Tourism Services Management and Marketing</w:t>
      </w:r>
      <w:r>
        <w:rPr>
          <w:b/>
          <w:sz w:val="40"/>
          <w:szCs w:val="40"/>
        </w:rPr>
        <w:br/>
      </w:r>
    </w:p>
    <w:p w14:paraId="5A7E544A" w14:textId="3F5F4D32" w:rsidR="00FA3494" w:rsidRPr="004F0783" w:rsidRDefault="00FA3494" w:rsidP="00FA3494">
      <w:pPr>
        <w:jc w:val="center"/>
        <w:rPr>
          <w:sz w:val="44"/>
          <w:szCs w:val="44"/>
        </w:rPr>
      </w:pPr>
      <w:r>
        <w:rPr>
          <w:sz w:val="40"/>
          <w:szCs w:val="40"/>
        </w:rPr>
        <w:br/>
      </w:r>
      <w:r w:rsidR="00C500E2">
        <w:rPr>
          <w:bCs/>
          <w:sz w:val="44"/>
          <w:szCs w:val="44"/>
        </w:rPr>
        <w:t>Student Name: Abhilash</w:t>
      </w:r>
      <w:r w:rsidR="00C500E2">
        <w:rPr>
          <w:bCs/>
          <w:sz w:val="44"/>
          <w:szCs w:val="44"/>
        </w:rPr>
        <w:br/>
        <w:t>Student ID: DE240063</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17D42CB5" w14:textId="77777777" w:rsidR="00FA3494" w:rsidRDefault="00FA3494">
          <w:pPr>
            <w:pStyle w:val="TOCHeading"/>
            <w:rPr>
              <w:rFonts w:asciiTheme="minorHAnsi" w:eastAsiaTheme="minorHAnsi" w:hAnsiTheme="minorHAnsi" w:cstheme="minorBidi"/>
              <w:b w:val="0"/>
              <w:bCs w:val="0"/>
              <w:color w:val="auto"/>
              <w:sz w:val="22"/>
              <w:szCs w:val="22"/>
            </w:rPr>
            <w:sectPr w:rsidR="00FA3494"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7F6CBED9" w14:textId="7EF119D7" w:rsidR="00E8231D"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5001" w:history="1">
            <w:r w:rsidR="00E8231D" w:rsidRPr="006533C7">
              <w:rPr>
                <w:rStyle w:val="Hyperlink"/>
                <w:noProof/>
                <w:lang w:bidi="hi-IN"/>
              </w:rPr>
              <w:t>Unique Characteristics of Tourism Services and Their Implications for Management and Marketing</w:t>
            </w:r>
            <w:r w:rsidR="00E8231D">
              <w:rPr>
                <w:noProof/>
                <w:webHidden/>
              </w:rPr>
              <w:tab/>
            </w:r>
            <w:r w:rsidR="00E8231D">
              <w:rPr>
                <w:noProof/>
                <w:webHidden/>
              </w:rPr>
              <w:fldChar w:fldCharType="begin"/>
            </w:r>
            <w:r w:rsidR="00E8231D">
              <w:rPr>
                <w:noProof/>
                <w:webHidden/>
              </w:rPr>
              <w:instrText xml:space="preserve"> PAGEREF _Toc239335001 \h </w:instrText>
            </w:r>
            <w:r w:rsidR="00E8231D">
              <w:rPr>
                <w:noProof/>
                <w:webHidden/>
              </w:rPr>
            </w:r>
            <w:r w:rsidR="00E8231D">
              <w:rPr>
                <w:noProof/>
                <w:webHidden/>
              </w:rPr>
              <w:fldChar w:fldCharType="separate"/>
            </w:r>
            <w:r w:rsidR="00E8231D">
              <w:rPr>
                <w:noProof/>
                <w:webHidden/>
              </w:rPr>
              <w:t>3</w:t>
            </w:r>
            <w:r w:rsidR="00E8231D">
              <w:rPr>
                <w:noProof/>
                <w:webHidden/>
              </w:rPr>
              <w:fldChar w:fldCharType="end"/>
            </w:r>
          </w:hyperlink>
        </w:p>
        <w:p w14:paraId="09E279F4" w14:textId="043B4E92" w:rsidR="00E8231D" w:rsidRDefault="00E8231D">
          <w:pPr>
            <w:pStyle w:val="TOC2"/>
            <w:tabs>
              <w:tab w:val="right" w:leader="dot" w:pos="9350"/>
            </w:tabs>
            <w:rPr>
              <w:rFonts w:eastAsiaTheme="minorEastAsia"/>
              <w:noProof/>
              <w:kern w:val="2"/>
              <w:sz w:val="24"/>
              <w:szCs w:val="24"/>
              <w14:ligatures w14:val="standardContextual"/>
            </w:rPr>
          </w:pPr>
          <w:hyperlink w:anchor="_Toc239335002" w:history="1">
            <w:r w:rsidRPr="006533C7">
              <w:rPr>
                <w:rStyle w:val="Hyperlink"/>
                <w:noProof/>
              </w:rPr>
              <w:t>1. Intangibility</w:t>
            </w:r>
            <w:r>
              <w:rPr>
                <w:noProof/>
                <w:webHidden/>
              </w:rPr>
              <w:tab/>
            </w:r>
            <w:r>
              <w:rPr>
                <w:noProof/>
                <w:webHidden/>
              </w:rPr>
              <w:fldChar w:fldCharType="begin"/>
            </w:r>
            <w:r>
              <w:rPr>
                <w:noProof/>
                <w:webHidden/>
              </w:rPr>
              <w:instrText xml:space="preserve"> PAGEREF _Toc239335002 \h </w:instrText>
            </w:r>
            <w:r>
              <w:rPr>
                <w:noProof/>
                <w:webHidden/>
              </w:rPr>
            </w:r>
            <w:r>
              <w:rPr>
                <w:noProof/>
                <w:webHidden/>
              </w:rPr>
              <w:fldChar w:fldCharType="separate"/>
            </w:r>
            <w:r>
              <w:rPr>
                <w:noProof/>
                <w:webHidden/>
              </w:rPr>
              <w:t>3</w:t>
            </w:r>
            <w:r>
              <w:rPr>
                <w:noProof/>
                <w:webHidden/>
              </w:rPr>
              <w:fldChar w:fldCharType="end"/>
            </w:r>
          </w:hyperlink>
        </w:p>
        <w:p w14:paraId="506D4780" w14:textId="62DAB4A1" w:rsidR="00E8231D" w:rsidRDefault="00E8231D">
          <w:pPr>
            <w:pStyle w:val="TOC3"/>
            <w:tabs>
              <w:tab w:val="right" w:leader="dot" w:pos="9350"/>
            </w:tabs>
            <w:rPr>
              <w:rFonts w:eastAsiaTheme="minorEastAsia"/>
              <w:noProof/>
              <w:kern w:val="2"/>
              <w:sz w:val="24"/>
              <w:szCs w:val="24"/>
              <w14:ligatures w14:val="standardContextual"/>
            </w:rPr>
          </w:pPr>
          <w:hyperlink w:anchor="_Toc239335003"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_Toc239335003 \h </w:instrText>
            </w:r>
            <w:r>
              <w:rPr>
                <w:noProof/>
                <w:webHidden/>
              </w:rPr>
            </w:r>
            <w:r>
              <w:rPr>
                <w:noProof/>
                <w:webHidden/>
              </w:rPr>
              <w:fldChar w:fldCharType="separate"/>
            </w:r>
            <w:r>
              <w:rPr>
                <w:noProof/>
                <w:webHidden/>
              </w:rPr>
              <w:t>4</w:t>
            </w:r>
            <w:r>
              <w:rPr>
                <w:noProof/>
                <w:webHidden/>
              </w:rPr>
              <w:fldChar w:fldCharType="end"/>
            </w:r>
          </w:hyperlink>
        </w:p>
        <w:p w14:paraId="0B5CECBE" w14:textId="58C065D6" w:rsidR="00E8231D" w:rsidRDefault="00E8231D">
          <w:pPr>
            <w:pStyle w:val="TOC3"/>
            <w:tabs>
              <w:tab w:val="right" w:leader="dot" w:pos="9350"/>
            </w:tabs>
            <w:rPr>
              <w:rFonts w:eastAsiaTheme="minorEastAsia"/>
              <w:noProof/>
              <w:kern w:val="2"/>
              <w:sz w:val="24"/>
              <w:szCs w:val="24"/>
              <w14:ligatures w14:val="standardContextual"/>
            </w:rPr>
          </w:pPr>
          <w:hyperlink w:anchor="_Toc239335004"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_Toc239335004 \h </w:instrText>
            </w:r>
            <w:r>
              <w:rPr>
                <w:noProof/>
                <w:webHidden/>
              </w:rPr>
            </w:r>
            <w:r>
              <w:rPr>
                <w:noProof/>
                <w:webHidden/>
              </w:rPr>
              <w:fldChar w:fldCharType="separate"/>
            </w:r>
            <w:r>
              <w:rPr>
                <w:noProof/>
                <w:webHidden/>
              </w:rPr>
              <w:t>4</w:t>
            </w:r>
            <w:r>
              <w:rPr>
                <w:noProof/>
                <w:webHidden/>
              </w:rPr>
              <w:fldChar w:fldCharType="end"/>
            </w:r>
          </w:hyperlink>
        </w:p>
        <w:p w14:paraId="06F2F671" w14:textId="3CB4323F" w:rsidR="00E8231D" w:rsidRDefault="00E8231D">
          <w:pPr>
            <w:pStyle w:val="TOC2"/>
            <w:tabs>
              <w:tab w:val="right" w:leader="dot" w:pos="9350"/>
            </w:tabs>
            <w:rPr>
              <w:rFonts w:eastAsiaTheme="minorEastAsia"/>
              <w:noProof/>
              <w:kern w:val="2"/>
              <w:sz w:val="24"/>
              <w:szCs w:val="24"/>
              <w14:ligatures w14:val="standardContextual"/>
            </w:rPr>
          </w:pPr>
          <w:hyperlink w:anchor="_Toc239335005" w:history="1">
            <w:r w:rsidRPr="006533C7">
              <w:rPr>
                <w:rStyle w:val="Hyperlink"/>
                <w:noProof/>
              </w:rPr>
              <w:t>2. Inseparability</w:t>
            </w:r>
            <w:r>
              <w:rPr>
                <w:noProof/>
                <w:webHidden/>
              </w:rPr>
              <w:tab/>
            </w:r>
            <w:r>
              <w:rPr>
                <w:noProof/>
                <w:webHidden/>
              </w:rPr>
              <w:fldChar w:fldCharType="begin"/>
            </w:r>
            <w:r>
              <w:rPr>
                <w:noProof/>
                <w:webHidden/>
              </w:rPr>
              <w:instrText xml:space="preserve"> PAGEREF _Toc239335005 \h </w:instrText>
            </w:r>
            <w:r>
              <w:rPr>
                <w:noProof/>
                <w:webHidden/>
              </w:rPr>
            </w:r>
            <w:r>
              <w:rPr>
                <w:noProof/>
                <w:webHidden/>
              </w:rPr>
              <w:fldChar w:fldCharType="separate"/>
            </w:r>
            <w:r>
              <w:rPr>
                <w:noProof/>
                <w:webHidden/>
              </w:rPr>
              <w:t>4</w:t>
            </w:r>
            <w:r>
              <w:rPr>
                <w:noProof/>
                <w:webHidden/>
              </w:rPr>
              <w:fldChar w:fldCharType="end"/>
            </w:r>
          </w:hyperlink>
        </w:p>
        <w:p w14:paraId="31E4F01E" w14:textId="405B23FC" w:rsidR="00E8231D" w:rsidRDefault="00E8231D">
          <w:pPr>
            <w:pStyle w:val="TOC3"/>
            <w:tabs>
              <w:tab w:val="right" w:leader="dot" w:pos="9350"/>
            </w:tabs>
            <w:rPr>
              <w:rFonts w:eastAsiaTheme="minorEastAsia"/>
              <w:noProof/>
              <w:kern w:val="2"/>
              <w:sz w:val="24"/>
              <w:szCs w:val="24"/>
              <w14:ligatures w14:val="standardContextual"/>
            </w:rPr>
          </w:pPr>
          <w:hyperlink w:anchor="_Toc239335006"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_Toc239335006 \h </w:instrText>
            </w:r>
            <w:r>
              <w:rPr>
                <w:noProof/>
                <w:webHidden/>
              </w:rPr>
            </w:r>
            <w:r>
              <w:rPr>
                <w:noProof/>
                <w:webHidden/>
              </w:rPr>
              <w:fldChar w:fldCharType="separate"/>
            </w:r>
            <w:r>
              <w:rPr>
                <w:noProof/>
                <w:webHidden/>
              </w:rPr>
              <w:t>4</w:t>
            </w:r>
            <w:r>
              <w:rPr>
                <w:noProof/>
                <w:webHidden/>
              </w:rPr>
              <w:fldChar w:fldCharType="end"/>
            </w:r>
          </w:hyperlink>
        </w:p>
        <w:p w14:paraId="36DC890A" w14:textId="6E8B1C1D" w:rsidR="00E8231D" w:rsidRDefault="00E8231D">
          <w:pPr>
            <w:pStyle w:val="TOC3"/>
            <w:tabs>
              <w:tab w:val="right" w:leader="dot" w:pos="9350"/>
            </w:tabs>
            <w:rPr>
              <w:rFonts w:eastAsiaTheme="minorEastAsia"/>
              <w:noProof/>
              <w:kern w:val="2"/>
              <w:sz w:val="24"/>
              <w:szCs w:val="24"/>
              <w14:ligatures w14:val="standardContextual"/>
            </w:rPr>
          </w:pPr>
          <w:hyperlink w:anchor="_Toc239335007"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_Toc239335007 \h </w:instrText>
            </w:r>
            <w:r>
              <w:rPr>
                <w:noProof/>
                <w:webHidden/>
              </w:rPr>
            </w:r>
            <w:r>
              <w:rPr>
                <w:noProof/>
                <w:webHidden/>
              </w:rPr>
              <w:fldChar w:fldCharType="separate"/>
            </w:r>
            <w:r>
              <w:rPr>
                <w:noProof/>
                <w:webHidden/>
              </w:rPr>
              <w:t>4</w:t>
            </w:r>
            <w:r>
              <w:rPr>
                <w:noProof/>
                <w:webHidden/>
              </w:rPr>
              <w:fldChar w:fldCharType="end"/>
            </w:r>
          </w:hyperlink>
        </w:p>
        <w:p w14:paraId="45820BD1" w14:textId="66FAD1F0" w:rsidR="00E8231D" w:rsidRDefault="00E8231D">
          <w:pPr>
            <w:pStyle w:val="TOC2"/>
            <w:tabs>
              <w:tab w:val="right" w:leader="dot" w:pos="9350"/>
            </w:tabs>
            <w:rPr>
              <w:rFonts w:eastAsiaTheme="minorEastAsia"/>
              <w:noProof/>
              <w:kern w:val="2"/>
              <w:sz w:val="24"/>
              <w:szCs w:val="24"/>
              <w14:ligatures w14:val="standardContextual"/>
            </w:rPr>
          </w:pPr>
          <w:hyperlink w:anchor="_Toc239335008" w:history="1">
            <w:r w:rsidRPr="006533C7">
              <w:rPr>
                <w:rStyle w:val="Hyperlink"/>
                <w:noProof/>
              </w:rPr>
              <w:t>3. Perishability</w:t>
            </w:r>
            <w:r>
              <w:rPr>
                <w:noProof/>
                <w:webHidden/>
              </w:rPr>
              <w:tab/>
            </w:r>
            <w:r>
              <w:rPr>
                <w:noProof/>
                <w:webHidden/>
              </w:rPr>
              <w:fldChar w:fldCharType="begin"/>
            </w:r>
            <w:r>
              <w:rPr>
                <w:noProof/>
                <w:webHidden/>
              </w:rPr>
              <w:instrText xml:space="preserve"> PAGEREF _Toc239335008 \h </w:instrText>
            </w:r>
            <w:r>
              <w:rPr>
                <w:noProof/>
                <w:webHidden/>
              </w:rPr>
            </w:r>
            <w:r>
              <w:rPr>
                <w:noProof/>
                <w:webHidden/>
              </w:rPr>
              <w:fldChar w:fldCharType="separate"/>
            </w:r>
            <w:r>
              <w:rPr>
                <w:noProof/>
                <w:webHidden/>
              </w:rPr>
              <w:t>5</w:t>
            </w:r>
            <w:r>
              <w:rPr>
                <w:noProof/>
                <w:webHidden/>
              </w:rPr>
              <w:fldChar w:fldCharType="end"/>
            </w:r>
          </w:hyperlink>
        </w:p>
        <w:p w14:paraId="290C19D5" w14:textId="35A28F52" w:rsidR="00E8231D" w:rsidRDefault="00E8231D">
          <w:pPr>
            <w:pStyle w:val="TOC3"/>
            <w:tabs>
              <w:tab w:val="right" w:leader="dot" w:pos="9350"/>
            </w:tabs>
            <w:rPr>
              <w:rFonts w:eastAsiaTheme="minorEastAsia"/>
              <w:noProof/>
              <w:kern w:val="2"/>
              <w:sz w:val="24"/>
              <w:szCs w:val="24"/>
              <w14:ligatures w14:val="standardContextual"/>
            </w:rPr>
          </w:pPr>
          <w:hyperlink w:anchor="_Toc239335009"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_Toc239335009 \h </w:instrText>
            </w:r>
            <w:r>
              <w:rPr>
                <w:noProof/>
                <w:webHidden/>
              </w:rPr>
            </w:r>
            <w:r>
              <w:rPr>
                <w:noProof/>
                <w:webHidden/>
              </w:rPr>
              <w:fldChar w:fldCharType="separate"/>
            </w:r>
            <w:r>
              <w:rPr>
                <w:noProof/>
                <w:webHidden/>
              </w:rPr>
              <w:t>5</w:t>
            </w:r>
            <w:r>
              <w:rPr>
                <w:noProof/>
                <w:webHidden/>
              </w:rPr>
              <w:fldChar w:fldCharType="end"/>
            </w:r>
          </w:hyperlink>
        </w:p>
        <w:p w14:paraId="5047D01A" w14:textId="7FFB8CAA" w:rsidR="00E8231D" w:rsidRDefault="00E8231D">
          <w:pPr>
            <w:pStyle w:val="TOC3"/>
            <w:tabs>
              <w:tab w:val="right" w:leader="dot" w:pos="9350"/>
            </w:tabs>
            <w:rPr>
              <w:rFonts w:eastAsiaTheme="minorEastAsia"/>
              <w:noProof/>
              <w:kern w:val="2"/>
              <w:sz w:val="24"/>
              <w:szCs w:val="24"/>
              <w14:ligatures w14:val="standardContextual"/>
            </w:rPr>
          </w:pPr>
          <w:hyperlink w:anchor="_Toc239335010"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_Toc239335010 \h </w:instrText>
            </w:r>
            <w:r>
              <w:rPr>
                <w:noProof/>
                <w:webHidden/>
              </w:rPr>
            </w:r>
            <w:r>
              <w:rPr>
                <w:noProof/>
                <w:webHidden/>
              </w:rPr>
              <w:fldChar w:fldCharType="separate"/>
            </w:r>
            <w:r>
              <w:rPr>
                <w:noProof/>
                <w:webHidden/>
              </w:rPr>
              <w:t>5</w:t>
            </w:r>
            <w:r>
              <w:rPr>
                <w:noProof/>
                <w:webHidden/>
              </w:rPr>
              <w:fldChar w:fldCharType="end"/>
            </w:r>
          </w:hyperlink>
        </w:p>
        <w:p w14:paraId="6E075979" w14:textId="557FEA38" w:rsidR="00E8231D" w:rsidRDefault="00E8231D">
          <w:pPr>
            <w:pStyle w:val="TOC2"/>
            <w:tabs>
              <w:tab w:val="right" w:leader="dot" w:pos="9350"/>
            </w:tabs>
            <w:rPr>
              <w:rFonts w:eastAsiaTheme="minorEastAsia"/>
              <w:noProof/>
              <w:kern w:val="2"/>
              <w:sz w:val="24"/>
              <w:szCs w:val="24"/>
              <w14:ligatures w14:val="standardContextual"/>
            </w:rPr>
          </w:pPr>
          <w:hyperlink w:anchor="_Toc239335011" w:history="1">
            <w:r w:rsidRPr="006533C7">
              <w:rPr>
                <w:rStyle w:val="Hyperlink"/>
                <w:noProof/>
              </w:rPr>
              <w:t>4. Variability</w:t>
            </w:r>
            <w:r>
              <w:rPr>
                <w:noProof/>
                <w:webHidden/>
              </w:rPr>
              <w:tab/>
            </w:r>
            <w:r>
              <w:rPr>
                <w:noProof/>
                <w:webHidden/>
              </w:rPr>
              <w:fldChar w:fldCharType="begin"/>
            </w:r>
            <w:r>
              <w:rPr>
                <w:noProof/>
                <w:webHidden/>
              </w:rPr>
              <w:instrText xml:space="preserve"> PAGEREF _Toc239335011 \h </w:instrText>
            </w:r>
            <w:r>
              <w:rPr>
                <w:noProof/>
                <w:webHidden/>
              </w:rPr>
            </w:r>
            <w:r>
              <w:rPr>
                <w:noProof/>
                <w:webHidden/>
              </w:rPr>
              <w:fldChar w:fldCharType="separate"/>
            </w:r>
            <w:r>
              <w:rPr>
                <w:noProof/>
                <w:webHidden/>
              </w:rPr>
              <w:t>5</w:t>
            </w:r>
            <w:r>
              <w:rPr>
                <w:noProof/>
                <w:webHidden/>
              </w:rPr>
              <w:fldChar w:fldCharType="end"/>
            </w:r>
          </w:hyperlink>
        </w:p>
        <w:p w14:paraId="2B00639B" w14:textId="41161266" w:rsidR="00E8231D" w:rsidRDefault="00E8231D">
          <w:pPr>
            <w:pStyle w:val="TOC3"/>
            <w:tabs>
              <w:tab w:val="right" w:leader="dot" w:pos="9350"/>
            </w:tabs>
            <w:rPr>
              <w:rFonts w:eastAsiaTheme="minorEastAsia"/>
              <w:noProof/>
              <w:kern w:val="2"/>
              <w:sz w:val="24"/>
              <w:szCs w:val="24"/>
              <w14:ligatures w14:val="standardContextual"/>
            </w:rPr>
          </w:pPr>
          <w:hyperlink w:anchor="_Toc239335012"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_Toc239335012 \h </w:instrText>
            </w:r>
            <w:r>
              <w:rPr>
                <w:noProof/>
                <w:webHidden/>
              </w:rPr>
            </w:r>
            <w:r>
              <w:rPr>
                <w:noProof/>
                <w:webHidden/>
              </w:rPr>
              <w:fldChar w:fldCharType="separate"/>
            </w:r>
            <w:r>
              <w:rPr>
                <w:noProof/>
                <w:webHidden/>
              </w:rPr>
              <w:t>5</w:t>
            </w:r>
            <w:r>
              <w:rPr>
                <w:noProof/>
                <w:webHidden/>
              </w:rPr>
              <w:fldChar w:fldCharType="end"/>
            </w:r>
          </w:hyperlink>
        </w:p>
        <w:p w14:paraId="48F9F378" w14:textId="775644BD" w:rsidR="00E8231D" w:rsidRDefault="00E8231D">
          <w:pPr>
            <w:pStyle w:val="TOC3"/>
            <w:tabs>
              <w:tab w:val="right" w:leader="dot" w:pos="9350"/>
            </w:tabs>
            <w:rPr>
              <w:rFonts w:eastAsiaTheme="minorEastAsia"/>
              <w:noProof/>
              <w:kern w:val="2"/>
              <w:sz w:val="24"/>
              <w:szCs w:val="24"/>
              <w14:ligatures w14:val="standardContextual"/>
            </w:rPr>
          </w:pPr>
          <w:hyperlink w:anchor="_Toc239335013"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_Toc239335013 \h </w:instrText>
            </w:r>
            <w:r>
              <w:rPr>
                <w:noProof/>
                <w:webHidden/>
              </w:rPr>
            </w:r>
            <w:r>
              <w:rPr>
                <w:noProof/>
                <w:webHidden/>
              </w:rPr>
              <w:fldChar w:fldCharType="separate"/>
            </w:r>
            <w:r>
              <w:rPr>
                <w:noProof/>
                <w:webHidden/>
              </w:rPr>
              <w:t>5</w:t>
            </w:r>
            <w:r>
              <w:rPr>
                <w:noProof/>
                <w:webHidden/>
              </w:rPr>
              <w:fldChar w:fldCharType="end"/>
            </w:r>
          </w:hyperlink>
        </w:p>
        <w:p w14:paraId="37FE2B58" w14:textId="3635CD1C" w:rsidR="00E8231D" w:rsidRDefault="00E8231D">
          <w:pPr>
            <w:pStyle w:val="TOC2"/>
            <w:tabs>
              <w:tab w:val="right" w:leader="dot" w:pos="9350"/>
            </w:tabs>
            <w:rPr>
              <w:rFonts w:eastAsiaTheme="minorEastAsia"/>
              <w:noProof/>
              <w:kern w:val="2"/>
              <w:sz w:val="24"/>
              <w:szCs w:val="24"/>
              <w14:ligatures w14:val="standardContextual"/>
            </w:rPr>
          </w:pPr>
          <w:hyperlink w:anchor="_Toc239335014" w:history="1">
            <w:r w:rsidRPr="006533C7">
              <w:rPr>
                <w:rStyle w:val="Hyperlink"/>
                <w:noProof/>
              </w:rPr>
              <w:t>5. Non-Ownership</w:t>
            </w:r>
            <w:r>
              <w:rPr>
                <w:noProof/>
                <w:webHidden/>
              </w:rPr>
              <w:tab/>
            </w:r>
            <w:r>
              <w:rPr>
                <w:noProof/>
                <w:webHidden/>
              </w:rPr>
              <w:fldChar w:fldCharType="begin"/>
            </w:r>
            <w:r>
              <w:rPr>
                <w:noProof/>
                <w:webHidden/>
              </w:rPr>
              <w:instrText xml:space="preserve"> PAGEREF _Toc239335014 \h </w:instrText>
            </w:r>
            <w:r>
              <w:rPr>
                <w:noProof/>
                <w:webHidden/>
              </w:rPr>
            </w:r>
            <w:r>
              <w:rPr>
                <w:noProof/>
                <w:webHidden/>
              </w:rPr>
              <w:fldChar w:fldCharType="separate"/>
            </w:r>
            <w:r>
              <w:rPr>
                <w:noProof/>
                <w:webHidden/>
              </w:rPr>
              <w:t>6</w:t>
            </w:r>
            <w:r>
              <w:rPr>
                <w:noProof/>
                <w:webHidden/>
              </w:rPr>
              <w:fldChar w:fldCharType="end"/>
            </w:r>
          </w:hyperlink>
        </w:p>
        <w:p w14:paraId="2CD1A643" w14:textId="2F6D6600" w:rsidR="00E8231D" w:rsidRDefault="00E8231D">
          <w:pPr>
            <w:pStyle w:val="TOC3"/>
            <w:tabs>
              <w:tab w:val="right" w:leader="dot" w:pos="9350"/>
            </w:tabs>
            <w:rPr>
              <w:rFonts w:eastAsiaTheme="minorEastAsia"/>
              <w:noProof/>
              <w:kern w:val="2"/>
              <w:sz w:val="24"/>
              <w:szCs w:val="24"/>
              <w14:ligatures w14:val="standardContextual"/>
            </w:rPr>
          </w:pPr>
          <w:hyperlink w:anchor="_Toc239335015"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_Toc239335015 \h </w:instrText>
            </w:r>
            <w:r>
              <w:rPr>
                <w:noProof/>
                <w:webHidden/>
              </w:rPr>
            </w:r>
            <w:r>
              <w:rPr>
                <w:noProof/>
                <w:webHidden/>
              </w:rPr>
              <w:fldChar w:fldCharType="separate"/>
            </w:r>
            <w:r>
              <w:rPr>
                <w:noProof/>
                <w:webHidden/>
              </w:rPr>
              <w:t>6</w:t>
            </w:r>
            <w:r>
              <w:rPr>
                <w:noProof/>
                <w:webHidden/>
              </w:rPr>
              <w:fldChar w:fldCharType="end"/>
            </w:r>
          </w:hyperlink>
        </w:p>
        <w:p w14:paraId="01E42346" w14:textId="72945106" w:rsidR="00E8231D" w:rsidRDefault="00E8231D">
          <w:pPr>
            <w:pStyle w:val="TOC3"/>
            <w:tabs>
              <w:tab w:val="right" w:leader="dot" w:pos="9350"/>
            </w:tabs>
            <w:rPr>
              <w:rFonts w:eastAsiaTheme="minorEastAsia"/>
              <w:noProof/>
              <w:kern w:val="2"/>
              <w:sz w:val="24"/>
              <w:szCs w:val="24"/>
              <w14:ligatures w14:val="standardContextual"/>
            </w:rPr>
          </w:pPr>
          <w:hyperlink w:anchor="_Toc239335016"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_Toc239335016 \h </w:instrText>
            </w:r>
            <w:r>
              <w:rPr>
                <w:noProof/>
                <w:webHidden/>
              </w:rPr>
            </w:r>
            <w:r>
              <w:rPr>
                <w:noProof/>
                <w:webHidden/>
              </w:rPr>
              <w:fldChar w:fldCharType="separate"/>
            </w:r>
            <w:r>
              <w:rPr>
                <w:noProof/>
                <w:webHidden/>
              </w:rPr>
              <w:t>6</w:t>
            </w:r>
            <w:r>
              <w:rPr>
                <w:noProof/>
                <w:webHidden/>
              </w:rPr>
              <w:fldChar w:fldCharType="end"/>
            </w:r>
          </w:hyperlink>
        </w:p>
        <w:p w14:paraId="2829DA1F" w14:textId="63D1D0D4" w:rsidR="00E8231D" w:rsidRDefault="00E8231D">
          <w:pPr>
            <w:pStyle w:val="TOC1"/>
            <w:tabs>
              <w:tab w:val="right" w:leader="dot" w:pos="9350"/>
            </w:tabs>
            <w:rPr>
              <w:rFonts w:eastAsiaTheme="minorEastAsia"/>
              <w:noProof/>
              <w:kern w:val="2"/>
              <w:sz w:val="24"/>
              <w:szCs w:val="24"/>
              <w14:ligatures w14:val="standardContextual"/>
            </w:rPr>
          </w:pPr>
          <w:hyperlink w:anchor="_Toc239335017" w:history="1">
            <w:r w:rsidRPr="006533C7">
              <w:rPr>
                <w:rStyle w:val="Hyperlink"/>
                <w:noProof/>
                <w:lang w:bidi="hi-IN"/>
              </w:rPr>
              <w:t>Destination: Banff, Alberta (Canada)</w:t>
            </w:r>
            <w:r>
              <w:rPr>
                <w:noProof/>
                <w:webHidden/>
              </w:rPr>
              <w:tab/>
            </w:r>
            <w:r>
              <w:rPr>
                <w:noProof/>
                <w:webHidden/>
              </w:rPr>
              <w:fldChar w:fldCharType="begin"/>
            </w:r>
            <w:r>
              <w:rPr>
                <w:noProof/>
                <w:webHidden/>
              </w:rPr>
              <w:instrText xml:space="preserve"> PAGEREF _Toc239335017 \h </w:instrText>
            </w:r>
            <w:r>
              <w:rPr>
                <w:noProof/>
                <w:webHidden/>
              </w:rPr>
            </w:r>
            <w:r>
              <w:rPr>
                <w:noProof/>
                <w:webHidden/>
              </w:rPr>
              <w:fldChar w:fldCharType="separate"/>
            </w:r>
            <w:r>
              <w:rPr>
                <w:noProof/>
                <w:webHidden/>
              </w:rPr>
              <w:t>6</w:t>
            </w:r>
            <w:r>
              <w:rPr>
                <w:noProof/>
                <w:webHidden/>
              </w:rPr>
              <w:fldChar w:fldCharType="end"/>
            </w:r>
          </w:hyperlink>
        </w:p>
        <w:p w14:paraId="68A198C0" w14:textId="120EE31E" w:rsidR="00E8231D" w:rsidRDefault="00E8231D">
          <w:pPr>
            <w:pStyle w:val="TOC2"/>
            <w:tabs>
              <w:tab w:val="right" w:leader="dot" w:pos="9350"/>
            </w:tabs>
            <w:rPr>
              <w:rFonts w:eastAsiaTheme="minorEastAsia"/>
              <w:noProof/>
              <w:kern w:val="2"/>
              <w:sz w:val="24"/>
              <w:szCs w:val="24"/>
              <w14:ligatures w14:val="standardContextual"/>
            </w:rPr>
          </w:pPr>
          <w:hyperlink w:anchor="_Toc239335018" w:history="1">
            <w:r w:rsidRPr="006533C7">
              <w:rPr>
                <w:rStyle w:val="Hyperlink"/>
                <w:noProof/>
              </w:rPr>
              <w:t>Tourism Products and Services Offered</w:t>
            </w:r>
            <w:r>
              <w:rPr>
                <w:noProof/>
                <w:webHidden/>
              </w:rPr>
              <w:tab/>
            </w:r>
            <w:r>
              <w:rPr>
                <w:noProof/>
                <w:webHidden/>
              </w:rPr>
              <w:fldChar w:fldCharType="begin"/>
            </w:r>
            <w:r>
              <w:rPr>
                <w:noProof/>
                <w:webHidden/>
              </w:rPr>
              <w:instrText xml:space="preserve"> PAGEREF _Toc239335018 \h </w:instrText>
            </w:r>
            <w:r>
              <w:rPr>
                <w:noProof/>
                <w:webHidden/>
              </w:rPr>
            </w:r>
            <w:r>
              <w:rPr>
                <w:noProof/>
                <w:webHidden/>
              </w:rPr>
              <w:fldChar w:fldCharType="separate"/>
            </w:r>
            <w:r>
              <w:rPr>
                <w:noProof/>
                <w:webHidden/>
              </w:rPr>
              <w:t>6</w:t>
            </w:r>
            <w:r>
              <w:rPr>
                <w:noProof/>
                <w:webHidden/>
              </w:rPr>
              <w:fldChar w:fldCharType="end"/>
            </w:r>
          </w:hyperlink>
        </w:p>
        <w:p w14:paraId="1A6DE527" w14:textId="099CE78F" w:rsidR="00E8231D" w:rsidRDefault="00E8231D">
          <w:pPr>
            <w:pStyle w:val="TOC2"/>
            <w:tabs>
              <w:tab w:val="right" w:leader="dot" w:pos="9350"/>
            </w:tabs>
            <w:rPr>
              <w:rFonts w:eastAsiaTheme="minorEastAsia"/>
              <w:noProof/>
              <w:kern w:val="2"/>
              <w:sz w:val="24"/>
              <w:szCs w:val="24"/>
              <w14:ligatures w14:val="standardContextual"/>
            </w:rPr>
          </w:pPr>
          <w:hyperlink w:anchor="_Toc239335019" w:history="1">
            <w:r w:rsidRPr="006533C7">
              <w:rPr>
                <w:rStyle w:val="Hyperlink"/>
                <w:noProof/>
              </w:rPr>
              <w:t>Main Tourism Suppliers</w:t>
            </w:r>
            <w:r>
              <w:rPr>
                <w:noProof/>
                <w:webHidden/>
              </w:rPr>
              <w:tab/>
            </w:r>
            <w:r>
              <w:rPr>
                <w:noProof/>
                <w:webHidden/>
              </w:rPr>
              <w:fldChar w:fldCharType="begin"/>
            </w:r>
            <w:r>
              <w:rPr>
                <w:noProof/>
                <w:webHidden/>
              </w:rPr>
              <w:instrText xml:space="preserve"> PAGEREF _Toc239335019 \h </w:instrText>
            </w:r>
            <w:r>
              <w:rPr>
                <w:noProof/>
                <w:webHidden/>
              </w:rPr>
            </w:r>
            <w:r>
              <w:rPr>
                <w:noProof/>
                <w:webHidden/>
              </w:rPr>
              <w:fldChar w:fldCharType="separate"/>
            </w:r>
            <w:r>
              <w:rPr>
                <w:noProof/>
                <w:webHidden/>
              </w:rPr>
              <w:t>7</w:t>
            </w:r>
            <w:r>
              <w:rPr>
                <w:noProof/>
                <w:webHidden/>
              </w:rPr>
              <w:fldChar w:fldCharType="end"/>
            </w:r>
          </w:hyperlink>
        </w:p>
        <w:p w14:paraId="04FCD620" w14:textId="416AD730" w:rsidR="00E8231D" w:rsidRDefault="00E8231D">
          <w:pPr>
            <w:pStyle w:val="TOC2"/>
            <w:tabs>
              <w:tab w:val="right" w:leader="dot" w:pos="9350"/>
            </w:tabs>
            <w:rPr>
              <w:rFonts w:eastAsiaTheme="minorEastAsia"/>
              <w:noProof/>
              <w:kern w:val="2"/>
              <w:sz w:val="24"/>
              <w:szCs w:val="24"/>
              <w14:ligatures w14:val="standardContextual"/>
            </w:rPr>
          </w:pPr>
          <w:hyperlink w:anchor="_Toc239335020" w:history="1">
            <w:r w:rsidRPr="006533C7">
              <w:rPr>
                <w:rStyle w:val="Hyperlink"/>
                <w:noProof/>
              </w:rPr>
              <w:t>Target Tourist Market</w:t>
            </w:r>
            <w:r>
              <w:rPr>
                <w:noProof/>
                <w:webHidden/>
              </w:rPr>
              <w:tab/>
            </w:r>
            <w:r>
              <w:rPr>
                <w:noProof/>
                <w:webHidden/>
              </w:rPr>
              <w:fldChar w:fldCharType="begin"/>
            </w:r>
            <w:r>
              <w:rPr>
                <w:noProof/>
                <w:webHidden/>
              </w:rPr>
              <w:instrText xml:space="preserve"> PAGEREF _Toc239335020 \h </w:instrText>
            </w:r>
            <w:r>
              <w:rPr>
                <w:noProof/>
                <w:webHidden/>
              </w:rPr>
            </w:r>
            <w:r>
              <w:rPr>
                <w:noProof/>
                <w:webHidden/>
              </w:rPr>
              <w:fldChar w:fldCharType="separate"/>
            </w:r>
            <w:r>
              <w:rPr>
                <w:noProof/>
                <w:webHidden/>
              </w:rPr>
              <w:t>7</w:t>
            </w:r>
            <w:r>
              <w:rPr>
                <w:noProof/>
                <w:webHidden/>
              </w:rPr>
              <w:fldChar w:fldCharType="end"/>
            </w:r>
          </w:hyperlink>
        </w:p>
        <w:p w14:paraId="72AF2BA4" w14:textId="0EED6282" w:rsidR="00E8231D" w:rsidRDefault="00E8231D">
          <w:pPr>
            <w:pStyle w:val="TOC1"/>
            <w:tabs>
              <w:tab w:val="right" w:leader="dot" w:pos="9350"/>
            </w:tabs>
            <w:rPr>
              <w:rFonts w:eastAsiaTheme="minorEastAsia"/>
              <w:noProof/>
              <w:kern w:val="2"/>
              <w:sz w:val="24"/>
              <w:szCs w:val="24"/>
              <w14:ligatures w14:val="standardContextual"/>
            </w:rPr>
          </w:pPr>
          <w:hyperlink w:anchor="_Toc239335021" w:history="1">
            <w:r w:rsidRPr="006533C7">
              <w:rPr>
                <w:rStyle w:val="Hyperlink"/>
                <w:noProof/>
                <w:lang w:bidi="hi-IN"/>
              </w:rPr>
              <w:t>Conclusion</w:t>
            </w:r>
            <w:r>
              <w:rPr>
                <w:noProof/>
                <w:webHidden/>
              </w:rPr>
              <w:tab/>
            </w:r>
            <w:r>
              <w:rPr>
                <w:noProof/>
                <w:webHidden/>
              </w:rPr>
              <w:fldChar w:fldCharType="begin"/>
            </w:r>
            <w:r>
              <w:rPr>
                <w:noProof/>
                <w:webHidden/>
              </w:rPr>
              <w:instrText xml:space="preserve"> PAGEREF _Toc239335021 \h </w:instrText>
            </w:r>
            <w:r>
              <w:rPr>
                <w:noProof/>
                <w:webHidden/>
              </w:rPr>
            </w:r>
            <w:r>
              <w:rPr>
                <w:noProof/>
                <w:webHidden/>
              </w:rPr>
              <w:fldChar w:fldCharType="separate"/>
            </w:r>
            <w:r>
              <w:rPr>
                <w:noProof/>
                <w:webHidden/>
              </w:rPr>
              <w:t>7</w:t>
            </w:r>
            <w:r>
              <w:rPr>
                <w:noProof/>
                <w:webHidden/>
              </w:rPr>
              <w:fldChar w:fldCharType="end"/>
            </w:r>
          </w:hyperlink>
        </w:p>
        <w:p w14:paraId="452A1E40" w14:textId="53154252" w:rsidR="00E8231D" w:rsidRDefault="00E8231D">
          <w:pPr>
            <w:pStyle w:val="TOC1"/>
            <w:tabs>
              <w:tab w:val="right" w:leader="dot" w:pos="9350"/>
            </w:tabs>
            <w:rPr>
              <w:rFonts w:eastAsiaTheme="minorEastAsia"/>
              <w:noProof/>
              <w:kern w:val="2"/>
              <w:sz w:val="24"/>
              <w:szCs w:val="24"/>
              <w14:ligatures w14:val="standardContextual"/>
            </w:rPr>
          </w:pPr>
          <w:hyperlink w:anchor="_Toc239335022" w:history="1">
            <w:r w:rsidRPr="006533C7">
              <w:rPr>
                <w:rStyle w:val="Hyperlink"/>
                <w:noProof/>
                <w:lang w:bidi="hi-IN"/>
              </w:rPr>
              <w:t>Reference</w:t>
            </w:r>
            <w:r>
              <w:rPr>
                <w:noProof/>
                <w:webHidden/>
              </w:rPr>
              <w:tab/>
            </w:r>
            <w:r>
              <w:rPr>
                <w:noProof/>
                <w:webHidden/>
              </w:rPr>
              <w:fldChar w:fldCharType="begin"/>
            </w:r>
            <w:r>
              <w:rPr>
                <w:noProof/>
                <w:webHidden/>
              </w:rPr>
              <w:instrText xml:space="preserve"> PAGEREF _Toc239335022 \h </w:instrText>
            </w:r>
            <w:r>
              <w:rPr>
                <w:noProof/>
                <w:webHidden/>
              </w:rPr>
            </w:r>
            <w:r>
              <w:rPr>
                <w:noProof/>
                <w:webHidden/>
              </w:rPr>
              <w:fldChar w:fldCharType="separate"/>
            </w:r>
            <w:r>
              <w:rPr>
                <w:noProof/>
                <w:webHidden/>
              </w:rPr>
              <w:t>8</w:t>
            </w:r>
            <w:r>
              <w:rPr>
                <w:noProof/>
                <w:webHidden/>
              </w:rPr>
              <w:fldChar w:fldCharType="end"/>
            </w:r>
          </w:hyperlink>
        </w:p>
        <w:p w14:paraId="64B71B67" w14:textId="7BD757D6"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F77901" w14:textId="0C734836" w:rsidR="00F26EDB" w:rsidRPr="00D2053F" w:rsidRDefault="00F26EDB" w:rsidP="00B72F4F">
      <w:pPr>
        <w:pStyle w:val="Heading1"/>
        <w:rPr>
          <w:sz w:val="30"/>
          <w:szCs w:val="30"/>
        </w:rPr>
      </w:pPr>
      <w:bookmarkStart w:id="0" w:name="_Toc239335001"/>
      <w:r w:rsidRPr="00D2053F">
        <w:rPr>
          <w:sz w:val="30"/>
          <w:szCs w:val="30"/>
        </w:rPr>
        <w:lastRenderedPageBreak/>
        <w:t>Unique Characteristics of Tourism Services and Their Implications for Management and Marketing</w:t>
      </w:r>
      <w:bookmarkEnd w:id="0"/>
    </w:p>
    <w:p w14:paraId="441944F6" w14:textId="29350382" w:rsidR="00A6266C" w:rsidRPr="00A6266C" w:rsidRDefault="00A6266C" w:rsidP="00A6266C">
      <w:r w:rsidRPr="00A6266C">
        <w:t>The economic activities within the tourism sector differ fundamentally from consumer goods manufacturing due to the intangible and experiential nature of tourism. While physical products are manufactured, stored, distributed, and subsequently consumed, tourism offerings represent a bundle of service encounters that occur simultaneously across space and time. Unlike traditional supply chains that move physical commodities from factories to retail outlets, tourism requires the consumer to travel directly to the point of production. This structural reality shifts the operational focus from physical inventory management to the real-time orchestration of guest experiences, environmental atmospheres, and human interactions.</w:t>
      </w:r>
    </w:p>
    <w:p w14:paraId="3A7AC95B" w14:textId="77777777" w:rsidR="00A6266C" w:rsidRPr="00A6266C" w:rsidRDefault="00A6266C" w:rsidP="00A6266C">
      <w:r w:rsidRPr="00A6266C">
        <w:t>At the core of this operational distinction is the fundamental absence of physical inventory within hospitality and destination management. In conventional manufacturing, excess products can be warehoused to cushion against sudden market drops, or shipped to secondary markets to clear unsold stock. Tourism operators enjoy no such luxury; an unbooked hotel room, an empty train seat, or an unused concert ticket represents an immediate loss of capacity that vanishes forever once the operational window closes. Consequently, managing tourism enterprises demands a continuous balance between fluctuating market demand and fixed service capacity.</w:t>
      </w:r>
    </w:p>
    <w:p w14:paraId="67964229" w14:textId="7D018A0C" w:rsidR="00A6266C" w:rsidRPr="00A6266C" w:rsidRDefault="00A6266C" w:rsidP="00A6266C">
      <w:r w:rsidRPr="00A6266C">
        <w:t>Furthermore, because tourism relies heavily on human service delivery, the end product cannot be standardized with the automated precision of factory machinery. Frontline employees</w:t>
      </w:r>
      <w:r w:rsidR="00915E7F">
        <w:t xml:space="preserve">, </w:t>
      </w:r>
      <w:r w:rsidRPr="00A6266C">
        <w:t>such as flight attendants, front desk agents, tour guides, and concierge staff</w:t>
      </w:r>
      <w:r w:rsidR="00915E7F">
        <w:t xml:space="preserve">, </w:t>
      </w:r>
      <w:r w:rsidRPr="00A6266C">
        <w:t>are inextricably bound to the product itself. Every guest encounter is shaped by dynamic factors including personal service quality, customer emotional states, physical surroundings, and interactions among fellow travelers. Managing these dynamic touchpoints requires rigorous training, robust service design, and flexible operational strategies to ensure that customer expectations consistently align with live service encounters.</w:t>
      </w:r>
    </w:p>
    <w:p w14:paraId="248CD9BE" w14:textId="54E617B7" w:rsidR="00F26EDB" w:rsidRPr="00F26EDB" w:rsidRDefault="00A6266C" w:rsidP="00F26EDB">
      <w:r w:rsidRPr="00A6266C">
        <w:t>Finally, consumer purchasing behavior in tourism is governed by experiential value rather than physical acquisition. Travelers invest significant financial resources and personal leisure time not to obtain tangible property, but to gain temporary access to unique destinations, cultural interactions, and memorable activities. Recognizing these structural distinctions is crucial for hospitality executives, destination marketing organizations, and service operators. Five core attributes characterize tourism services: intangibility, inseparability, perishability, variability, and non-ownership.</w:t>
      </w:r>
    </w:p>
    <w:p w14:paraId="3A8DB4C2" w14:textId="77777777" w:rsidR="00D2053F" w:rsidRDefault="00D2053F" w:rsidP="00B72F4F">
      <w:pPr>
        <w:pStyle w:val="Heading2"/>
      </w:pPr>
    </w:p>
    <w:p w14:paraId="4A8A0A6A" w14:textId="555860FD" w:rsidR="00F26EDB" w:rsidRPr="00F26EDB" w:rsidRDefault="00F26EDB" w:rsidP="00B72F4F">
      <w:pPr>
        <w:pStyle w:val="Heading2"/>
      </w:pPr>
      <w:bookmarkStart w:id="1" w:name="_Toc239335002"/>
      <w:r w:rsidRPr="00F26EDB">
        <w:t>1. Intangibility</w:t>
      </w:r>
      <w:bookmarkEnd w:id="1"/>
    </w:p>
    <w:p w14:paraId="61048B3A" w14:textId="6FF443DB" w:rsidR="00F26EDB" w:rsidRPr="00F26EDB" w:rsidRDefault="00F26EDB" w:rsidP="00F26EDB">
      <w:r w:rsidRPr="00F26EDB">
        <w:t>Intangibility describes the fundamental inability of consumers to inspect, touch, sample, or measure a tourism product prior to purchase and actual consumption (Lumsdon, 1997). A long-haul holiday package, a stay at a eco-resort, or a guided cultural tour cannot be physically evaluated ahead of time. As a result, consumer decision-making in tourism relies heavily on mental representations, brand trust, and information processing.</w:t>
      </w:r>
    </w:p>
    <w:p w14:paraId="065E251D" w14:textId="77777777" w:rsidR="00F26EDB" w:rsidRPr="00F26EDB" w:rsidRDefault="00F26EDB" w:rsidP="00B72F4F">
      <w:pPr>
        <w:pStyle w:val="Heading3"/>
      </w:pPr>
      <w:bookmarkStart w:id="2" w:name="_Toc239335003"/>
      <w:r w:rsidRPr="00F26EDB">
        <w:lastRenderedPageBreak/>
        <w:t>Impact on Management</w:t>
      </w:r>
      <w:bookmarkEnd w:id="2"/>
    </w:p>
    <w:p w14:paraId="12AA8021" w14:textId="24EEB89F" w:rsidR="00F26EDB" w:rsidRPr="00F26EDB" w:rsidRDefault="00F26EDB" w:rsidP="00F26EDB">
      <w:r w:rsidRPr="00F26EDB">
        <w:t>From an operational perspective, intangibility creates high perceived risk for potential travelers. Operational leaders must focus on managing physical evidence, which serves as tangible surrogates for quality (Bitner, 1992). Management must maintain flawless physical environments, ensure immaculate grooming standards among front-of-house staff, and curate clean, modern facilities. The physical environment acts as an explicit signal of the invisible service quality that guests expect to receive.</w:t>
      </w:r>
    </w:p>
    <w:p w14:paraId="32022EC2" w14:textId="77777777" w:rsidR="00F26EDB" w:rsidRPr="00F26EDB" w:rsidRDefault="00F26EDB" w:rsidP="00B406F6">
      <w:pPr>
        <w:pStyle w:val="Heading3"/>
      </w:pPr>
      <w:bookmarkStart w:id="3" w:name="_Toc239335004"/>
      <w:r w:rsidRPr="00F26EDB">
        <w:t>Impact on Marketing</w:t>
      </w:r>
      <w:bookmarkEnd w:id="3"/>
    </w:p>
    <w:p w14:paraId="60111CBF" w14:textId="0ED9011A" w:rsidR="00F26EDB" w:rsidRPr="00F26EDB" w:rsidRDefault="00F26EDB" w:rsidP="00F26EDB">
      <w:r w:rsidRPr="00F26EDB">
        <w:t>Marketing managers must overcome intangibility by tangibilizing the service offering. Promotional campaigns rely heavily on visual storytelling, immersive video media, user-generated reviews, and high-quality photography to project realistic expectations (Swarbrooke and Horner, 2007). Marketers also utilize strategic branding, third-party quality accreditations, star ratings, and transparent cancellation policies to minimize perceived consumer risk and build buyer confidence before payment occurs.</w:t>
      </w:r>
    </w:p>
    <w:p w14:paraId="159EC3CF" w14:textId="77777777" w:rsidR="00D2053F" w:rsidRDefault="00D2053F" w:rsidP="004F2BAC">
      <w:pPr>
        <w:pStyle w:val="Heading2"/>
      </w:pPr>
    </w:p>
    <w:p w14:paraId="0B88C812" w14:textId="695C5110" w:rsidR="00F26EDB" w:rsidRPr="00F26EDB" w:rsidRDefault="00F26EDB" w:rsidP="004F2BAC">
      <w:pPr>
        <w:pStyle w:val="Heading2"/>
      </w:pPr>
      <w:bookmarkStart w:id="4" w:name="_Toc239335005"/>
      <w:r w:rsidRPr="00F26EDB">
        <w:t>2. Inseparability</w:t>
      </w:r>
      <w:bookmarkEnd w:id="4"/>
    </w:p>
    <w:p w14:paraId="35597405" w14:textId="066453BA" w:rsidR="00F26EDB" w:rsidRPr="00F26EDB" w:rsidRDefault="00F26EDB" w:rsidP="00F26EDB">
      <w:r w:rsidRPr="00F26EDB">
        <w:t>Inseparability dictates that the production and consumption of a tourism service occur concurrently at the same physical point of delivery (Hoffman and Bateson, 2017). An airline passenger cannot consume a flight without being inside the aircraft during flight operations, nor can a hotel guest experience accommodation without physically occupying the room. The consumer is directly involved in the production process.</w:t>
      </w:r>
    </w:p>
    <w:p w14:paraId="43C4BBB5" w14:textId="77777777" w:rsidR="00F26EDB" w:rsidRPr="00F26EDB" w:rsidRDefault="00F26EDB" w:rsidP="004F2BAC">
      <w:pPr>
        <w:pStyle w:val="Heading3"/>
      </w:pPr>
      <w:bookmarkStart w:id="5" w:name="_Toc239335006"/>
      <w:r w:rsidRPr="00F26EDB">
        <w:t>Impact on Management</w:t>
      </w:r>
      <w:bookmarkEnd w:id="5"/>
    </w:p>
    <w:p w14:paraId="6083BC9F" w14:textId="7A95C5C3" w:rsidR="00F26EDB" w:rsidRPr="00F26EDB" w:rsidRDefault="00F26EDB" w:rsidP="00F26EDB">
      <w:r w:rsidRPr="00F26EDB">
        <w:t>Because the customer is physically present during service creation, service personnel play a double role: they execute operational duties while simultaneously serving as the face of the brand (Vargo and Lusch, 2004). Management must focus heavily on human resource strategies, including soft-skills training, emotional intelligence, conflict resolution, and employee empowerment. Furthermore, managers must actively control customer-to-customer interactions, as the behavior of neighboring guests directly impacts individual satisfaction.</w:t>
      </w:r>
    </w:p>
    <w:p w14:paraId="38E80AAF" w14:textId="77777777" w:rsidR="00F26EDB" w:rsidRPr="00F26EDB" w:rsidRDefault="00F26EDB" w:rsidP="004F2BAC">
      <w:pPr>
        <w:pStyle w:val="Heading3"/>
      </w:pPr>
      <w:bookmarkStart w:id="6" w:name="_Toc239335007"/>
      <w:r w:rsidRPr="00F26EDB">
        <w:t>Impact on Marketing</w:t>
      </w:r>
      <w:bookmarkEnd w:id="6"/>
    </w:p>
    <w:p w14:paraId="39DA87DC" w14:textId="6117E041" w:rsidR="00F26EDB" w:rsidRPr="00F26EDB" w:rsidRDefault="00F26EDB" w:rsidP="00F26EDB">
      <w:r w:rsidRPr="00F26EDB">
        <w:t>Inseparability merges marketing with front-line operations, giving rise to interactive marketing (Grönroos, 2000). Every interaction between staff and guests acts as a live promotional touchpoint. Satisfied guests share positive word-of-mouth recommendations, while negative encounters lead to online review complaints. Marketers must work alongside operations to ensure that promises made in promotional literature match the reality experienced on-site.</w:t>
      </w:r>
    </w:p>
    <w:p w14:paraId="23783736" w14:textId="77777777" w:rsidR="00D2053F" w:rsidRDefault="00D2053F" w:rsidP="004F2BAC">
      <w:pPr>
        <w:pStyle w:val="Heading2"/>
      </w:pPr>
    </w:p>
    <w:p w14:paraId="0F9AD9D8" w14:textId="06CA8C62" w:rsidR="00F26EDB" w:rsidRPr="00F26EDB" w:rsidRDefault="00F26EDB" w:rsidP="004F2BAC">
      <w:pPr>
        <w:pStyle w:val="Heading2"/>
      </w:pPr>
      <w:bookmarkStart w:id="7" w:name="_Toc239335008"/>
      <w:r w:rsidRPr="00F26EDB">
        <w:t>3. Perishability</w:t>
      </w:r>
      <w:bookmarkEnd w:id="7"/>
    </w:p>
    <w:p w14:paraId="232AB73F" w14:textId="77777777" w:rsidR="00F26EDB" w:rsidRPr="00F26EDB" w:rsidRDefault="00F26EDB" w:rsidP="00F26EDB">
      <w:r w:rsidRPr="00F26EDB">
        <w:t>Perishability refers to the structural condition in which service capacity cannot be stored, saved, returned, or inventory-managed for future sale (Cooper et al., 2008). If a 200-room hotel occupies only 120 rooms on a given Tuesday night, the revenue potential from the remaining 80 unoccupied rooms is permanently lost. Unlike manufactured inventory, unsold capacity cannot be placed on a warehouse shelf for peak sales periods.</w:t>
      </w:r>
    </w:p>
    <w:p w14:paraId="6BF42F81" w14:textId="77777777" w:rsidR="00F26EDB" w:rsidRPr="00F26EDB" w:rsidRDefault="00F26EDB" w:rsidP="004F2BAC">
      <w:pPr>
        <w:pStyle w:val="Heading3"/>
      </w:pPr>
      <w:bookmarkStart w:id="8" w:name="_Toc239335009"/>
      <w:r w:rsidRPr="00F26EDB">
        <w:t>Impact on Management</w:t>
      </w:r>
      <w:bookmarkEnd w:id="8"/>
    </w:p>
    <w:p w14:paraId="5A76C157" w14:textId="154D7751" w:rsidR="00F26EDB" w:rsidRPr="00F26EDB" w:rsidRDefault="00F26EDB" w:rsidP="00F26EDB">
      <w:r w:rsidRPr="00F26EDB">
        <w:t>Operational leadership must focus on capacity management and demand balancing. When consumer demand fluctuates due to seasonality or day-of-week trends, managers must maintain flexible staffing schedules, adjust facility usage, and cross-train employees across operational units to avoid carrying high overhead costs during off-peak periods (Sasser, 1976).</w:t>
      </w:r>
    </w:p>
    <w:p w14:paraId="18E3FE46" w14:textId="77777777" w:rsidR="00F26EDB" w:rsidRPr="00F26EDB" w:rsidRDefault="00F26EDB" w:rsidP="009878AB">
      <w:pPr>
        <w:pStyle w:val="Heading3"/>
      </w:pPr>
      <w:bookmarkStart w:id="9" w:name="_Toc239335010"/>
      <w:r w:rsidRPr="00F26EDB">
        <w:t>Impact on Marketing</w:t>
      </w:r>
      <w:bookmarkEnd w:id="9"/>
    </w:p>
    <w:p w14:paraId="4641118D" w14:textId="10EB1070" w:rsidR="00F26EDB" w:rsidRPr="00F26EDB" w:rsidRDefault="00F26EDB" w:rsidP="00F26EDB">
      <w:r w:rsidRPr="00F26EDB">
        <w:t>Perishability drives the adoption of dynamic pricing and yield management techniques (Weatherford and Bodily, 1992). Marketers collaborate with revenue managers to adjust prices based on demand forecasts. Strategies include offering early-bird discounts to secure baseline occupancy, applying premium rates during high-demand holidays, and creating off-peak package deals to attract price-sensitive market segments during low seasons.</w:t>
      </w:r>
    </w:p>
    <w:p w14:paraId="2EDA690F" w14:textId="77777777" w:rsidR="00D2053F" w:rsidRDefault="00D2053F" w:rsidP="009878AB">
      <w:pPr>
        <w:pStyle w:val="Heading2"/>
      </w:pPr>
    </w:p>
    <w:p w14:paraId="494B37F2" w14:textId="55EAE184" w:rsidR="00F26EDB" w:rsidRPr="00F26EDB" w:rsidRDefault="00F26EDB" w:rsidP="009878AB">
      <w:pPr>
        <w:pStyle w:val="Heading2"/>
      </w:pPr>
      <w:bookmarkStart w:id="10" w:name="_Toc239335011"/>
      <w:r w:rsidRPr="00F26EDB">
        <w:t>4. Variability</w:t>
      </w:r>
      <w:bookmarkEnd w:id="10"/>
      <w:r w:rsidRPr="00F26EDB">
        <w:t xml:space="preserve"> </w:t>
      </w:r>
    </w:p>
    <w:p w14:paraId="7C53EEE5" w14:textId="46C651EC" w:rsidR="00F26EDB" w:rsidRPr="00F26EDB" w:rsidRDefault="00F26EDB" w:rsidP="00F26EDB">
      <w:r w:rsidRPr="00F26EDB">
        <w:t>Variability, often termed heterogeneity, signifies that service outcomes are inherently inconsistent across time, locations, employees, and individual customer expectations (Zeithaml, Berry, and Parasuraman, 1988). Because human beings perform and receive tourism services, subtle shifts in staff energy, guest mood, weather conditions, or equipment performance mean no two service encounters are completely identical.</w:t>
      </w:r>
    </w:p>
    <w:p w14:paraId="3B00CDFD" w14:textId="77777777" w:rsidR="00F26EDB" w:rsidRPr="00F26EDB" w:rsidRDefault="00F26EDB" w:rsidP="00A1250F">
      <w:pPr>
        <w:pStyle w:val="Heading3"/>
      </w:pPr>
      <w:bookmarkStart w:id="11" w:name="_Toc239335012"/>
      <w:r w:rsidRPr="00F26EDB">
        <w:t>Impact on Management</w:t>
      </w:r>
      <w:bookmarkEnd w:id="11"/>
    </w:p>
    <w:p w14:paraId="6238F26C" w14:textId="1AAA643F" w:rsidR="00F26EDB" w:rsidRPr="00F26EDB" w:rsidRDefault="00F26EDB" w:rsidP="00F26EDB">
      <w:r w:rsidRPr="00F26EDB">
        <w:t>Operational management must implement strict service standardization protocols while retaining enough flexibility to deliver personalized guest experiences. Key management actions include developing comprehensive Standard Operating Procedures (SOPs), conducting regular audit assessments, monitoring customer feedback metrics, and introducing targeted operational technology</w:t>
      </w:r>
      <w:r w:rsidR="00915E7F">
        <w:t xml:space="preserve">, </w:t>
      </w:r>
      <w:r w:rsidRPr="00F26EDB">
        <w:t>such as automated check-in systems—to maintain consistency in standardized tasks.</w:t>
      </w:r>
    </w:p>
    <w:p w14:paraId="3DB9044F" w14:textId="77777777" w:rsidR="00F26EDB" w:rsidRPr="00F26EDB" w:rsidRDefault="00F26EDB" w:rsidP="00A1250F">
      <w:pPr>
        <w:pStyle w:val="Heading3"/>
      </w:pPr>
      <w:bookmarkStart w:id="12" w:name="_Toc239335013"/>
      <w:r w:rsidRPr="00F26EDB">
        <w:t>Impact on Marketing</w:t>
      </w:r>
      <w:bookmarkEnd w:id="12"/>
    </w:p>
    <w:p w14:paraId="24F090A5" w14:textId="7864563D" w:rsidR="00F26EDB" w:rsidRPr="00F26EDB" w:rsidRDefault="00F26EDB" w:rsidP="00F26EDB">
      <w:r w:rsidRPr="00F26EDB">
        <w:lastRenderedPageBreak/>
        <w:t>Marketers must carefully manage expectations to avoid creating operational gaps between promotional promises and real-world experiences (Parasuraman, Zeithaml, and Berry, 1985). Over-promising in marketing materials leads to customer disappointment even if the service delivered is objectively good. Marketing strategies focus on setting accurate expectations while emphasizing custom options that cater to guest preferences.</w:t>
      </w:r>
    </w:p>
    <w:p w14:paraId="0B688449" w14:textId="77777777" w:rsidR="00D2053F" w:rsidRDefault="00D2053F" w:rsidP="00A1250F">
      <w:pPr>
        <w:pStyle w:val="Heading2"/>
      </w:pPr>
    </w:p>
    <w:p w14:paraId="3BE9E1AF" w14:textId="0BFD31B4" w:rsidR="00F26EDB" w:rsidRPr="00F26EDB" w:rsidRDefault="00F26EDB" w:rsidP="00A1250F">
      <w:pPr>
        <w:pStyle w:val="Heading2"/>
      </w:pPr>
      <w:bookmarkStart w:id="13" w:name="_Toc239335014"/>
      <w:r w:rsidRPr="00F26EDB">
        <w:t>5. Non-Ownership</w:t>
      </w:r>
      <w:bookmarkEnd w:id="13"/>
    </w:p>
    <w:p w14:paraId="582777F7" w14:textId="77777777" w:rsidR="00F26EDB" w:rsidRPr="00F26EDB" w:rsidRDefault="00F26EDB" w:rsidP="00F26EDB">
      <w:r w:rsidRPr="00F26EDB">
        <w:t>Non-ownership reflects the reality that purchasing a tourism service provides temporary access or usage rights to physical facilities, services, or experiences without transferring legal ownership of any physical asset to the buyer (Lovelock and Gummesson, 2004). Guests pay for the right to occupy a luxury suite, ride a cable car, or participate in a guided mountain hike, but the physical assets remain the property of the provider.</w:t>
      </w:r>
    </w:p>
    <w:p w14:paraId="08552EA7" w14:textId="77777777" w:rsidR="00F26EDB" w:rsidRPr="00F26EDB" w:rsidRDefault="00F26EDB" w:rsidP="00A1250F">
      <w:pPr>
        <w:pStyle w:val="Heading3"/>
      </w:pPr>
      <w:bookmarkStart w:id="14" w:name="_Toc239335015"/>
      <w:r w:rsidRPr="00F26EDB">
        <w:t>Impact on Management</w:t>
      </w:r>
      <w:bookmarkEnd w:id="14"/>
    </w:p>
    <w:p w14:paraId="4F62A252" w14:textId="3684A374" w:rsidR="00F26EDB" w:rsidRPr="00F26EDB" w:rsidRDefault="00F26EDB" w:rsidP="00F26EDB">
      <w:r w:rsidRPr="00F26EDB">
        <w:t>Management must ensure that the quality, comfort, security, and prestige provided during the temporary access period justify the financial expenditure. Facilities must be meticulously maintained, safety protocols strictly enforced, and guest comfort prioritized so that the temporary usage experience feels valuable and rewarding to the guest.</w:t>
      </w:r>
    </w:p>
    <w:p w14:paraId="15FA14DC" w14:textId="77777777" w:rsidR="00F26EDB" w:rsidRPr="00F26EDB" w:rsidRDefault="00F26EDB" w:rsidP="00A1250F">
      <w:pPr>
        <w:pStyle w:val="Heading3"/>
      </w:pPr>
      <w:bookmarkStart w:id="15" w:name="_Toc239335016"/>
      <w:r w:rsidRPr="00F26EDB">
        <w:t>Impact on Marketing</w:t>
      </w:r>
      <w:bookmarkEnd w:id="15"/>
    </w:p>
    <w:p w14:paraId="6A8316FF" w14:textId="77777777" w:rsidR="00B12328" w:rsidRDefault="00F26EDB" w:rsidP="007705EB">
      <w:r w:rsidRPr="00F26EDB">
        <w:t>Marketing efforts focus on promoting psychological outcomes, emotional value, status, personal fulfillment, and memory creation (Pine and Gilmore, 1999). Advertisements emphasize how the guest will feel during and after the holiday, positioning the experience as a transformative journey rather than merely a transaction for temporary shelter or transport.</w:t>
      </w:r>
      <w:r w:rsidR="007705EB">
        <w:t xml:space="preserve"> </w:t>
      </w:r>
    </w:p>
    <w:p w14:paraId="66AB8828" w14:textId="77777777" w:rsidR="00B12328" w:rsidRDefault="00B12328" w:rsidP="007705EB"/>
    <w:p w14:paraId="4096FD68" w14:textId="17973203" w:rsidR="007705EB" w:rsidRPr="00360B59" w:rsidRDefault="007705EB" w:rsidP="00B12328">
      <w:pPr>
        <w:pStyle w:val="Heading1"/>
        <w:rPr>
          <w:sz w:val="30"/>
          <w:szCs w:val="30"/>
        </w:rPr>
      </w:pPr>
      <w:bookmarkStart w:id="16" w:name="_Toc239335017"/>
      <w:r w:rsidRPr="00360B59">
        <w:rPr>
          <w:sz w:val="30"/>
          <w:szCs w:val="30"/>
        </w:rPr>
        <w:t>Destination: Banff, Alberta (Canada)</w:t>
      </w:r>
      <w:bookmarkEnd w:id="16"/>
    </w:p>
    <w:p w14:paraId="1D03F78F" w14:textId="46065196" w:rsidR="007705EB" w:rsidRPr="007705EB" w:rsidRDefault="007705EB" w:rsidP="00B12328">
      <w:pPr>
        <w:pStyle w:val="Heading2"/>
      </w:pPr>
      <w:bookmarkStart w:id="17" w:name="_Toc239335018"/>
      <w:r w:rsidRPr="007705EB">
        <w:t>Tourism Products and Services Offered</w:t>
      </w:r>
      <w:bookmarkEnd w:id="17"/>
    </w:p>
    <w:p w14:paraId="09D4E5C0" w14:textId="61086574" w:rsidR="007705EB" w:rsidRPr="007705EB" w:rsidRDefault="007705EB" w:rsidP="007705EB">
      <w:pPr>
        <w:numPr>
          <w:ilvl w:val="0"/>
          <w:numId w:val="3"/>
        </w:numPr>
      </w:pPr>
      <w:r w:rsidRPr="007705EB">
        <w:rPr>
          <w:b/>
          <w:bCs/>
        </w:rPr>
        <w:t>Outdoor &amp; Alpine Activities:</w:t>
      </w:r>
      <w:r w:rsidRPr="007705EB">
        <w:t xml:space="preserve"> World-class ski slope access across "SkiBig3" resorts, guided glacier trekking on the Athabasca Glacier, canoeing on Lake Louise, and mountain biking.</w:t>
      </w:r>
    </w:p>
    <w:p w14:paraId="6257F91A" w14:textId="56BD2FD4" w:rsidR="007705EB" w:rsidRPr="007705EB" w:rsidRDefault="007705EB" w:rsidP="007705EB">
      <w:pPr>
        <w:numPr>
          <w:ilvl w:val="0"/>
          <w:numId w:val="3"/>
        </w:numPr>
      </w:pPr>
      <w:r w:rsidRPr="007705EB">
        <w:rPr>
          <w:b/>
          <w:bCs/>
        </w:rPr>
        <w:t>Thermal &amp; Wellness Experiences:</w:t>
      </w:r>
      <w:r w:rsidRPr="007705EB">
        <w:t xml:space="preserve"> Natural hot springs bathing at Banff Upper Hot Springs, mountain spa retreats, and forest bathing sessions.</w:t>
      </w:r>
    </w:p>
    <w:p w14:paraId="5F4610FB" w14:textId="49A5B6FE" w:rsidR="007705EB" w:rsidRPr="007705EB" w:rsidRDefault="007705EB" w:rsidP="007705EB">
      <w:pPr>
        <w:numPr>
          <w:ilvl w:val="0"/>
          <w:numId w:val="3"/>
        </w:numPr>
      </w:pPr>
      <w:r w:rsidRPr="007705EB">
        <w:rPr>
          <w:b/>
          <w:bCs/>
        </w:rPr>
        <w:t>Scenic Sightseeing &amp; Wildlife:</w:t>
      </w:r>
      <w:r w:rsidRPr="007705EB">
        <w:t xml:space="preserve"> Gondola rides up Sulphur Mountain, guided wildlife-spotting safaris (grizzly bears, elk, bighorn sheep), and icefield parkway tours.</w:t>
      </w:r>
    </w:p>
    <w:p w14:paraId="7401AA47" w14:textId="1CDBF238" w:rsidR="007705EB" w:rsidRPr="007705EB" w:rsidRDefault="007705EB" w:rsidP="007705EB">
      <w:pPr>
        <w:numPr>
          <w:ilvl w:val="0"/>
          <w:numId w:val="3"/>
        </w:numPr>
      </w:pPr>
      <w:r w:rsidRPr="007705EB">
        <w:rPr>
          <w:b/>
          <w:bCs/>
        </w:rPr>
        <w:lastRenderedPageBreak/>
        <w:t>Hospitality &amp; Retail:</w:t>
      </w:r>
      <w:r w:rsidRPr="007705EB">
        <w:t xml:space="preserve"> Historic castle-style mountain resorts, cozy alpine cabins, backcountry huts, and mountain-town shopping along Banff Avenue.</w:t>
      </w:r>
    </w:p>
    <w:p w14:paraId="0FCE09DF" w14:textId="77777777" w:rsidR="0033670C" w:rsidRDefault="0033670C" w:rsidP="00AC6557">
      <w:pPr>
        <w:pStyle w:val="Heading2"/>
      </w:pPr>
    </w:p>
    <w:p w14:paraId="185ED552" w14:textId="2CC800A8" w:rsidR="007705EB" w:rsidRPr="007705EB" w:rsidRDefault="007705EB" w:rsidP="00AC6557">
      <w:pPr>
        <w:pStyle w:val="Heading2"/>
      </w:pPr>
      <w:bookmarkStart w:id="18" w:name="_Toc239335019"/>
      <w:r w:rsidRPr="007705EB">
        <w:t>Main Tourism Suppliers</w:t>
      </w:r>
      <w:bookmarkEnd w:id="18"/>
    </w:p>
    <w:p w14:paraId="3B970F8C" w14:textId="3C51D33C" w:rsidR="007705EB" w:rsidRPr="007705EB" w:rsidRDefault="007705EB" w:rsidP="007705EB">
      <w:pPr>
        <w:numPr>
          <w:ilvl w:val="0"/>
          <w:numId w:val="4"/>
        </w:numPr>
      </w:pPr>
      <w:r w:rsidRPr="007705EB">
        <w:rPr>
          <w:b/>
          <w:bCs/>
        </w:rPr>
        <w:t>Parks &amp; Conservation Authorities:</w:t>
      </w:r>
      <w:r w:rsidRPr="007705EB">
        <w:t xml:space="preserve"> Parks Canada (managing Banff National Park infrastructure, trails, and conservation mandates).</w:t>
      </w:r>
    </w:p>
    <w:p w14:paraId="78EE59DB" w14:textId="574A1E6C" w:rsidR="007705EB" w:rsidRPr="007705EB" w:rsidRDefault="007705EB" w:rsidP="007705EB">
      <w:pPr>
        <w:numPr>
          <w:ilvl w:val="0"/>
          <w:numId w:val="4"/>
        </w:numPr>
      </w:pPr>
      <w:r w:rsidRPr="007705EB">
        <w:rPr>
          <w:b/>
          <w:bCs/>
        </w:rPr>
        <w:t>Ski &amp; Attraction Operators:</w:t>
      </w:r>
      <w:r w:rsidRPr="007705EB">
        <w:t xml:space="preserve"> Pursuit Collection (operating the Banff Gondola and Columbia Icefield Adventure) and Norquay/Sunshine/Lake Louise resort management.</w:t>
      </w:r>
    </w:p>
    <w:p w14:paraId="19B95812" w14:textId="7E4C930F" w:rsidR="007705EB" w:rsidRPr="007705EB" w:rsidRDefault="007705EB" w:rsidP="007705EB">
      <w:pPr>
        <w:numPr>
          <w:ilvl w:val="0"/>
          <w:numId w:val="4"/>
        </w:numPr>
      </w:pPr>
      <w:r w:rsidRPr="007705EB">
        <w:rPr>
          <w:b/>
          <w:bCs/>
        </w:rPr>
        <w:t>Hospitality Brands:</w:t>
      </w:r>
      <w:r w:rsidRPr="007705EB">
        <w:t xml:space="preserve"> Fairmont Hotels &amp; Resorts (Fairmont Banff Springs, Chateau Lake Louise), local lodge operators, and Parks Canada frontcountry campsites.</w:t>
      </w:r>
    </w:p>
    <w:p w14:paraId="6D8BDFFB" w14:textId="400F3B6A" w:rsidR="007705EB" w:rsidRPr="007705EB" w:rsidRDefault="007705EB" w:rsidP="007705EB">
      <w:pPr>
        <w:numPr>
          <w:ilvl w:val="0"/>
          <w:numId w:val="4"/>
        </w:numPr>
      </w:pPr>
      <w:r w:rsidRPr="007705EB">
        <w:rPr>
          <w:b/>
          <w:bCs/>
        </w:rPr>
        <w:t>Transit &amp; Guided Operators:</w:t>
      </w:r>
      <w:r w:rsidRPr="007705EB">
        <w:t xml:space="preserve"> Parks Canada shuttles, Roam Transit (local public transit), and regional tour companies like Brewster Sightseeing.</w:t>
      </w:r>
    </w:p>
    <w:p w14:paraId="100C2098" w14:textId="77777777" w:rsidR="0033670C" w:rsidRDefault="0033670C" w:rsidP="00AC6557">
      <w:pPr>
        <w:pStyle w:val="Heading2"/>
      </w:pPr>
    </w:p>
    <w:p w14:paraId="227EFE8C" w14:textId="6E5D6582" w:rsidR="007705EB" w:rsidRPr="007705EB" w:rsidRDefault="007705EB" w:rsidP="00AC6557">
      <w:pPr>
        <w:pStyle w:val="Heading2"/>
      </w:pPr>
      <w:bookmarkStart w:id="19" w:name="_Toc239335020"/>
      <w:r w:rsidRPr="007705EB">
        <w:t>Target Tourist Market</w:t>
      </w:r>
      <w:bookmarkEnd w:id="19"/>
    </w:p>
    <w:p w14:paraId="53844973" w14:textId="35F96D90" w:rsidR="007705EB" w:rsidRPr="007705EB" w:rsidRDefault="007705EB" w:rsidP="007705EB">
      <w:pPr>
        <w:numPr>
          <w:ilvl w:val="0"/>
          <w:numId w:val="5"/>
        </w:numPr>
      </w:pPr>
      <w:r w:rsidRPr="007705EB">
        <w:rPr>
          <w:b/>
          <w:bCs/>
        </w:rPr>
        <w:t>Eco-Tourists &amp; Wilderness Enthusiasts:</w:t>
      </w:r>
      <w:r w:rsidRPr="007705EB">
        <w:t xml:space="preserve"> Hikers, wildlife photographers, and nature lovers seeking pristine national park landscapes and active outdoor exploration.</w:t>
      </w:r>
    </w:p>
    <w:p w14:paraId="23340B91" w14:textId="6430C166" w:rsidR="007705EB" w:rsidRPr="007705EB" w:rsidRDefault="007705EB" w:rsidP="007705EB">
      <w:pPr>
        <w:numPr>
          <w:ilvl w:val="0"/>
          <w:numId w:val="5"/>
        </w:numPr>
      </w:pPr>
      <w:r w:rsidRPr="007705EB">
        <w:rPr>
          <w:b/>
          <w:bCs/>
        </w:rPr>
        <w:t>Winter Sports Enthusiasts:</w:t>
      </w:r>
      <w:r w:rsidRPr="007705EB">
        <w:t xml:space="preserve"> International skiers, snowboarders, and winter sports fans visiting during peak snowfall months.</w:t>
      </w:r>
    </w:p>
    <w:p w14:paraId="2398E624" w14:textId="4B9B081D" w:rsidR="00A1250F" w:rsidRPr="00B12328" w:rsidRDefault="007705EB" w:rsidP="00F26EDB">
      <w:pPr>
        <w:numPr>
          <w:ilvl w:val="0"/>
          <w:numId w:val="5"/>
        </w:numPr>
      </w:pPr>
      <w:r w:rsidRPr="007705EB">
        <w:rPr>
          <w:b/>
          <w:bCs/>
        </w:rPr>
        <w:t>Sightseers &amp; Sightseeing Families:</w:t>
      </w:r>
      <w:r w:rsidRPr="007705EB">
        <w:t xml:space="preserve"> Road-trippers, RV travelers, and multi-generational families looking for iconic, easily accessible natural landmarks and scenic drives.</w:t>
      </w:r>
    </w:p>
    <w:p w14:paraId="66CFF0BE" w14:textId="77777777" w:rsidR="00D90668" w:rsidRDefault="00D90668" w:rsidP="00D87F25"/>
    <w:p w14:paraId="6EC52F94" w14:textId="77BE9E68" w:rsidR="00D87F25" w:rsidRPr="00D90668" w:rsidRDefault="00D87F25" w:rsidP="00D90668">
      <w:pPr>
        <w:pStyle w:val="Heading1"/>
        <w:rPr>
          <w:sz w:val="30"/>
          <w:szCs w:val="30"/>
        </w:rPr>
      </w:pPr>
      <w:bookmarkStart w:id="20" w:name="_Toc239335021"/>
      <w:r w:rsidRPr="00D90668">
        <w:rPr>
          <w:sz w:val="30"/>
          <w:szCs w:val="30"/>
        </w:rPr>
        <w:t>Conclusion</w:t>
      </w:r>
      <w:bookmarkEnd w:id="20"/>
    </w:p>
    <w:p w14:paraId="49C822E6" w14:textId="77777777" w:rsidR="00D87F25" w:rsidRPr="00D87F25" w:rsidRDefault="00D87F25" w:rsidP="00D87F25">
      <w:r w:rsidRPr="00D87F25">
        <w:t>Managing and marketing tourism services requires a strategic operational mindset that addresses the unique attributes of intangibility, inseparability, perishability, variability, and non-ownership. As detailed throughout this assignment, these core characteristics distinguish tourism from traditional manufacturing sectors, shifting managerial priorities away from physical inventory handling toward real-time service delivery, capacity management, and customer expectation control. Achieving sustained commercial success in tourism relies on executing operational excellence on the ground while maintaining clear, authentic brand communication in the marketplace.</w:t>
      </w:r>
    </w:p>
    <w:p w14:paraId="0C530D1A" w14:textId="77777777" w:rsidR="00D87F25" w:rsidRPr="00D87F25" w:rsidRDefault="00D87F25" w:rsidP="00D87F25">
      <w:r w:rsidRPr="00D87F25">
        <w:t xml:space="preserve">Operational leadership must address the challenges of intangibility and inseparability by actively curating physical evidence and prioritizing human resource development. Because prospective travelers cannot physically evaluate a holiday or tour beforehand, immaculate physical environments, well-maintained facilities, and professional staff presentation serve as critical indicators of invisible service </w:t>
      </w:r>
      <w:r w:rsidRPr="00D87F25">
        <w:lastRenderedPageBreak/>
        <w:t>quality. Furthermore, because service creation and consumption occur concurrently with the customer present, frontline personnel embody the brand itself. Continuous soft-skills training, emotional intelligence, and proactive crowd management are therefore essential for delivering consistently positive live encounters.</w:t>
      </w:r>
    </w:p>
    <w:p w14:paraId="19AF243A" w14:textId="77777777" w:rsidR="00D87F25" w:rsidRPr="00D87F25" w:rsidRDefault="00D87F25" w:rsidP="00D87F25">
      <w:r w:rsidRPr="00D87F25">
        <w:t>Simultaneously, marketing and revenue management teams must navigate the financial realities imposed by perishability and variability. Because unsold hotel rooms or empty excursion slots represent permanent revenue loss, operators rely on dynamic pricing models, advance-booking incentives, and targeted off-season promotional strategies to balance supply with fluctuating market demand. To manage variability, operators must implement strict Standard Operating Procedures (SOPs) while maintaining sufficient flexibility to deliver customized guest experiences. Because tourism offers temporary usage rights rather than physical ownership, marketing campaigns must focus on selling experiential value, status, and lasting memories rather than mere access to physical assets.</w:t>
      </w:r>
    </w:p>
    <w:p w14:paraId="2688A1C3" w14:textId="22FFA278" w:rsidR="007705EB" w:rsidRPr="00D87F25" w:rsidRDefault="00D87F25" w:rsidP="00F26EDB">
      <w:r w:rsidRPr="00D87F25">
        <w:t>Ultimately, the practical application to Banff, Alberta, illustrates how these core theoretical principles function within a world-class destination ecosystem. Managing iconic alpine attractions, winter sports facilities, and luxury lodging within a environmentally protected national park requires close coordination among government entities like Parks Canada, private hospitality suppliers, and local transportation providers. Tourism operators who master these five core service characteristics are better positioned to optimize operational efficiency, protect destination reputation, and ensure sustainable economic growth in a competitive global landscape.</w:t>
      </w:r>
    </w:p>
    <w:p w14:paraId="04F48DEC" w14:textId="77777777" w:rsidR="00D87F25" w:rsidRDefault="00D87F25" w:rsidP="00F26EDB">
      <w:pPr>
        <w:rPr>
          <w:b/>
          <w:bCs/>
        </w:rPr>
      </w:pPr>
    </w:p>
    <w:p w14:paraId="2851169B" w14:textId="5F1ED315" w:rsidR="00F26EDB" w:rsidRPr="00360B59" w:rsidRDefault="00F26EDB" w:rsidP="00846603">
      <w:pPr>
        <w:pStyle w:val="Heading1"/>
        <w:rPr>
          <w:sz w:val="30"/>
          <w:szCs w:val="30"/>
        </w:rPr>
      </w:pPr>
      <w:bookmarkStart w:id="21" w:name="_Toc239335022"/>
      <w:r w:rsidRPr="00360B59">
        <w:rPr>
          <w:sz w:val="30"/>
          <w:szCs w:val="30"/>
        </w:rPr>
        <w:t>Reference</w:t>
      </w:r>
      <w:bookmarkEnd w:id="21"/>
    </w:p>
    <w:p w14:paraId="3C51040D" w14:textId="7BCC256F" w:rsidR="00F26EDB" w:rsidRPr="00F26EDB" w:rsidRDefault="00F26EDB" w:rsidP="00F26EDB">
      <w:pPr>
        <w:numPr>
          <w:ilvl w:val="0"/>
          <w:numId w:val="2"/>
        </w:numPr>
      </w:pPr>
      <w:r w:rsidRPr="00F26EDB">
        <w:t xml:space="preserve">Bitner, M.J. (1992) 'Servicescapes: The impact of physical surroundings on customers and employees', </w:t>
      </w:r>
      <w:r w:rsidRPr="00F26EDB">
        <w:rPr>
          <w:i/>
          <w:iCs/>
        </w:rPr>
        <w:t>Journal of Marketing</w:t>
      </w:r>
      <w:r w:rsidRPr="00F26EDB">
        <w:t>, 56(2), pp. 57-71.</w:t>
      </w:r>
    </w:p>
    <w:p w14:paraId="4B3210C6" w14:textId="5E4B0C85" w:rsidR="00F26EDB" w:rsidRPr="00F26EDB" w:rsidRDefault="00F26EDB" w:rsidP="00F26EDB">
      <w:pPr>
        <w:numPr>
          <w:ilvl w:val="0"/>
          <w:numId w:val="2"/>
        </w:numPr>
      </w:pPr>
      <w:r w:rsidRPr="00F26EDB">
        <w:t xml:space="preserve">Cooper, C., Fletcher, J., Fyall, A., Gilbert, D. and Wanhill, S. (2008) </w:t>
      </w:r>
      <w:r w:rsidRPr="00F26EDB">
        <w:rPr>
          <w:i/>
          <w:iCs/>
        </w:rPr>
        <w:t>Tourism: Principles and Practice</w:t>
      </w:r>
      <w:r w:rsidRPr="00F26EDB">
        <w:t>. 4th edn. Harlow: Pearson Education.</w:t>
      </w:r>
    </w:p>
    <w:p w14:paraId="3B9B5FAB" w14:textId="09281359" w:rsidR="00F26EDB" w:rsidRPr="00F26EDB" w:rsidRDefault="00F26EDB" w:rsidP="00F26EDB">
      <w:pPr>
        <w:numPr>
          <w:ilvl w:val="0"/>
          <w:numId w:val="2"/>
        </w:numPr>
      </w:pPr>
      <w:r w:rsidRPr="00F26EDB">
        <w:t xml:space="preserve">Grönroos, C. (2000) </w:t>
      </w:r>
      <w:r w:rsidRPr="00F26EDB">
        <w:rPr>
          <w:i/>
          <w:iCs/>
        </w:rPr>
        <w:t>Service Management and Marketing: A Customer Relationship Management Approach</w:t>
      </w:r>
      <w:r w:rsidRPr="00F26EDB">
        <w:t>. 2nd edn. Chichester: John Wiley &amp; Sons.</w:t>
      </w:r>
    </w:p>
    <w:p w14:paraId="0ED556FA" w14:textId="55536235" w:rsidR="00F26EDB" w:rsidRPr="00F26EDB" w:rsidRDefault="00F26EDB" w:rsidP="00F26EDB">
      <w:pPr>
        <w:numPr>
          <w:ilvl w:val="0"/>
          <w:numId w:val="2"/>
        </w:numPr>
      </w:pPr>
      <w:r w:rsidRPr="00F26EDB">
        <w:t xml:space="preserve">Hoffman, K.D. and Bateson, J.E.G. (2017) </w:t>
      </w:r>
      <w:r w:rsidRPr="00F26EDB">
        <w:rPr>
          <w:i/>
          <w:iCs/>
        </w:rPr>
        <w:t>Services Marketing: Concepts, Strategies, &amp; Cases</w:t>
      </w:r>
      <w:r w:rsidRPr="00F26EDB">
        <w:t>. 5th edn. Boston: Cengage Learning.</w:t>
      </w:r>
    </w:p>
    <w:p w14:paraId="3FA5B09C" w14:textId="000A6FAA" w:rsidR="00F26EDB" w:rsidRPr="00F26EDB" w:rsidRDefault="00F26EDB" w:rsidP="00F26EDB">
      <w:pPr>
        <w:numPr>
          <w:ilvl w:val="0"/>
          <w:numId w:val="2"/>
        </w:numPr>
      </w:pPr>
      <w:r w:rsidRPr="00F26EDB">
        <w:t xml:space="preserve">Lovelock, C. and Gummesson, E. (2004) 'Whither services marketing? In search of a new paradigm and fresh perspectives', </w:t>
      </w:r>
      <w:r w:rsidRPr="00F26EDB">
        <w:rPr>
          <w:i/>
          <w:iCs/>
        </w:rPr>
        <w:t>Journal of Service Research</w:t>
      </w:r>
      <w:r w:rsidRPr="00F26EDB">
        <w:t>, 7(1), pp. 20-41.</w:t>
      </w:r>
    </w:p>
    <w:p w14:paraId="70D358F4" w14:textId="0754E7A1" w:rsidR="00F26EDB" w:rsidRPr="00F26EDB" w:rsidRDefault="00F26EDB" w:rsidP="00F26EDB">
      <w:pPr>
        <w:numPr>
          <w:ilvl w:val="0"/>
          <w:numId w:val="2"/>
        </w:numPr>
      </w:pPr>
      <w:r w:rsidRPr="00F26EDB">
        <w:t xml:space="preserve">Lumsdon, L. (1997) </w:t>
      </w:r>
      <w:r w:rsidRPr="00F26EDB">
        <w:rPr>
          <w:i/>
          <w:iCs/>
        </w:rPr>
        <w:t>Tourism Marketing</w:t>
      </w:r>
      <w:r w:rsidRPr="00F26EDB">
        <w:t>. London: International Thomson Business Press.</w:t>
      </w:r>
    </w:p>
    <w:p w14:paraId="1B5FF046" w14:textId="18528243" w:rsidR="00F26EDB" w:rsidRPr="00F26EDB" w:rsidRDefault="00F26EDB" w:rsidP="00F26EDB">
      <w:pPr>
        <w:numPr>
          <w:ilvl w:val="0"/>
          <w:numId w:val="2"/>
        </w:numPr>
      </w:pPr>
      <w:r w:rsidRPr="00F26EDB">
        <w:t xml:space="preserve">Parasuraman, A., Zeithaml, V.A. and Berry, L.L. (1985) 'A conceptual model of service quality and its implications for future research', </w:t>
      </w:r>
      <w:r w:rsidRPr="00F26EDB">
        <w:rPr>
          <w:i/>
          <w:iCs/>
        </w:rPr>
        <w:t>Journal of Marketing</w:t>
      </w:r>
      <w:r w:rsidRPr="00F26EDB">
        <w:t>, 49(4), pp. 41-50.</w:t>
      </w:r>
    </w:p>
    <w:p w14:paraId="471FABDE" w14:textId="51CFB54A" w:rsidR="00F26EDB" w:rsidRPr="00F26EDB" w:rsidRDefault="00F26EDB" w:rsidP="00F26EDB">
      <w:pPr>
        <w:numPr>
          <w:ilvl w:val="0"/>
          <w:numId w:val="2"/>
        </w:numPr>
      </w:pPr>
      <w:r w:rsidRPr="00F26EDB">
        <w:lastRenderedPageBreak/>
        <w:t xml:space="preserve">Pine, B.J. and Gilmore, J.H. (1999) </w:t>
      </w:r>
      <w:r w:rsidRPr="00F26EDB">
        <w:rPr>
          <w:i/>
          <w:iCs/>
        </w:rPr>
        <w:t>The Experience Economy: Work is Theatre &amp; Every Business a Stage</w:t>
      </w:r>
      <w:r w:rsidRPr="00F26EDB">
        <w:t>. Boston: Harvard Business School Press.</w:t>
      </w:r>
    </w:p>
    <w:p w14:paraId="1F31CFF3" w14:textId="2181AE49" w:rsidR="00F26EDB" w:rsidRPr="00F26EDB" w:rsidRDefault="00F26EDB" w:rsidP="00F26EDB">
      <w:pPr>
        <w:numPr>
          <w:ilvl w:val="0"/>
          <w:numId w:val="2"/>
        </w:numPr>
      </w:pPr>
      <w:r w:rsidRPr="00F26EDB">
        <w:t xml:space="preserve">Sasser, W.E. (1976) 'Match supply and demand in service industries', </w:t>
      </w:r>
      <w:r w:rsidRPr="00F26EDB">
        <w:rPr>
          <w:i/>
          <w:iCs/>
        </w:rPr>
        <w:t>Harvard Business Review</w:t>
      </w:r>
      <w:r w:rsidRPr="00F26EDB">
        <w:t>, 54(6), pp. 133-140.</w:t>
      </w:r>
    </w:p>
    <w:p w14:paraId="7DF56E7C" w14:textId="7FDCC7B5" w:rsidR="00F26EDB" w:rsidRPr="00F26EDB" w:rsidRDefault="00F26EDB" w:rsidP="00F26EDB">
      <w:pPr>
        <w:numPr>
          <w:ilvl w:val="0"/>
          <w:numId w:val="2"/>
        </w:numPr>
      </w:pPr>
      <w:r w:rsidRPr="00F26EDB">
        <w:t xml:space="preserve">Swarbrooke, J. and Horner, S. (2007) </w:t>
      </w:r>
      <w:r w:rsidRPr="00F26EDB">
        <w:rPr>
          <w:i/>
          <w:iCs/>
        </w:rPr>
        <w:t>Consumer Behaviour in Tourism</w:t>
      </w:r>
      <w:r w:rsidRPr="00F26EDB">
        <w:t>. 2nd edn. Oxford: Butterworth-Heinemann.</w:t>
      </w:r>
    </w:p>
    <w:p w14:paraId="4F8B6883" w14:textId="5A1B1F4C" w:rsidR="00F26EDB" w:rsidRPr="00F26EDB" w:rsidRDefault="00F26EDB" w:rsidP="00F26EDB">
      <w:pPr>
        <w:numPr>
          <w:ilvl w:val="0"/>
          <w:numId w:val="2"/>
        </w:numPr>
      </w:pPr>
      <w:r w:rsidRPr="00F26EDB">
        <w:t xml:space="preserve">Vargo, S.L. and Lusch, R.F. (2004) 'Evolving to a new dominant logic for marketing', </w:t>
      </w:r>
      <w:r w:rsidRPr="00F26EDB">
        <w:rPr>
          <w:i/>
          <w:iCs/>
        </w:rPr>
        <w:t>Journal of Marketing</w:t>
      </w:r>
      <w:r w:rsidRPr="00F26EDB">
        <w:t>, 68(1), pp. 1-17.</w:t>
      </w:r>
    </w:p>
    <w:p w14:paraId="43DB1CEE" w14:textId="0EF9C45D" w:rsidR="00F26EDB" w:rsidRPr="00F26EDB" w:rsidRDefault="00F26EDB" w:rsidP="00F26EDB">
      <w:pPr>
        <w:numPr>
          <w:ilvl w:val="0"/>
          <w:numId w:val="2"/>
        </w:numPr>
      </w:pPr>
      <w:r w:rsidRPr="00F26EDB">
        <w:t xml:space="preserve">Weatherford, L.R. and Bodily, S.E. (1992) 'A taxonomy and review of perishable asset revenue management relating to the aviation, hotel, and rental car industries', </w:t>
      </w:r>
      <w:r w:rsidRPr="00F26EDB">
        <w:rPr>
          <w:i/>
          <w:iCs/>
        </w:rPr>
        <w:t>Operations Research</w:t>
      </w:r>
      <w:r w:rsidRPr="00F26EDB">
        <w:t>, 40(5), pp. 831-844.</w:t>
      </w:r>
    </w:p>
    <w:p w14:paraId="64B71BAF" w14:textId="4952D015" w:rsidR="00F41090" w:rsidRDefault="00F26EDB" w:rsidP="00271EE6">
      <w:pPr>
        <w:numPr>
          <w:ilvl w:val="0"/>
          <w:numId w:val="2"/>
        </w:numPr>
      </w:pPr>
      <w:r w:rsidRPr="00F26EDB">
        <w:t xml:space="preserve">Zeithaml, V.A., Berry, L.L. and Parasuraman, A. (1988) 'Communication and control processes in the delivery of service quality', </w:t>
      </w:r>
      <w:r w:rsidRPr="00F26EDB">
        <w:rPr>
          <w:i/>
          <w:iCs/>
        </w:rPr>
        <w:t>Journal of Marketing</w:t>
      </w:r>
      <w:r w:rsidRPr="00F26EDB">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67CF5" w14:textId="77777777" w:rsidR="009A42FE" w:rsidRDefault="009A42FE" w:rsidP="00D65F10">
      <w:pPr>
        <w:spacing w:after="0" w:line="240" w:lineRule="auto"/>
      </w:pPr>
      <w:r>
        <w:separator/>
      </w:r>
    </w:p>
  </w:endnote>
  <w:endnote w:type="continuationSeparator" w:id="0">
    <w:p w14:paraId="583CDF3E" w14:textId="77777777" w:rsidR="009A42FE" w:rsidRDefault="009A42FE"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D296C" w14:textId="77777777" w:rsidR="009A42FE" w:rsidRDefault="009A42FE" w:rsidP="00D65F10">
      <w:pPr>
        <w:spacing w:after="0" w:line="240" w:lineRule="auto"/>
      </w:pPr>
      <w:r>
        <w:separator/>
      </w:r>
    </w:p>
  </w:footnote>
  <w:footnote w:type="continuationSeparator" w:id="0">
    <w:p w14:paraId="278A1E82" w14:textId="77777777" w:rsidR="009A42FE" w:rsidRDefault="009A42FE"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F48F2"/>
    <w:multiLevelType w:val="multilevel"/>
    <w:tmpl w:val="7E16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133F0"/>
    <w:multiLevelType w:val="multilevel"/>
    <w:tmpl w:val="66F6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06236D"/>
    <w:multiLevelType w:val="multilevel"/>
    <w:tmpl w:val="A9F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D53A7"/>
    <w:multiLevelType w:val="multilevel"/>
    <w:tmpl w:val="F36E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79862618">
    <w:abstractNumId w:val="4"/>
  </w:num>
  <w:num w:numId="3" w16cid:durableId="1257782971">
    <w:abstractNumId w:val="3"/>
  </w:num>
  <w:num w:numId="4" w16cid:durableId="403770432">
    <w:abstractNumId w:val="2"/>
  </w:num>
  <w:num w:numId="5" w16cid:durableId="1786121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7416D"/>
    <w:rsid w:val="000B0E4D"/>
    <w:rsid w:val="000C0AEC"/>
    <w:rsid w:val="001C47B4"/>
    <w:rsid w:val="0023200A"/>
    <w:rsid w:val="00243E5C"/>
    <w:rsid w:val="00244DCC"/>
    <w:rsid w:val="00271EE6"/>
    <w:rsid w:val="002928FF"/>
    <w:rsid w:val="0033670C"/>
    <w:rsid w:val="00360B59"/>
    <w:rsid w:val="00403303"/>
    <w:rsid w:val="004A1BAD"/>
    <w:rsid w:val="004E71B8"/>
    <w:rsid w:val="004F0783"/>
    <w:rsid w:val="004F2BAC"/>
    <w:rsid w:val="005363D6"/>
    <w:rsid w:val="0053658B"/>
    <w:rsid w:val="00595EA3"/>
    <w:rsid w:val="005A690A"/>
    <w:rsid w:val="005E01BE"/>
    <w:rsid w:val="006959E0"/>
    <w:rsid w:val="006E40ED"/>
    <w:rsid w:val="0070725F"/>
    <w:rsid w:val="00746FFA"/>
    <w:rsid w:val="007705EB"/>
    <w:rsid w:val="007E27E6"/>
    <w:rsid w:val="007E71BB"/>
    <w:rsid w:val="007F6ED5"/>
    <w:rsid w:val="00846603"/>
    <w:rsid w:val="00861984"/>
    <w:rsid w:val="008B01D4"/>
    <w:rsid w:val="00915E7F"/>
    <w:rsid w:val="00952645"/>
    <w:rsid w:val="00956C7A"/>
    <w:rsid w:val="009878AB"/>
    <w:rsid w:val="009A42FE"/>
    <w:rsid w:val="009B072E"/>
    <w:rsid w:val="009E6A7F"/>
    <w:rsid w:val="00A0396F"/>
    <w:rsid w:val="00A1250F"/>
    <w:rsid w:val="00A309C7"/>
    <w:rsid w:val="00A6266C"/>
    <w:rsid w:val="00A81456"/>
    <w:rsid w:val="00AC6557"/>
    <w:rsid w:val="00AC75D6"/>
    <w:rsid w:val="00B12328"/>
    <w:rsid w:val="00B406F6"/>
    <w:rsid w:val="00B72F4F"/>
    <w:rsid w:val="00BD38D8"/>
    <w:rsid w:val="00BF71B8"/>
    <w:rsid w:val="00C45A8B"/>
    <w:rsid w:val="00C500E2"/>
    <w:rsid w:val="00CE73B3"/>
    <w:rsid w:val="00D2053F"/>
    <w:rsid w:val="00D65F10"/>
    <w:rsid w:val="00D80094"/>
    <w:rsid w:val="00D87F25"/>
    <w:rsid w:val="00D90668"/>
    <w:rsid w:val="00DE7A68"/>
    <w:rsid w:val="00E25D2C"/>
    <w:rsid w:val="00E8231D"/>
    <w:rsid w:val="00E844E1"/>
    <w:rsid w:val="00F26EDB"/>
    <w:rsid w:val="00F35876"/>
    <w:rsid w:val="00F41090"/>
    <w:rsid w:val="00F53663"/>
    <w:rsid w:val="00FA349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26E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26E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26EDB"/>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F26EDB"/>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5363D6"/>
    <w:pPr>
      <w:spacing w:after="100"/>
      <w:ind w:left="220"/>
    </w:pPr>
  </w:style>
  <w:style w:type="paragraph" w:styleId="TOC3">
    <w:name w:val="toc 3"/>
    <w:basedOn w:val="Normal"/>
    <w:next w:val="Normal"/>
    <w:autoRedefine/>
    <w:uiPriority w:val="39"/>
    <w:unhideWhenUsed/>
    <w:rsid w:val="005363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2708</Words>
  <Characters>15438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40</cp:revision>
  <dcterms:created xsi:type="dcterms:W3CDTF">2025-11-18T15:41:00Z</dcterms:created>
  <dcterms:modified xsi:type="dcterms:W3CDTF">2026-09-03T21:11:00Z</dcterms:modified>
</cp:coreProperties>
</file>