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E51F" w14:textId="77777777" w:rsidR="0019504D" w:rsidRPr="00FE1B72" w:rsidRDefault="0019504D" w:rsidP="004433B1">
      <w:pPr>
        <w:spacing w:line="360" w:lineRule="auto"/>
        <w:rPr>
          <w:rFonts w:asciiTheme="majorBidi" w:hAnsiTheme="majorBidi" w:cstheme="majorBidi"/>
          <w:lang w:val="en-US"/>
        </w:rPr>
      </w:pPr>
      <w:r w:rsidRPr="00FE1B72">
        <w:rPr>
          <w:rFonts w:asciiTheme="majorBidi" w:hAnsiTheme="majorBidi" w:cstheme="majorBidi"/>
          <w:noProof/>
          <w:lang w:val="en-US"/>
        </w:rPr>
        <w:drawing>
          <wp:anchor distT="0" distB="0" distL="114300" distR="114300" simplePos="0" relativeHeight="251658240" behindDoc="1" locked="0" layoutInCell="1" allowOverlap="1" wp14:anchorId="25BD7AED" wp14:editId="7121AFA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941A0A2" w14:textId="77777777" w:rsidR="00661030" w:rsidRPr="00FE1B72" w:rsidRDefault="00C21EBA" w:rsidP="004433B1">
      <w:pPr>
        <w:spacing w:line="360" w:lineRule="auto"/>
        <w:rPr>
          <w:rFonts w:asciiTheme="majorBidi" w:hAnsiTheme="majorBidi" w:cstheme="majorBidi"/>
          <w:b/>
          <w:bCs/>
          <w:lang w:val="en-US"/>
        </w:rPr>
      </w:pPr>
      <w:r w:rsidRPr="00FE1B72">
        <w:rPr>
          <w:rFonts w:asciiTheme="majorBidi" w:hAnsiTheme="majorBidi" w:cstheme="majorBidi"/>
          <w:b/>
          <w:bCs/>
          <w:lang w:val="en-US"/>
        </w:rPr>
        <w:t>Planning</w:t>
      </w:r>
      <w:r w:rsidR="00661030" w:rsidRPr="00FE1B72">
        <w:rPr>
          <w:rFonts w:asciiTheme="majorBidi" w:hAnsiTheme="majorBidi" w:cstheme="majorBidi"/>
          <w:b/>
          <w:bCs/>
          <w:lang w:val="en-US"/>
        </w:rPr>
        <w:t xml:space="preserve"> and </w:t>
      </w:r>
      <w:r w:rsidRPr="00FE1B72">
        <w:rPr>
          <w:rFonts w:asciiTheme="majorBidi" w:hAnsiTheme="majorBidi" w:cstheme="majorBidi"/>
          <w:b/>
          <w:bCs/>
          <w:lang w:val="en-US"/>
        </w:rPr>
        <w:t>Management</w:t>
      </w:r>
      <w:r w:rsidR="00661030" w:rsidRPr="00FE1B72">
        <w:rPr>
          <w:rFonts w:asciiTheme="majorBidi" w:hAnsiTheme="majorBidi" w:cstheme="majorBidi"/>
          <w:b/>
          <w:bCs/>
          <w:lang w:val="en-US"/>
        </w:rPr>
        <w:t xml:space="preserve"> </w:t>
      </w:r>
      <w:r w:rsidRPr="00FE1B72">
        <w:rPr>
          <w:rFonts w:asciiTheme="majorBidi" w:hAnsiTheme="majorBidi" w:cstheme="majorBidi"/>
          <w:b/>
          <w:bCs/>
          <w:lang w:val="en-US"/>
        </w:rPr>
        <w:t xml:space="preserve">of Sustainable </w:t>
      </w:r>
      <w:r w:rsidR="00661030" w:rsidRPr="00FE1B72">
        <w:rPr>
          <w:rFonts w:asciiTheme="majorBidi" w:hAnsiTheme="majorBidi" w:cstheme="majorBidi"/>
          <w:b/>
          <w:bCs/>
          <w:lang w:val="en-US"/>
        </w:rPr>
        <w:t>Tourism</w:t>
      </w:r>
      <w:r w:rsidRPr="00FE1B72">
        <w:rPr>
          <w:rFonts w:asciiTheme="majorBidi" w:hAnsiTheme="majorBidi" w:cstheme="majorBidi"/>
          <w:b/>
          <w:bCs/>
          <w:lang w:val="en-US"/>
        </w:rPr>
        <w:t xml:space="preserve"> Spaces</w:t>
      </w:r>
    </w:p>
    <w:p w14:paraId="35BC11D3" w14:textId="77777777" w:rsidR="0019504D" w:rsidRPr="00FE1B72" w:rsidRDefault="0019504D" w:rsidP="004433B1">
      <w:pPr>
        <w:spacing w:line="360" w:lineRule="auto"/>
        <w:rPr>
          <w:rFonts w:asciiTheme="majorBidi" w:hAnsiTheme="majorBidi" w:cstheme="majorBidi"/>
          <w:lang w:val="en-US"/>
        </w:rPr>
      </w:pPr>
      <w:r w:rsidRPr="00FE1B72">
        <w:rPr>
          <w:rFonts w:asciiTheme="majorBidi" w:hAnsiTheme="majorBidi" w:cstheme="majorBidi"/>
          <w:lang w:val="en-US"/>
        </w:rPr>
        <w:t xml:space="preserve">Assignment </w:t>
      </w:r>
      <w:r w:rsidR="00D92F0A" w:rsidRPr="00FE1B72">
        <w:rPr>
          <w:rFonts w:asciiTheme="majorBidi" w:hAnsiTheme="majorBidi" w:cstheme="majorBidi"/>
          <w:lang w:val="en-US"/>
        </w:rPr>
        <w:t>7</w:t>
      </w:r>
    </w:p>
    <w:p w14:paraId="0B0498DF" w14:textId="77777777" w:rsidR="00637F36" w:rsidRPr="00FE1B72" w:rsidRDefault="00D92F0A" w:rsidP="004433B1">
      <w:pPr>
        <w:spacing w:line="360" w:lineRule="auto"/>
        <w:rPr>
          <w:rFonts w:asciiTheme="majorBidi" w:hAnsiTheme="majorBidi" w:cstheme="majorBidi"/>
          <w:lang w:val="en-US"/>
        </w:rPr>
      </w:pPr>
      <w:r w:rsidRPr="00FE1B72">
        <w:rPr>
          <w:rFonts w:asciiTheme="majorBidi" w:hAnsiTheme="majorBidi" w:cstheme="majorBidi"/>
          <w:lang w:val="en-US"/>
        </w:rPr>
        <w:t>5</w:t>
      </w:r>
      <w:r w:rsidR="0019504D" w:rsidRPr="00FE1B72">
        <w:rPr>
          <w:rFonts w:asciiTheme="majorBidi" w:hAnsiTheme="majorBidi" w:cstheme="majorBidi"/>
          <w:lang w:val="en-US"/>
        </w:rPr>
        <w:t>.</w:t>
      </w:r>
      <w:r w:rsidR="006F6FA4" w:rsidRPr="00FE1B72">
        <w:rPr>
          <w:rFonts w:asciiTheme="majorBidi" w:hAnsiTheme="majorBidi" w:cstheme="majorBidi"/>
          <w:lang w:val="en-US"/>
        </w:rPr>
        <w:t>1</w:t>
      </w:r>
      <w:r w:rsidRPr="00FE1B72">
        <w:rPr>
          <w:rFonts w:asciiTheme="majorBidi" w:hAnsiTheme="majorBidi" w:cstheme="majorBidi"/>
          <w:lang w:val="en-US"/>
        </w:rPr>
        <w:t>1</w:t>
      </w:r>
      <w:r w:rsidR="0019504D" w:rsidRPr="00FE1B72">
        <w:rPr>
          <w:rFonts w:asciiTheme="majorBidi" w:hAnsiTheme="majorBidi" w:cstheme="majorBidi"/>
          <w:lang w:val="en-US"/>
        </w:rPr>
        <w:t>.2025</w:t>
      </w:r>
    </w:p>
    <w:p w14:paraId="4A694A46" w14:textId="13292948" w:rsidR="0019504D" w:rsidRPr="00FE1B72" w:rsidRDefault="00637F36" w:rsidP="004433B1">
      <w:pPr>
        <w:spacing w:line="360" w:lineRule="auto"/>
        <w:rPr>
          <w:rFonts w:asciiTheme="majorBidi" w:hAnsiTheme="majorBidi" w:cstheme="majorBidi"/>
          <w:lang w:val="en-US"/>
        </w:rPr>
      </w:pPr>
      <w:r w:rsidRPr="00FE1B72">
        <w:rPr>
          <w:rFonts w:asciiTheme="majorBidi" w:hAnsiTheme="majorBidi" w:cstheme="majorBidi"/>
          <w:lang w:val="en-US"/>
        </w:rPr>
        <w:br/>
        <w:t>Student Name</w:t>
      </w:r>
      <w:proofErr w:type="gramStart"/>
      <w:r w:rsidRPr="00FE1B72">
        <w:rPr>
          <w:rFonts w:asciiTheme="majorBidi" w:hAnsiTheme="majorBidi" w:cstheme="majorBidi"/>
          <w:lang w:val="en-US"/>
        </w:rPr>
        <w:t>:</w:t>
      </w:r>
      <w:r w:rsidR="00A23AD0">
        <w:rPr>
          <w:rFonts w:asciiTheme="majorBidi" w:hAnsiTheme="majorBidi" w:cstheme="majorBidi"/>
          <w:lang w:val="en-US"/>
        </w:rPr>
        <w:t xml:space="preserve"> </w:t>
      </w:r>
      <w:r w:rsidR="00C06BDB" w:rsidRPr="00FE1B72">
        <w:rPr>
          <w:rFonts w:asciiTheme="majorBidi" w:hAnsiTheme="majorBidi" w:cstheme="majorBidi"/>
          <w:lang w:val="en-US"/>
        </w:rPr>
        <w:t xml:space="preserve"> </w:t>
      </w:r>
      <w:r w:rsidR="00406974">
        <w:rPr>
          <w:rFonts w:asciiTheme="majorBidi" w:hAnsiTheme="majorBidi" w:cstheme="majorBidi"/>
          <w:lang w:val="en-US"/>
        </w:rPr>
        <w:t>Jitendra</w:t>
      </w:r>
      <w:proofErr w:type="gramEnd"/>
      <w:r w:rsidR="00406974">
        <w:rPr>
          <w:rFonts w:asciiTheme="majorBidi" w:hAnsiTheme="majorBidi" w:cstheme="majorBidi"/>
          <w:lang w:val="en-US"/>
        </w:rPr>
        <w:t xml:space="preserve"> </w:t>
      </w:r>
      <w:proofErr w:type="spellStart"/>
      <w:r w:rsidR="00406974">
        <w:rPr>
          <w:rFonts w:asciiTheme="majorBidi" w:hAnsiTheme="majorBidi" w:cstheme="majorBidi"/>
          <w:lang w:val="en-US"/>
        </w:rPr>
        <w:t>Jitendra</w:t>
      </w:r>
      <w:proofErr w:type="spellEnd"/>
      <w:r w:rsidR="00406974">
        <w:rPr>
          <w:rFonts w:asciiTheme="majorBidi" w:hAnsiTheme="majorBidi" w:cstheme="majorBidi"/>
          <w:lang w:val="en-US"/>
        </w:rPr>
        <w:t xml:space="preserve"> </w:t>
      </w:r>
    </w:p>
    <w:p w14:paraId="4453402A" w14:textId="77777777" w:rsidR="0019504D" w:rsidRPr="00FE1B72" w:rsidRDefault="0019504D" w:rsidP="004433B1">
      <w:pPr>
        <w:spacing w:line="360" w:lineRule="auto"/>
        <w:rPr>
          <w:rFonts w:asciiTheme="majorBidi" w:hAnsiTheme="majorBidi" w:cstheme="majorBidi"/>
        </w:rPr>
      </w:pPr>
    </w:p>
    <w:p w14:paraId="48D151D7" w14:textId="77777777" w:rsidR="0019504D" w:rsidRPr="00FE1B72" w:rsidRDefault="0019504D" w:rsidP="004433B1">
      <w:pPr>
        <w:spacing w:line="360" w:lineRule="auto"/>
        <w:rPr>
          <w:rFonts w:asciiTheme="majorBidi" w:hAnsiTheme="majorBidi" w:cstheme="majorBidi"/>
        </w:rPr>
      </w:pPr>
    </w:p>
    <w:p w14:paraId="213D82FE" w14:textId="77777777" w:rsidR="0019504D" w:rsidRPr="00FE1B72" w:rsidRDefault="0019504D" w:rsidP="004433B1">
      <w:pPr>
        <w:spacing w:line="360" w:lineRule="auto"/>
        <w:rPr>
          <w:rFonts w:asciiTheme="majorBidi" w:hAnsiTheme="majorBidi" w:cstheme="majorBidi"/>
        </w:rPr>
      </w:pPr>
    </w:p>
    <w:p w14:paraId="4FD7149A" w14:textId="77777777" w:rsidR="00CD620A" w:rsidRPr="00FE1B72" w:rsidRDefault="00CD620A" w:rsidP="004433B1">
      <w:pPr>
        <w:spacing w:line="360" w:lineRule="auto"/>
        <w:rPr>
          <w:rFonts w:asciiTheme="majorBidi" w:hAnsiTheme="majorBidi" w:cstheme="majorBidi"/>
        </w:rPr>
      </w:pPr>
    </w:p>
    <w:p w14:paraId="093E38FB" w14:textId="77777777" w:rsidR="00EA737F" w:rsidRPr="00FE1B72" w:rsidRDefault="00CD620A" w:rsidP="004433B1">
      <w:pPr>
        <w:spacing w:line="360" w:lineRule="auto"/>
        <w:rPr>
          <w:rFonts w:asciiTheme="majorBidi" w:hAnsiTheme="majorBidi" w:cstheme="majorBidi"/>
          <w:b/>
          <w:bCs/>
          <w:lang w:val="en-US"/>
        </w:rPr>
      </w:pPr>
      <w:r w:rsidRPr="00FE1B72">
        <w:rPr>
          <w:rFonts w:asciiTheme="majorBidi" w:hAnsiTheme="majorBidi" w:cstheme="majorBidi"/>
          <w:b/>
          <w:bCs/>
          <w:lang w:val="en-US"/>
        </w:rPr>
        <w:t xml:space="preserve">In no more than </w:t>
      </w:r>
      <w:r w:rsidR="00D92F0A" w:rsidRPr="00FE1B72">
        <w:rPr>
          <w:rFonts w:asciiTheme="majorBidi" w:hAnsiTheme="majorBidi" w:cstheme="majorBidi"/>
          <w:b/>
          <w:bCs/>
          <w:lang w:val="en-US"/>
        </w:rPr>
        <w:t>15</w:t>
      </w:r>
      <w:r w:rsidR="005D6F0D" w:rsidRPr="00FE1B72">
        <w:rPr>
          <w:rFonts w:asciiTheme="majorBidi" w:hAnsiTheme="majorBidi" w:cstheme="majorBidi"/>
          <w:b/>
          <w:bCs/>
          <w:lang w:val="en-US"/>
        </w:rPr>
        <w:t>00</w:t>
      </w:r>
      <w:r w:rsidRPr="00FE1B72">
        <w:rPr>
          <w:rFonts w:asciiTheme="majorBidi" w:hAnsiTheme="majorBidi" w:cstheme="majorBidi"/>
          <w:b/>
          <w:bCs/>
          <w:lang w:val="en-US"/>
        </w:rPr>
        <w:t xml:space="preserve"> words</w:t>
      </w:r>
      <w:r w:rsidR="005D6F0D" w:rsidRPr="00FE1B72">
        <w:rPr>
          <w:rFonts w:asciiTheme="majorBidi" w:hAnsiTheme="majorBidi" w:cstheme="majorBidi"/>
          <w:b/>
          <w:bCs/>
          <w:lang w:val="en-US"/>
        </w:rPr>
        <w:t xml:space="preserve"> each</w:t>
      </w:r>
      <w:r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c</w:t>
      </w:r>
      <w:r w:rsidR="001A10A9" w:rsidRPr="00FE1B72">
        <w:rPr>
          <w:rFonts w:asciiTheme="majorBidi" w:hAnsiTheme="majorBidi" w:cstheme="majorBidi"/>
          <w:b/>
          <w:bCs/>
          <w:lang w:val="en-US"/>
        </w:rPr>
        <w:t xml:space="preserve">hoose a </w:t>
      </w:r>
      <w:r w:rsidR="00D92F0A" w:rsidRPr="00FE1B72">
        <w:rPr>
          <w:rFonts w:asciiTheme="majorBidi" w:hAnsiTheme="majorBidi" w:cstheme="majorBidi"/>
          <w:b/>
          <w:bCs/>
          <w:lang w:val="en-US"/>
        </w:rPr>
        <w:t>heritage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site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that you are familiar with and describe</w:t>
      </w:r>
      <w:r w:rsidR="001A10A9" w:rsidRPr="00FE1B72">
        <w:rPr>
          <w:rFonts w:asciiTheme="majorBidi" w:hAnsiTheme="majorBidi" w:cstheme="majorBidi"/>
          <w:b/>
          <w:bCs/>
          <w:lang w:val="en-US"/>
        </w:rPr>
        <w:t>:</w:t>
      </w:r>
    </w:p>
    <w:p w14:paraId="331CB147" w14:textId="77777777" w:rsidR="006F6FA4" w:rsidRPr="00FE1B72" w:rsidRDefault="006F6FA4" w:rsidP="004433B1">
      <w:pPr>
        <w:spacing w:line="360" w:lineRule="auto"/>
        <w:rPr>
          <w:rFonts w:asciiTheme="majorBidi" w:hAnsiTheme="majorBidi" w:cstheme="majorBidi"/>
          <w:lang w:val="en-US"/>
        </w:rPr>
      </w:pPr>
    </w:p>
    <w:p w14:paraId="6EC9BE31" w14:textId="77777777" w:rsidR="00D92F0A" w:rsidRPr="00FE1B72" w:rsidRDefault="00D92F0A" w:rsidP="004433B1">
      <w:pPr>
        <w:spacing w:line="360" w:lineRule="auto"/>
        <w:rPr>
          <w:rFonts w:asciiTheme="majorBidi" w:hAnsiTheme="majorBidi" w:cstheme="majorBidi"/>
          <w:b/>
          <w:bCs/>
          <w:lang w:val="en-US"/>
        </w:rPr>
      </w:pPr>
      <w:r w:rsidRPr="00FE1B72">
        <w:rPr>
          <w:rFonts w:asciiTheme="majorBidi" w:hAnsiTheme="majorBidi" w:cstheme="majorBidi"/>
          <w:b/>
          <w:bCs/>
          <w:lang w:val="en-US"/>
        </w:rPr>
        <w:t>Structure: Heritage Site Analysis (max. 1500 words)</w:t>
      </w:r>
    </w:p>
    <w:p w14:paraId="4C924FFE" w14:textId="77777777" w:rsidR="00D92F0A" w:rsidRPr="00FE1B72" w:rsidRDefault="00D92F0A" w:rsidP="004433B1">
      <w:pPr>
        <w:spacing w:line="360" w:lineRule="auto"/>
        <w:rPr>
          <w:rFonts w:asciiTheme="majorBidi" w:hAnsiTheme="majorBidi" w:cstheme="majorBidi"/>
          <w:b/>
          <w:bCs/>
          <w:lang w:val="en-US"/>
        </w:rPr>
      </w:pPr>
      <w:r w:rsidRPr="00FE1B72">
        <w:rPr>
          <w:rFonts w:asciiTheme="majorBidi" w:hAnsiTheme="majorBidi" w:cstheme="majorBidi"/>
          <w:b/>
          <w:bCs/>
          <w:lang w:val="en-US"/>
        </w:rPr>
        <w:t>Introduction</w:t>
      </w:r>
    </w:p>
    <w:p w14:paraId="24139639" w14:textId="77777777" w:rsidR="00D92F0A" w:rsidRPr="00FE1B72" w:rsidRDefault="00D92F0A" w:rsidP="004433B1">
      <w:pPr>
        <w:pStyle w:val="ListParagraph"/>
        <w:numPr>
          <w:ilvl w:val="0"/>
          <w:numId w:val="6"/>
        </w:numPr>
        <w:spacing w:line="360" w:lineRule="auto"/>
        <w:rPr>
          <w:rFonts w:asciiTheme="majorBidi" w:hAnsiTheme="majorBidi" w:cstheme="majorBidi"/>
          <w:lang w:val="en-US"/>
        </w:rPr>
      </w:pPr>
      <w:r w:rsidRPr="00FE1B72">
        <w:rPr>
          <w:rFonts w:asciiTheme="majorBidi" w:hAnsiTheme="majorBidi" w:cstheme="majorBidi"/>
          <w:lang w:val="en-US"/>
        </w:rPr>
        <w:t>Briefly introduce the chosen heritage site</w:t>
      </w:r>
    </w:p>
    <w:p w14:paraId="1E76BF1B" w14:textId="77777777" w:rsidR="00D92F0A" w:rsidRPr="00FE1B72" w:rsidRDefault="00D92F0A" w:rsidP="004433B1">
      <w:pPr>
        <w:pStyle w:val="ListParagraph"/>
        <w:numPr>
          <w:ilvl w:val="0"/>
          <w:numId w:val="6"/>
        </w:numPr>
        <w:spacing w:line="360" w:lineRule="auto"/>
        <w:rPr>
          <w:rFonts w:asciiTheme="majorBidi" w:hAnsiTheme="majorBidi" w:cstheme="majorBidi"/>
          <w:lang w:val="en-US"/>
        </w:rPr>
      </w:pPr>
      <w:r w:rsidRPr="00FE1B72">
        <w:rPr>
          <w:rFonts w:asciiTheme="majorBidi" w:hAnsiTheme="majorBidi" w:cstheme="majorBidi"/>
          <w:lang w:val="en-US"/>
        </w:rPr>
        <w:t>Provide context: when and why it was inscribed as a World Heritage Site.</w:t>
      </w:r>
    </w:p>
    <w:p w14:paraId="4C8E43B4" w14:textId="77777777" w:rsidR="00D92F0A" w:rsidRPr="00FE1B72" w:rsidRDefault="00D92F0A" w:rsidP="004433B1">
      <w:pPr>
        <w:spacing w:line="360" w:lineRule="auto"/>
        <w:rPr>
          <w:rFonts w:asciiTheme="majorBidi" w:hAnsiTheme="majorBidi" w:cstheme="majorBidi"/>
          <w:b/>
          <w:bCs/>
          <w:lang w:val="en-US"/>
        </w:rPr>
      </w:pPr>
      <w:r w:rsidRPr="00FE1B72">
        <w:rPr>
          <w:rFonts w:asciiTheme="majorBidi" w:hAnsiTheme="majorBidi" w:cstheme="majorBidi"/>
          <w:b/>
          <w:bCs/>
          <w:lang w:val="en-US"/>
        </w:rPr>
        <w:t>Outstanding Universal Value (OUV)</w:t>
      </w:r>
    </w:p>
    <w:p w14:paraId="08C82284" w14:textId="77777777" w:rsidR="00D92F0A" w:rsidRPr="00FE1B72" w:rsidRDefault="00D92F0A" w:rsidP="004433B1">
      <w:pPr>
        <w:pStyle w:val="ListParagraph"/>
        <w:numPr>
          <w:ilvl w:val="0"/>
          <w:numId w:val="7"/>
        </w:numPr>
        <w:spacing w:line="360" w:lineRule="auto"/>
        <w:rPr>
          <w:rFonts w:asciiTheme="majorBidi" w:hAnsiTheme="majorBidi" w:cstheme="majorBidi"/>
          <w:lang w:val="en-US"/>
        </w:rPr>
      </w:pPr>
      <w:r w:rsidRPr="00FE1B72">
        <w:rPr>
          <w:rFonts w:asciiTheme="majorBidi" w:hAnsiTheme="majorBidi" w:cstheme="majorBidi"/>
          <w:lang w:val="en-US"/>
        </w:rPr>
        <w:t>Explain what makes the site of exceptional global significance.</w:t>
      </w:r>
    </w:p>
    <w:p w14:paraId="00E0D86E" w14:textId="77777777" w:rsidR="00D92F0A" w:rsidRPr="00FE1B72" w:rsidRDefault="00D92F0A" w:rsidP="004433B1">
      <w:pPr>
        <w:pStyle w:val="ListParagraph"/>
        <w:numPr>
          <w:ilvl w:val="0"/>
          <w:numId w:val="7"/>
        </w:numPr>
        <w:spacing w:line="360" w:lineRule="auto"/>
        <w:rPr>
          <w:rFonts w:asciiTheme="majorBidi" w:hAnsiTheme="majorBidi" w:cstheme="majorBidi"/>
          <w:lang w:val="en-US"/>
        </w:rPr>
      </w:pPr>
      <w:r w:rsidRPr="00FE1B72">
        <w:rPr>
          <w:rFonts w:asciiTheme="majorBidi" w:hAnsiTheme="majorBidi" w:cstheme="majorBidi"/>
          <w:lang w:val="en-US"/>
        </w:rPr>
        <w:t>Discuss how its cultural and/or natural attributes contribute to its universal value.</w:t>
      </w:r>
    </w:p>
    <w:p w14:paraId="4CDBA976" w14:textId="77777777" w:rsidR="00D92F0A" w:rsidRPr="00FE1B72" w:rsidRDefault="00D92F0A" w:rsidP="004433B1">
      <w:pPr>
        <w:spacing w:line="360" w:lineRule="auto"/>
        <w:rPr>
          <w:rFonts w:asciiTheme="majorBidi" w:hAnsiTheme="majorBidi" w:cstheme="majorBidi"/>
          <w:b/>
          <w:bCs/>
          <w:lang w:val="en-US"/>
        </w:rPr>
      </w:pPr>
      <w:r w:rsidRPr="00FE1B72">
        <w:rPr>
          <w:rFonts w:asciiTheme="majorBidi" w:hAnsiTheme="majorBidi" w:cstheme="majorBidi"/>
          <w:b/>
          <w:bCs/>
          <w:lang w:val="en-US"/>
        </w:rPr>
        <w:t>Criteria for Inscription</w:t>
      </w:r>
    </w:p>
    <w:p w14:paraId="2200E1DF" w14:textId="77777777" w:rsidR="00637F36" w:rsidRPr="00FE1B72" w:rsidRDefault="00D92F0A" w:rsidP="004433B1">
      <w:pPr>
        <w:pStyle w:val="ListParagraph"/>
        <w:numPr>
          <w:ilvl w:val="0"/>
          <w:numId w:val="8"/>
        </w:numPr>
        <w:spacing w:line="360" w:lineRule="auto"/>
        <w:rPr>
          <w:rFonts w:asciiTheme="majorBidi" w:hAnsiTheme="majorBidi" w:cstheme="majorBidi"/>
          <w:lang w:val="en-US"/>
        </w:rPr>
      </w:pPr>
      <w:r w:rsidRPr="00FE1B72">
        <w:rPr>
          <w:rFonts w:asciiTheme="majorBidi" w:hAnsiTheme="majorBidi" w:cstheme="majorBidi"/>
          <w:lang w:val="en-US"/>
        </w:rPr>
        <w:t>Identify and explain the specific UNESCO World Heritage criteria (</w:t>
      </w:r>
      <w:proofErr w:type="spellStart"/>
      <w:r w:rsidRPr="00FE1B72">
        <w:rPr>
          <w:rFonts w:asciiTheme="majorBidi" w:hAnsiTheme="majorBidi" w:cstheme="majorBidi"/>
          <w:lang w:val="en-US"/>
        </w:rPr>
        <w:t>i</w:t>
      </w:r>
      <w:proofErr w:type="spellEnd"/>
      <w:r w:rsidRPr="00FE1B72">
        <w:rPr>
          <w:rFonts w:asciiTheme="majorBidi" w:hAnsiTheme="majorBidi" w:cstheme="majorBidi"/>
          <w:lang w:val="en-US"/>
        </w:rPr>
        <w:t>–x) under which the site was inscribed.</w:t>
      </w:r>
    </w:p>
    <w:p w14:paraId="16E5EA53" w14:textId="77777777" w:rsidR="00D92F0A" w:rsidRPr="00FE1B72" w:rsidRDefault="00D92F0A" w:rsidP="004433B1">
      <w:pPr>
        <w:pStyle w:val="ListParagraph"/>
        <w:numPr>
          <w:ilvl w:val="0"/>
          <w:numId w:val="8"/>
        </w:numPr>
        <w:spacing w:line="360" w:lineRule="auto"/>
        <w:rPr>
          <w:rFonts w:asciiTheme="majorBidi" w:hAnsiTheme="majorBidi" w:cstheme="majorBidi"/>
          <w:lang w:val="en-US"/>
        </w:rPr>
      </w:pPr>
      <w:r w:rsidRPr="00FE1B72">
        <w:rPr>
          <w:rFonts w:asciiTheme="majorBidi" w:hAnsiTheme="majorBidi" w:cstheme="majorBidi"/>
          <w:lang w:val="en-US"/>
        </w:rPr>
        <w:t>Justify how the site meets these criteria with supporting evidence or examples.</w:t>
      </w:r>
    </w:p>
    <w:p w14:paraId="0D5B427B" w14:textId="77777777" w:rsidR="00637F36" w:rsidRPr="00FE1B72" w:rsidRDefault="00637F36" w:rsidP="004433B1">
      <w:pPr>
        <w:spacing w:line="360" w:lineRule="auto"/>
        <w:rPr>
          <w:rFonts w:asciiTheme="majorBidi" w:hAnsiTheme="majorBidi" w:cstheme="majorBidi"/>
          <w:b/>
          <w:bCs/>
          <w:lang w:val="en-US"/>
        </w:rPr>
      </w:pPr>
    </w:p>
    <w:p w14:paraId="01121160" w14:textId="77777777" w:rsidR="00637F36" w:rsidRPr="00FE1B72" w:rsidRDefault="00637F36" w:rsidP="004433B1">
      <w:pPr>
        <w:spacing w:line="360" w:lineRule="auto"/>
        <w:rPr>
          <w:rFonts w:asciiTheme="majorBidi" w:hAnsiTheme="majorBidi" w:cstheme="majorBidi"/>
          <w:b/>
          <w:bCs/>
          <w:lang w:val="en-US"/>
        </w:rPr>
      </w:pPr>
      <w:r w:rsidRPr="00FE1B72">
        <w:rPr>
          <w:rFonts w:asciiTheme="majorBidi" w:hAnsiTheme="majorBidi" w:cstheme="majorBidi"/>
          <w:b/>
          <w:bCs/>
          <w:lang w:val="en-US"/>
        </w:rPr>
        <w:t>The authenticity and Integrity of the Site</w:t>
      </w:r>
    </w:p>
    <w:p w14:paraId="2D313531" w14:textId="77777777" w:rsidR="00637F36" w:rsidRPr="00FE1B72" w:rsidRDefault="00637F36" w:rsidP="004433B1">
      <w:pPr>
        <w:spacing w:line="360" w:lineRule="auto"/>
        <w:rPr>
          <w:rFonts w:asciiTheme="majorBidi" w:hAnsiTheme="majorBidi" w:cstheme="majorBidi"/>
          <w:b/>
          <w:bCs/>
          <w:lang w:val="en-US"/>
        </w:rPr>
      </w:pPr>
    </w:p>
    <w:p w14:paraId="53D25DCF" w14:textId="77777777" w:rsidR="00D92F0A" w:rsidRPr="00FE1B72" w:rsidRDefault="00D92F0A" w:rsidP="004433B1">
      <w:pPr>
        <w:spacing w:line="360" w:lineRule="auto"/>
        <w:rPr>
          <w:rFonts w:asciiTheme="majorBidi" w:hAnsiTheme="majorBidi" w:cstheme="majorBidi"/>
          <w:b/>
          <w:bCs/>
          <w:lang w:val="en-US"/>
        </w:rPr>
      </w:pPr>
      <w:r w:rsidRPr="00FE1B72">
        <w:rPr>
          <w:rFonts w:asciiTheme="majorBidi" w:hAnsiTheme="majorBidi" w:cstheme="majorBidi"/>
          <w:b/>
          <w:bCs/>
          <w:lang w:val="en-US"/>
        </w:rPr>
        <w:t>Conservation Strategy</w:t>
      </w:r>
    </w:p>
    <w:p w14:paraId="4865BEB4" w14:textId="77777777" w:rsidR="00D92F0A" w:rsidRPr="00FE1B72" w:rsidRDefault="00D92F0A" w:rsidP="004433B1">
      <w:pPr>
        <w:pStyle w:val="ListParagraph"/>
        <w:numPr>
          <w:ilvl w:val="0"/>
          <w:numId w:val="9"/>
        </w:numPr>
        <w:spacing w:line="360" w:lineRule="auto"/>
        <w:rPr>
          <w:rFonts w:asciiTheme="majorBidi" w:hAnsiTheme="majorBidi" w:cstheme="majorBidi"/>
          <w:lang w:val="en-US"/>
        </w:rPr>
      </w:pPr>
      <w:r w:rsidRPr="00FE1B72">
        <w:rPr>
          <w:rFonts w:asciiTheme="majorBidi" w:hAnsiTheme="majorBidi" w:cstheme="majorBidi"/>
          <w:lang w:val="en-US"/>
        </w:rPr>
        <w:t>Main Threats/Risks: Identify and describe the major threats facing the site.</w:t>
      </w:r>
    </w:p>
    <w:p w14:paraId="0251E226" w14:textId="77777777" w:rsidR="00D92F0A" w:rsidRPr="00FE1B72" w:rsidRDefault="00D92F0A" w:rsidP="004433B1">
      <w:pPr>
        <w:pStyle w:val="ListParagraph"/>
        <w:numPr>
          <w:ilvl w:val="0"/>
          <w:numId w:val="9"/>
        </w:numPr>
        <w:spacing w:line="360" w:lineRule="auto"/>
        <w:rPr>
          <w:rFonts w:asciiTheme="majorBidi" w:hAnsiTheme="majorBidi" w:cstheme="majorBidi"/>
          <w:lang w:val="en-US"/>
        </w:rPr>
      </w:pPr>
      <w:r w:rsidRPr="00FE1B72">
        <w:rPr>
          <w:rFonts w:asciiTheme="majorBidi" w:hAnsiTheme="majorBidi" w:cstheme="majorBidi"/>
          <w:lang w:val="en-US"/>
        </w:rPr>
        <w:t>Risk Factor Matrix: Use the matrix to evaluate the likelihood and significance of each threat.</w:t>
      </w:r>
    </w:p>
    <w:p w14:paraId="1A5D8EB8" w14:textId="77777777" w:rsidR="00D92F0A" w:rsidRPr="00FE1B72" w:rsidRDefault="00D92F0A" w:rsidP="004433B1">
      <w:pPr>
        <w:pStyle w:val="ListParagraph"/>
        <w:numPr>
          <w:ilvl w:val="0"/>
          <w:numId w:val="9"/>
        </w:numPr>
        <w:spacing w:line="360" w:lineRule="auto"/>
        <w:rPr>
          <w:rFonts w:asciiTheme="majorBidi" w:hAnsiTheme="majorBidi" w:cstheme="majorBidi"/>
          <w:lang w:val="en-US"/>
        </w:rPr>
      </w:pPr>
      <w:r w:rsidRPr="00FE1B72">
        <w:rPr>
          <w:rFonts w:asciiTheme="majorBidi" w:hAnsiTheme="majorBidi" w:cstheme="majorBidi"/>
          <w:lang w:val="en-US"/>
        </w:rPr>
        <w:t xml:space="preserve">Mitigation Actions: Propose potential actions or management strategies to minimize or prevent </w:t>
      </w:r>
      <w:proofErr w:type="gramStart"/>
      <w:r w:rsidRPr="00FE1B72">
        <w:rPr>
          <w:rFonts w:asciiTheme="majorBidi" w:hAnsiTheme="majorBidi" w:cstheme="majorBidi"/>
          <w:lang w:val="en-US"/>
        </w:rPr>
        <w:t>the negative</w:t>
      </w:r>
      <w:proofErr w:type="gramEnd"/>
      <w:r w:rsidRPr="00FE1B72">
        <w:rPr>
          <w:rFonts w:asciiTheme="majorBidi" w:hAnsiTheme="majorBidi" w:cstheme="majorBidi"/>
          <w:lang w:val="en-US"/>
        </w:rPr>
        <w:t xml:space="preserve"> impacts.</w:t>
      </w:r>
    </w:p>
    <w:p w14:paraId="1238E431" w14:textId="77777777" w:rsidR="00D92F0A" w:rsidRPr="00FE1B72" w:rsidRDefault="00D92F0A" w:rsidP="004433B1">
      <w:pPr>
        <w:spacing w:line="360" w:lineRule="auto"/>
        <w:rPr>
          <w:rFonts w:asciiTheme="majorBidi" w:hAnsiTheme="majorBidi" w:cstheme="majorBidi"/>
          <w:b/>
          <w:bCs/>
          <w:lang w:val="en-US"/>
        </w:rPr>
      </w:pPr>
      <w:r w:rsidRPr="00FE1B72">
        <w:rPr>
          <w:rFonts w:asciiTheme="majorBidi" w:hAnsiTheme="majorBidi" w:cstheme="majorBidi"/>
          <w:b/>
          <w:bCs/>
          <w:lang w:val="en-US"/>
        </w:rPr>
        <w:lastRenderedPageBreak/>
        <w:t>Conclusion</w:t>
      </w:r>
    </w:p>
    <w:p w14:paraId="2B96F0E3" w14:textId="77777777" w:rsidR="00D92F0A" w:rsidRPr="00FE1B72" w:rsidRDefault="00D92F0A" w:rsidP="004433B1">
      <w:pPr>
        <w:pStyle w:val="ListParagraph"/>
        <w:numPr>
          <w:ilvl w:val="0"/>
          <w:numId w:val="10"/>
        </w:numPr>
        <w:spacing w:line="360" w:lineRule="auto"/>
        <w:rPr>
          <w:rFonts w:asciiTheme="majorBidi" w:hAnsiTheme="majorBidi" w:cstheme="majorBidi"/>
          <w:lang w:val="en-US"/>
        </w:rPr>
      </w:pPr>
      <w:r w:rsidRPr="00FE1B72">
        <w:rPr>
          <w:rFonts w:asciiTheme="majorBidi" w:hAnsiTheme="majorBidi" w:cstheme="majorBidi"/>
          <w:lang w:val="en-US"/>
        </w:rPr>
        <w:t>Summarize key findings and insights.</w:t>
      </w:r>
    </w:p>
    <w:p w14:paraId="58A3FA12" w14:textId="77777777" w:rsidR="00EA737F" w:rsidRPr="00FE1B72" w:rsidRDefault="00D92F0A" w:rsidP="004433B1">
      <w:pPr>
        <w:pStyle w:val="ListParagraph"/>
        <w:numPr>
          <w:ilvl w:val="0"/>
          <w:numId w:val="10"/>
        </w:numPr>
        <w:spacing w:line="360" w:lineRule="auto"/>
        <w:rPr>
          <w:rFonts w:asciiTheme="majorBidi" w:hAnsiTheme="majorBidi" w:cstheme="majorBidi"/>
          <w:lang w:val="en-US"/>
        </w:rPr>
      </w:pPr>
      <w:r w:rsidRPr="00FE1B72">
        <w:rPr>
          <w:rFonts w:asciiTheme="majorBidi" w:hAnsiTheme="majorBidi" w:cstheme="majorBidi"/>
          <w:lang w:val="en-US"/>
        </w:rPr>
        <w:t>Reflect on the importance of effective conservation for maintaining the site’s OUV.</w:t>
      </w:r>
    </w:p>
    <w:p w14:paraId="35FDE8E9" w14:textId="77777777" w:rsidR="0077721F" w:rsidRDefault="0077721F" w:rsidP="004433B1">
      <w:pPr>
        <w:pStyle w:val="ListParagraph"/>
        <w:spacing w:line="360" w:lineRule="auto"/>
        <w:ind w:left="0"/>
        <w:rPr>
          <w:rFonts w:asciiTheme="majorBidi" w:hAnsiTheme="majorBidi" w:cstheme="majorBidi"/>
          <w:lang w:val="en-US"/>
        </w:rPr>
      </w:pPr>
    </w:p>
    <w:p w14:paraId="7EFBF357" w14:textId="77777777" w:rsidR="0077721F" w:rsidRDefault="0077721F" w:rsidP="004433B1">
      <w:pPr>
        <w:pStyle w:val="ListParagraph"/>
        <w:spacing w:line="360" w:lineRule="auto"/>
        <w:ind w:left="0"/>
        <w:rPr>
          <w:rFonts w:asciiTheme="majorBidi" w:hAnsiTheme="majorBidi" w:cstheme="majorBidi"/>
          <w:lang w:val="en-US"/>
        </w:rPr>
      </w:pPr>
    </w:p>
    <w:p w14:paraId="565D8DDB" w14:textId="77777777" w:rsidR="0077721F" w:rsidRDefault="0077721F" w:rsidP="004433B1">
      <w:pPr>
        <w:pStyle w:val="ListParagraph"/>
        <w:spacing w:line="360" w:lineRule="auto"/>
        <w:ind w:left="0"/>
        <w:rPr>
          <w:rFonts w:asciiTheme="majorBidi" w:hAnsiTheme="majorBidi" w:cstheme="majorBidi"/>
          <w:lang w:val="en-US"/>
        </w:rPr>
      </w:pPr>
    </w:p>
    <w:p w14:paraId="5787B8DF" w14:textId="77777777" w:rsidR="0077721F" w:rsidRDefault="0077721F" w:rsidP="004433B1">
      <w:pPr>
        <w:pStyle w:val="ListParagraph"/>
        <w:spacing w:line="360" w:lineRule="auto"/>
        <w:ind w:left="0"/>
        <w:rPr>
          <w:rFonts w:asciiTheme="majorBidi" w:hAnsiTheme="majorBidi" w:cstheme="majorBidi"/>
          <w:lang w:val="en-US"/>
        </w:rPr>
      </w:pPr>
    </w:p>
    <w:p w14:paraId="0C8753DD" w14:textId="77777777" w:rsidR="0077721F" w:rsidRDefault="0077721F" w:rsidP="004433B1">
      <w:pPr>
        <w:pStyle w:val="ListParagraph"/>
        <w:spacing w:line="360" w:lineRule="auto"/>
        <w:ind w:left="0"/>
        <w:rPr>
          <w:rFonts w:asciiTheme="majorBidi" w:hAnsiTheme="majorBidi" w:cstheme="majorBidi"/>
          <w:lang w:val="en-US"/>
        </w:rPr>
      </w:pPr>
    </w:p>
    <w:p w14:paraId="740B7A9F" w14:textId="77777777" w:rsidR="0077721F" w:rsidRDefault="0077721F" w:rsidP="004433B1">
      <w:pPr>
        <w:pStyle w:val="ListParagraph"/>
        <w:spacing w:line="360" w:lineRule="auto"/>
        <w:ind w:left="0"/>
        <w:rPr>
          <w:rFonts w:asciiTheme="majorBidi" w:hAnsiTheme="majorBidi" w:cstheme="majorBidi"/>
          <w:lang w:val="en-US"/>
        </w:rPr>
      </w:pPr>
    </w:p>
    <w:p w14:paraId="1EF755CC" w14:textId="77777777" w:rsidR="00A267D8" w:rsidRDefault="00A267D8" w:rsidP="004433B1">
      <w:pPr>
        <w:pStyle w:val="ListParagraph"/>
        <w:spacing w:line="360" w:lineRule="auto"/>
        <w:ind w:left="0"/>
        <w:rPr>
          <w:rFonts w:asciiTheme="majorBidi" w:hAnsiTheme="majorBidi" w:cstheme="majorBidi"/>
          <w:lang w:val="en-US"/>
        </w:rPr>
      </w:pPr>
    </w:p>
    <w:p w14:paraId="4AD22543" w14:textId="77777777" w:rsidR="00EA4F18" w:rsidRDefault="00EA4F18" w:rsidP="004433B1">
      <w:pPr>
        <w:pStyle w:val="ListParagraph"/>
        <w:spacing w:line="360" w:lineRule="auto"/>
        <w:ind w:left="0"/>
        <w:rPr>
          <w:rFonts w:asciiTheme="majorBidi" w:hAnsiTheme="majorBidi" w:cstheme="majorBidi"/>
          <w:lang w:val="en-US"/>
        </w:rPr>
      </w:pPr>
    </w:p>
    <w:p w14:paraId="57F6F299" w14:textId="55F48901" w:rsidR="00EA4F18" w:rsidRPr="00EA4F18" w:rsidRDefault="00EA4F18" w:rsidP="004433B1">
      <w:pPr>
        <w:pStyle w:val="ListParagraph"/>
        <w:spacing w:line="360" w:lineRule="auto"/>
        <w:ind w:left="0"/>
        <w:rPr>
          <w:rFonts w:asciiTheme="majorBidi" w:hAnsiTheme="majorBidi" w:cstheme="majorBidi"/>
          <w:b/>
          <w:bCs/>
          <w:lang w:val="en-US"/>
        </w:rPr>
      </w:pPr>
      <w:r w:rsidRPr="00EA4F18">
        <w:rPr>
          <w:rFonts w:asciiTheme="majorBidi" w:hAnsiTheme="majorBidi" w:cstheme="majorBidi"/>
          <w:b/>
          <w:bCs/>
        </w:rPr>
        <w:t>Heritage Site Analysis: The Pyramids of Giza (Egypt)</w:t>
      </w:r>
    </w:p>
    <w:p w14:paraId="6F91AD3E" w14:textId="77777777" w:rsidR="00EA4F18" w:rsidRDefault="00EA4F18" w:rsidP="004433B1">
      <w:pPr>
        <w:pStyle w:val="ListParagraph"/>
        <w:spacing w:line="360" w:lineRule="auto"/>
        <w:ind w:left="0"/>
        <w:rPr>
          <w:rFonts w:asciiTheme="majorBidi" w:hAnsiTheme="majorBidi" w:cstheme="majorBidi"/>
          <w:lang w:val="en-US"/>
        </w:rPr>
      </w:pPr>
    </w:p>
    <w:p w14:paraId="4B36365E" w14:textId="77777777" w:rsidR="008D2704" w:rsidRPr="008D2704" w:rsidRDefault="008D2704" w:rsidP="004433B1">
      <w:pPr>
        <w:pStyle w:val="ListParagraph"/>
        <w:spacing w:line="360" w:lineRule="auto"/>
        <w:ind w:left="0"/>
        <w:rPr>
          <w:rFonts w:asciiTheme="majorBidi" w:hAnsiTheme="majorBidi" w:cstheme="majorBidi"/>
          <w:b/>
          <w:bCs/>
          <w:lang w:val="en-US"/>
        </w:rPr>
      </w:pPr>
      <w:r w:rsidRPr="008D2704">
        <w:rPr>
          <w:rFonts w:asciiTheme="majorBidi" w:hAnsiTheme="majorBidi" w:cstheme="majorBidi"/>
          <w:b/>
          <w:bCs/>
          <w:lang w:val="en-US"/>
        </w:rPr>
        <w:t>Introduction</w:t>
      </w:r>
    </w:p>
    <w:p w14:paraId="79D084D8" w14:textId="77777777" w:rsidR="008D2704" w:rsidRPr="008D2704" w:rsidRDefault="008D2704" w:rsidP="004433B1">
      <w:pPr>
        <w:pStyle w:val="ListParagraph"/>
        <w:spacing w:line="360" w:lineRule="auto"/>
        <w:rPr>
          <w:rFonts w:asciiTheme="majorBidi" w:hAnsiTheme="majorBidi" w:cstheme="majorBidi"/>
          <w:lang w:val="en-US"/>
        </w:rPr>
      </w:pPr>
    </w:p>
    <w:p w14:paraId="4F85445C"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 xml:space="preserve">The pyramids of Giza in Egypt which is found on the plateau of Giza near the city of Cairo are one of the greatest works of the ancient human civilization. The complex, which consists of the Great Pyramid of Khufu, the Pyramid of Khafre, and the Pyramid of Menkaure, the Great Sphinx, and other temples and tombs, was built in Egypt in the fourth dynasty (c. 25752465 BCE) (Lehner, 2008). These were monolithic buildings which were royal tombs and the monuments were modeled to guarantee the pharaohs travel to the </w:t>
      </w:r>
      <w:proofErr w:type="spellStart"/>
      <w:r w:rsidRPr="008D2704">
        <w:rPr>
          <w:rFonts w:asciiTheme="majorBidi" w:hAnsiTheme="majorBidi" w:cstheme="majorBidi"/>
          <w:lang w:val="en-US"/>
        </w:rPr>
        <w:t>after life</w:t>
      </w:r>
      <w:proofErr w:type="spellEnd"/>
      <w:r w:rsidRPr="008D2704">
        <w:rPr>
          <w:rFonts w:asciiTheme="majorBidi" w:hAnsiTheme="majorBidi" w:cstheme="majorBidi"/>
          <w:lang w:val="en-US"/>
        </w:rPr>
        <w:t xml:space="preserve"> because of the religious beliefs and skills of the ancient Egyptians in building and engineering constructions.</w:t>
      </w:r>
    </w:p>
    <w:p w14:paraId="469C5ADB" w14:textId="77777777" w:rsidR="008D2704" w:rsidRPr="008D2704" w:rsidRDefault="008D2704" w:rsidP="004433B1">
      <w:pPr>
        <w:pStyle w:val="ListParagraph"/>
        <w:spacing w:line="360" w:lineRule="auto"/>
        <w:rPr>
          <w:rFonts w:asciiTheme="majorBidi" w:hAnsiTheme="majorBidi" w:cstheme="majorBidi"/>
          <w:lang w:val="en-US"/>
        </w:rPr>
      </w:pPr>
    </w:p>
    <w:p w14:paraId="775670CD"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Listed among the UNESCO World Heritage Sites in 1979, the Pyramids of Giza are regarded as the only remaining wonder of the Seven Wonders of the Ancient World (UNESCO, 1979). Their size, accuracy, and cultural significance have left them as a lasting image of the political strength, spiritual outlook and technological prowess in ancient Egypt.</w:t>
      </w:r>
    </w:p>
    <w:p w14:paraId="4A32623B" w14:textId="77777777" w:rsidR="008D2704" w:rsidRPr="008D2704" w:rsidRDefault="008D2704" w:rsidP="004433B1">
      <w:pPr>
        <w:pStyle w:val="ListParagraph"/>
        <w:spacing w:line="360" w:lineRule="auto"/>
        <w:rPr>
          <w:rFonts w:asciiTheme="majorBidi" w:hAnsiTheme="majorBidi" w:cstheme="majorBidi"/>
          <w:lang w:val="en-US"/>
        </w:rPr>
      </w:pPr>
    </w:p>
    <w:p w14:paraId="09EF51B8" w14:textId="77777777" w:rsidR="008D2704" w:rsidRPr="008D2704" w:rsidRDefault="008D2704" w:rsidP="004433B1">
      <w:pPr>
        <w:pStyle w:val="ListParagraph"/>
        <w:spacing w:line="360" w:lineRule="auto"/>
        <w:ind w:left="0"/>
        <w:rPr>
          <w:rFonts w:asciiTheme="majorBidi" w:hAnsiTheme="majorBidi" w:cstheme="majorBidi"/>
          <w:b/>
          <w:bCs/>
          <w:lang w:val="en-US"/>
        </w:rPr>
      </w:pPr>
      <w:r w:rsidRPr="008D2704">
        <w:rPr>
          <w:rFonts w:asciiTheme="majorBidi" w:hAnsiTheme="majorBidi" w:cstheme="majorBidi"/>
          <w:b/>
          <w:bCs/>
          <w:lang w:val="en-US"/>
        </w:rPr>
        <w:t>Outstanding Universal Value (OUV).</w:t>
      </w:r>
    </w:p>
    <w:p w14:paraId="3D1EC2FB" w14:textId="77777777" w:rsidR="008D2704" w:rsidRPr="008D2704" w:rsidRDefault="008D2704" w:rsidP="004433B1">
      <w:pPr>
        <w:pStyle w:val="ListParagraph"/>
        <w:spacing w:line="360" w:lineRule="auto"/>
        <w:rPr>
          <w:rFonts w:asciiTheme="majorBidi" w:hAnsiTheme="majorBidi" w:cstheme="majorBidi"/>
          <w:lang w:val="en-US"/>
        </w:rPr>
      </w:pPr>
    </w:p>
    <w:p w14:paraId="602AE76E"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 xml:space="preserve">The Pyramids of Giza have Outstanding Universal Value because of the extraordinary architectural resourcefulness of the oases, historical richness, and cultural symbolism of the </w:t>
      </w:r>
      <w:r w:rsidRPr="008D2704">
        <w:rPr>
          <w:rFonts w:asciiTheme="majorBidi" w:hAnsiTheme="majorBidi" w:cstheme="majorBidi"/>
          <w:lang w:val="en-US"/>
        </w:rPr>
        <w:lastRenderedPageBreak/>
        <w:t>pyramids. They are the very last stage of the pyramid development in ancient Egypt, the step pyramid evolution (such as the one of Djoser at Saqqara) gave place to the smooth-sided pyramid development at Giza (Hawass, 2017).</w:t>
      </w:r>
    </w:p>
    <w:p w14:paraId="68FD5567" w14:textId="77777777" w:rsidR="008D2704" w:rsidRPr="008D2704" w:rsidRDefault="008D2704" w:rsidP="004433B1">
      <w:pPr>
        <w:pStyle w:val="ListParagraph"/>
        <w:spacing w:line="360" w:lineRule="auto"/>
        <w:rPr>
          <w:rFonts w:asciiTheme="majorBidi" w:hAnsiTheme="majorBidi" w:cstheme="majorBidi"/>
          <w:lang w:val="en-US"/>
        </w:rPr>
      </w:pPr>
    </w:p>
    <w:p w14:paraId="59C24694"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The original height of the Great Pyramid of Khufu was 146.6 meters, and it was the tallest man-made structure in the world, almost 3,800 years (Verner, 2001). Having been constructed using more than 2.3 million limestone blocks of weight ranging between 2.5 and 15 tons, it reflects unequivocal precision as well as engineering prowess during that era. The Giza complex is also laid out in cardinal directions and astronomical events to represent cosmic beliefs of order (</w:t>
      </w:r>
      <w:proofErr w:type="spellStart"/>
      <w:r w:rsidRPr="008D2704">
        <w:rPr>
          <w:rFonts w:asciiTheme="majorBidi" w:hAnsiTheme="majorBidi" w:cstheme="majorBidi"/>
          <w:lang w:val="en-US"/>
        </w:rPr>
        <w:t>maat</w:t>
      </w:r>
      <w:proofErr w:type="spellEnd"/>
      <w:r w:rsidRPr="008D2704">
        <w:rPr>
          <w:rFonts w:asciiTheme="majorBidi" w:hAnsiTheme="majorBidi" w:cstheme="majorBidi"/>
          <w:lang w:val="en-US"/>
        </w:rPr>
        <w:t>) and eternity by the Egyptians (Lehner, 2008).</w:t>
      </w:r>
    </w:p>
    <w:p w14:paraId="0D1A86C4" w14:textId="77777777" w:rsidR="008D2704" w:rsidRPr="008D2704" w:rsidRDefault="008D2704" w:rsidP="004433B1">
      <w:pPr>
        <w:pStyle w:val="ListParagraph"/>
        <w:spacing w:line="360" w:lineRule="auto"/>
        <w:rPr>
          <w:rFonts w:asciiTheme="majorBidi" w:hAnsiTheme="majorBidi" w:cstheme="majorBidi"/>
          <w:lang w:val="en-US"/>
        </w:rPr>
      </w:pPr>
    </w:p>
    <w:p w14:paraId="4DB0CF5D"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The Pyramids convey the Egyptian understanding of the world based on the afterlife, divine kingship, and unity with the cosmos in terms of culture. The causeways, mortuaries, and subsidiary burial sites are indicative of a multi-layered ritual landscape which connected the world with the divine. Their existence is a tribute to the long-term impact of the ancient Egypt on the world architecture, art, and spirituality.</w:t>
      </w:r>
    </w:p>
    <w:p w14:paraId="13100B8A" w14:textId="77777777" w:rsidR="008D2704" w:rsidRPr="008D2704" w:rsidRDefault="008D2704" w:rsidP="004433B1">
      <w:pPr>
        <w:pStyle w:val="ListParagraph"/>
        <w:spacing w:line="360" w:lineRule="auto"/>
        <w:rPr>
          <w:rFonts w:asciiTheme="majorBidi" w:hAnsiTheme="majorBidi" w:cstheme="majorBidi"/>
          <w:lang w:val="en-US"/>
        </w:rPr>
      </w:pPr>
    </w:p>
    <w:p w14:paraId="4613DE23" w14:textId="77777777" w:rsidR="008D2704" w:rsidRDefault="008D2704" w:rsidP="004433B1">
      <w:pPr>
        <w:pStyle w:val="ListParagraph"/>
        <w:spacing w:line="360" w:lineRule="auto"/>
        <w:ind w:left="0"/>
        <w:rPr>
          <w:rFonts w:asciiTheme="majorBidi" w:hAnsiTheme="majorBidi" w:cstheme="majorBidi"/>
          <w:lang w:val="en-US"/>
        </w:rPr>
      </w:pPr>
    </w:p>
    <w:p w14:paraId="73D532F8" w14:textId="77777777" w:rsidR="008D2704" w:rsidRDefault="008D2704" w:rsidP="004433B1">
      <w:pPr>
        <w:pStyle w:val="ListParagraph"/>
        <w:spacing w:line="360" w:lineRule="auto"/>
        <w:ind w:left="0"/>
        <w:rPr>
          <w:rFonts w:asciiTheme="majorBidi" w:hAnsiTheme="majorBidi" w:cstheme="majorBidi"/>
          <w:lang w:val="en-US"/>
        </w:rPr>
      </w:pPr>
    </w:p>
    <w:p w14:paraId="139CBEB8" w14:textId="77777777" w:rsidR="008D2704" w:rsidRDefault="008D2704" w:rsidP="004433B1">
      <w:pPr>
        <w:pStyle w:val="ListParagraph"/>
        <w:spacing w:line="360" w:lineRule="auto"/>
        <w:ind w:left="0"/>
        <w:rPr>
          <w:rFonts w:asciiTheme="majorBidi" w:hAnsiTheme="majorBidi" w:cstheme="majorBidi"/>
          <w:lang w:val="en-US"/>
        </w:rPr>
      </w:pPr>
    </w:p>
    <w:p w14:paraId="52A3E0E7" w14:textId="77777777" w:rsidR="008D2704" w:rsidRDefault="008D2704" w:rsidP="004433B1">
      <w:pPr>
        <w:pStyle w:val="ListParagraph"/>
        <w:spacing w:line="360" w:lineRule="auto"/>
        <w:ind w:left="0"/>
        <w:rPr>
          <w:rFonts w:asciiTheme="majorBidi" w:hAnsiTheme="majorBidi" w:cstheme="majorBidi"/>
          <w:lang w:val="en-US"/>
        </w:rPr>
      </w:pPr>
    </w:p>
    <w:p w14:paraId="0525CA46" w14:textId="77777777" w:rsidR="008D2704" w:rsidRDefault="008D2704" w:rsidP="004433B1">
      <w:pPr>
        <w:pStyle w:val="ListParagraph"/>
        <w:spacing w:line="360" w:lineRule="auto"/>
        <w:ind w:left="0"/>
        <w:rPr>
          <w:rFonts w:asciiTheme="majorBidi" w:hAnsiTheme="majorBidi" w:cstheme="majorBidi"/>
          <w:lang w:val="en-US"/>
        </w:rPr>
      </w:pPr>
    </w:p>
    <w:p w14:paraId="69975E0F" w14:textId="73F7D14F" w:rsidR="008D2704" w:rsidRPr="008D2704" w:rsidRDefault="008D2704" w:rsidP="004433B1">
      <w:pPr>
        <w:pStyle w:val="ListParagraph"/>
        <w:spacing w:line="360" w:lineRule="auto"/>
        <w:ind w:left="0"/>
        <w:rPr>
          <w:rFonts w:asciiTheme="majorBidi" w:hAnsiTheme="majorBidi" w:cstheme="majorBidi"/>
          <w:b/>
          <w:bCs/>
          <w:lang w:val="en-US"/>
        </w:rPr>
      </w:pPr>
      <w:r w:rsidRPr="008D2704">
        <w:rPr>
          <w:rFonts w:asciiTheme="majorBidi" w:hAnsiTheme="majorBidi" w:cstheme="majorBidi"/>
          <w:b/>
          <w:bCs/>
          <w:lang w:val="en-US"/>
        </w:rPr>
        <w:t>Criteria for Inscription</w:t>
      </w:r>
    </w:p>
    <w:p w14:paraId="0BD710F4" w14:textId="77777777" w:rsidR="008D2704" w:rsidRDefault="008D2704" w:rsidP="004433B1">
      <w:pPr>
        <w:pStyle w:val="ListParagraph"/>
        <w:spacing w:line="360" w:lineRule="auto"/>
        <w:ind w:left="0"/>
        <w:rPr>
          <w:rFonts w:asciiTheme="majorBidi" w:hAnsiTheme="majorBidi" w:cstheme="majorBidi"/>
          <w:lang w:val="en-US"/>
        </w:rPr>
      </w:pPr>
    </w:p>
    <w:p w14:paraId="7B0C8313" w14:textId="15CD9B9A"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The Pyramids of Giza comply with the requirements of the UNESCO World Heritage (</w:t>
      </w:r>
      <w:proofErr w:type="spellStart"/>
      <w:r w:rsidRPr="008D2704">
        <w:rPr>
          <w:rFonts w:asciiTheme="majorBidi" w:hAnsiTheme="majorBidi" w:cstheme="majorBidi"/>
          <w:lang w:val="en-US"/>
        </w:rPr>
        <w:t>i</w:t>
      </w:r>
      <w:proofErr w:type="spellEnd"/>
      <w:r w:rsidRPr="008D2704">
        <w:rPr>
          <w:rFonts w:asciiTheme="majorBidi" w:hAnsiTheme="majorBidi" w:cstheme="majorBidi"/>
          <w:lang w:val="en-US"/>
        </w:rPr>
        <w:t>), (iii) and (vi):</w:t>
      </w:r>
    </w:p>
    <w:p w14:paraId="51C2B1A7" w14:textId="77777777" w:rsidR="008D2704" w:rsidRDefault="008D2704" w:rsidP="004433B1">
      <w:pPr>
        <w:pStyle w:val="ListParagraph"/>
        <w:spacing w:line="360" w:lineRule="auto"/>
        <w:ind w:left="0"/>
        <w:rPr>
          <w:rFonts w:asciiTheme="majorBidi" w:hAnsiTheme="majorBidi" w:cstheme="majorBidi"/>
          <w:lang w:val="en-US"/>
        </w:rPr>
      </w:pPr>
    </w:p>
    <w:p w14:paraId="5CEF3775" w14:textId="54B22859"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Criterion (</w:t>
      </w:r>
      <w:proofErr w:type="spellStart"/>
      <w:r w:rsidRPr="008D2704">
        <w:rPr>
          <w:rFonts w:asciiTheme="majorBidi" w:hAnsiTheme="majorBidi" w:cstheme="majorBidi"/>
          <w:lang w:val="en-US"/>
        </w:rPr>
        <w:t>i</w:t>
      </w:r>
      <w:proofErr w:type="spellEnd"/>
      <w:r w:rsidRPr="008D2704">
        <w:rPr>
          <w:rFonts w:asciiTheme="majorBidi" w:hAnsiTheme="majorBidi" w:cstheme="majorBidi"/>
          <w:lang w:val="en-US"/>
        </w:rPr>
        <w:t>): The Pyramids of Giza are a bright example of the creative genius of man, and it is possible to discuss their great accuracy of architecture and symbolism. The construction of the Great Pyramid is still considered one of the most significant constructions in the history of humanity due to its engineering where the joints are not more than half a millimeter (UNESCO, 1979).</w:t>
      </w:r>
    </w:p>
    <w:p w14:paraId="1495A6F0" w14:textId="77777777" w:rsidR="008D2704" w:rsidRDefault="008D2704" w:rsidP="004433B1">
      <w:pPr>
        <w:pStyle w:val="ListParagraph"/>
        <w:spacing w:line="360" w:lineRule="auto"/>
        <w:ind w:left="0"/>
        <w:rPr>
          <w:rFonts w:asciiTheme="majorBidi" w:hAnsiTheme="majorBidi" w:cstheme="majorBidi"/>
          <w:lang w:val="en-US"/>
        </w:rPr>
      </w:pPr>
    </w:p>
    <w:p w14:paraId="13F76C53" w14:textId="35262CE9"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lastRenderedPageBreak/>
        <w:t xml:space="preserve">Criterion (iii): The site provides </w:t>
      </w:r>
      <w:proofErr w:type="gramStart"/>
      <w:r w:rsidRPr="008D2704">
        <w:rPr>
          <w:rFonts w:asciiTheme="majorBidi" w:hAnsiTheme="majorBidi" w:cstheme="majorBidi"/>
          <w:lang w:val="en-US"/>
        </w:rPr>
        <w:t>a unique evidence</w:t>
      </w:r>
      <w:proofErr w:type="gramEnd"/>
      <w:r w:rsidRPr="008D2704">
        <w:rPr>
          <w:rFonts w:asciiTheme="majorBidi" w:hAnsiTheme="majorBidi" w:cstheme="majorBidi"/>
          <w:lang w:val="en-US"/>
        </w:rPr>
        <w:t xml:space="preserve"> of the ancient Egyptian civilization with its revelations about the social structure, religious views, and technological advances of the Old Kingdom. A combination of the pyramids, temples and cemeteries depicts the spiritual and cultural identity of one of the oldest civilizations of the world (Verner, 2001).</w:t>
      </w:r>
    </w:p>
    <w:p w14:paraId="333D2D85" w14:textId="77777777" w:rsidR="008D2704" w:rsidRDefault="008D2704" w:rsidP="004433B1">
      <w:pPr>
        <w:pStyle w:val="ListParagraph"/>
        <w:spacing w:line="360" w:lineRule="auto"/>
        <w:ind w:left="0"/>
        <w:rPr>
          <w:rFonts w:asciiTheme="majorBidi" w:hAnsiTheme="majorBidi" w:cstheme="majorBidi"/>
          <w:lang w:val="en-US"/>
        </w:rPr>
      </w:pPr>
    </w:p>
    <w:p w14:paraId="1CAEBBAF" w14:textId="4C31F2D2"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Criterion (vi): The Pyramid of Giza have direct relations to concepts of immortality and the afterlife which were extremely influential on later religious thought. The fact that they are aligned with the celestial bodies, including the Belt of Orion, demonstrates the beliefs of Egypt in the cosmic order and the way the pharaoh goes to eternity (Hawass, 2017).</w:t>
      </w:r>
    </w:p>
    <w:p w14:paraId="4849771B" w14:textId="77777777" w:rsidR="008D2704" w:rsidRDefault="008D2704" w:rsidP="004433B1">
      <w:pPr>
        <w:pStyle w:val="ListParagraph"/>
        <w:spacing w:line="360" w:lineRule="auto"/>
        <w:ind w:left="0"/>
        <w:rPr>
          <w:rFonts w:asciiTheme="majorBidi" w:hAnsiTheme="majorBidi" w:cstheme="majorBidi"/>
          <w:lang w:val="en-US"/>
        </w:rPr>
      </w:pPr>
    </w:p>
    <w:p w14:paraId="4E6099B0" w14:textId="4D0808E1"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 xml:space="preserve">These are the characteristics that indicate the exceptional universal value of the Pyramids as both a work of architecture and a monument of spirituality that links humanity to </w:t>
      </w:r>
      <w:proofErr w:type="gramStart"/>
      <w:r w:rsidRPr="008D2704">
        <w:rPr>
          <w:rFonts w:asciiTheme="majorBidi" w:hAnsiTheme="majorBidi" w:cstheme="majorBidi"/>
          <w:lang w:val="en-US"/>
        </w:rPr>
        <w:t>the ancient time</w:t>
      </w:r>
      <w:proofErr w:type="gramEnd"/>
      <w:r w:rsidRPr="008D2704">
        <w:rPr>
          <w:rFonts w:asciiTheme="majorBidi" w:hAnsiTheme="majorBidi" w:cstheme="majorBidi"/>
          <w:lang w:val="en-US"/>
        </w:rPr>
        <w:t>.</w:t>
      </w:r>
    </w:p>
    <w:p w14:paraId="389F9FB0" w14:textId="77777777" w:rsidR="008D2704" w:rsidRDefault="008D2704" w:rsidP="004433B1">
      <w:pPr>
        <w:pStyle w:val="ListParagraph"/>
        <w:spacing w:line="360" w:lineRule="auto"/>
        <w:ind w:left="0"/>
        <w:rPr>
          <w:rFonts w:asciiTheme="majorBidi" w:hAnsiTheme="majorBidi" w:cstheme="majorBidi"/>
          <w:lang w:val="en-US"/>
        </w:rPr>
      </w:pPr>
    </w:p>
    <w:p w14:paraId="35FF595A" w14:textId="77777777" w:rsidR="008D2704" w:rsidRDefault="008D2704" w:rsidP="004433B1">
      <w:pPr>
        <w:pStyle w:val="ListParagraph"/>
        <w:spacing w:line="360" w:lineRule="auto"/>
        <w:ind w:left="0"/>
        <w:rPr>
          <w:rFonts w:asciiTheme="majorBidi" w:hAnsiTheme="majorBidi" w:cstheme="majorBidi"/>
          <w:lang w:val="en-US"/>
        </w:rPr>
      </w:pPr>
    </w:p>
    <w:p w14:paraId="4FD8157F" w14:textId="5EBDE4CC" w:rsidR="008D2704" w:rsidRPr="008D2704" w:rsidRDefault="008D2704" w:rsidP="004433B1">
      <w:pPr>
        <w:pStyle w:val="ListParagraph"/>
        <w:spacing w:line="360" w:lineRule="auto"/>
        <w:ind w:left="0"/>
        <w:rPr>
          <w:rFonts w:asciiTheme="majorBidi" w:hAnsiTheme="majorBidi" w:cstheme="majorBidi"/>
          <w:b/>
          <w:bCs/>
          <w:lang w:val="en-US"/>
        </w:rPr>
      </w:pPr>
      <w:r w:rsidRPr="008D2704">
        <w:rPr>
          <w:rFonts w:asciiTheme="majorBidi" w:hAnsiTheme="majorBidi" w:cstheme="majorBidi"/>
          <w:b/>
          <w:bCs/>
          <w:lang w:val="en-US"/>
        </w:rPr>
        <w:t>Authenticity and Integrity of the Site.</w:t>
      </w:r>
    </w:p>
    <w:p w14:paraId="2FBD774A" w14:textId="77777777" w:rsidR="008D2704" w:rsidRPr="008D2704" w:rsidRDefault="008D2704" w:rsidP="004433B1">
      <w:pPr>
        <w:pStyle w:val="ListParagraph"/>
        <w:spacing w:line="360" w:lineRule="auto"/>
        <w:rPr>
          <w:rFonts w:asciiTheme="majorBidi" w:hAnsiTheme="majorBidi" w:cstheme="majorBidi"/>
          <w:lang w:val="en-US"/>
        </w:rPr>
      </w:pPr>
    </w:p>
    <w:p w14:paraId="129616AC"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 xml:space="preserve">The Pyramids of Giza are very authentic. The pyramids, the temples and the spatial relationship between the pyramids and other structures have remained intact in a period of more than 4500 years. Even though much of the outer set of limestone casing stones have been removed, the masonry in the core has not been altered, and still, it is close to the original shape (Arnold, 2016). The site has been preserved through archaeological digs and conservation </w:t>
      </w:r>
      <w:proofErr w:type="gramStart"/>
      <w:r w:rsidRPr="008D2704">
        <w:rPr>
          <w:rFonts w:asciiTheme="majorBidi" w:hAnsiTheme="majorBidi" w:cstheme="majorBidi"/>
          <w:lang w:val="en-US"/>
        </w:rPr>
        <w:t>projects</w:t>
      </w:r>
      <w:proofErr w:type="gramEnd"/>
      <w:r w:rsidRPr="008D2704">
        <w:rPr>
          <w:rFonts w:asciiTheme="majorBidi" w:hAnsiTheme="majorBidi" w:cstheme="majorBidi"/>
          <w:lang w:val="en-US"/>
        </w:rPr>
        <w:t xml:space="preserve"> so it still speaks of the technological and cultural genius of the Old Kingdom.</w:t>
      </w:r>
    </w:p>
    <w:p w14:paraId="22F06E39" w14:textId="77777777" w:rsidR="008D2704" w:rsidRPr="008D2704" w:rsidRDefault="008D2704" w:rsidP="004433B1">
      <w:pPr>
        <w:pStyle w:val="ListParagraph"/>
        <w:spacing w:line="360" w:lineRule="auto"/>
        <w:rPr>
          <w:rFonts w:asciiTheme="majorBidi" w:hAnsiTheme="majorBidi" w:cstheme="majorBidi"/>
          <w:lang w:val="en-US"/>
        </w:rPr>
      </w:pPr>
    </w:p>
    <w:p w14:paraId="7CC13AD9"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 xml:space="preserve">The authenticity of the site, however, has its </w:t>
      </w:r>
      <w:proofErr w:type="gramStart"/>
      <w:r w:rsidRPr="008D2704">
        <w:rPr>
          <w:rFonts w:asciiTheme="majorBidi" w:hAnsiTheme="majorBidi" w:cstheme="majorBidi"/>
          <w:lang w:val="en-US"/>
        </w:rPr>
        <w:t>modern day</w:t>
      </w:r>
      <w:proofErr w:type="gramEnd"/>
      <w:r w:rsidRPr="008D2704">
        <w:rPr>
          <w:rFonts w:asciiTheme="majorBidi" w:hAnsiTheme="majorBidi" w:cstheme="majorBidi"/>
          <w:lang w:val="en-US"/>
        </w:rPr>
        <w:t xml:space="preserve"> challenges. The plateau has been put under environmental pressure by the growth of the city of Cairo, air pollution, and the large number of tourists visiting this region. Close traffic and human activity lead to erosion of minor surface levels due to vibration (ICOMOS, 2019). However, proper protection has been fortified by various measures of the Supreme Council of Antiquities (SCA) of Egypt, as well as the cooperation of UNESCO, in the form of the Giza Plateau Management Plan.</w:t>
      </w:r>
    </w:p>
    <w:p w14:paraId="1BFB953D" w14:textId="77777777" w:rsidR="008D2704" w:rsidRPr="008D2704" w:rsidRDefault="008D2704" w:rsidP="004433B1">
      <w:pPr>
        <w:pStyle w:val="ListParagraph"/>
        <w:spacing w:line="360" w:lineRule="auto"/>
        <w:rPr>
          <w:rFonts w:asciiTheme="majorBidi" w:hAnsiTheme="majorBidi" w:cstheme="majorBidi"/>
          <w:lang w:val="en-US"/>
        </w:rPr>
      </w:pPr>
    </w:p>
    <w:p w14:paraId="1D99091F"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lastRenderedPageBreak/>
        <w:t>Even under the influence of modernity, the pyramids are still in the original context, size and cultural background, and they still represent the greatness and cosmic importance envisaged by the creators.</w:t>
      </w:r>
    </w:p>
    <w:p w14:paraId="12FFBA70" w14:textId="77777777" w:rsidR="008D2704" w:rsidRPr="008D2704" w:rsidRDefault="008D2704" w:rsidP="004433B1">
      <w:pPr>
        <w:pStyle w:val="ListParagraph"/>
        <w:spacing w:line="360" w:lineRule="auto"/>
        <w:rPr>
          <w:rFonts w:asciiTheme="majorBidi" w:hAnsiTheme="majorBidi" w:cstheme="majorBidi"/>
          <w:lang w:val="en-US"/>
        </w:rPr>
      </w:pPr>
    </w:p>
    <w:p w14:paraId="77A01BCC" w14:textId="2013931C" w:rsidR="008D2704" w:rsidRPr="008D2704" w:rsidRDefault="008D2704" w:rsidP="004433B1">
      <w:pPr>
        <w:pStyle w:val="ListParagraph"/>
        <w:spacing w:line="360" w:lineRule="auto"/>
        <w:ind w:left="0"/>
        <w:rPr>
          <w:rFonts w:asciiTheme="majorBidi" w:hAnsiTheme="majorBidi" w:cstheme="majorBidi"/>
          <w:b/>
          <w:bCs/>
          <w:lang w:val="en-US"/>
        </w:rPr>
      </w:pPr>
      <w:r w:rsidRPr="008D2704">
        <w:rPr>
          <w:rFonts w:asciiTheme="majorBidi" w:hAnsiTheme="majorBidi" w:cstheme="majorBidi"/>
          <w:b/>
          <w:bCs/>
          <w:lang w:val="en-US"/>
        </w:rPr>
        <w:t>Conservation Strategy</w:t>
      </w:r>
    </w:p>
    <w:p w14:paraId="2F6F2B6A" w14:textId="77777777" w:rsidR="008D2704" w:rsidRPr="008D2704" w:rsidRDefault="008D2704" w:rsidP="004433B1">
      <w:pPr>
        <w:pStyle w:val="ListParagraph"/>
        <w:spacing w:line="360" w:lineRule="auto"/>
        <w:ind w:left="0"/>
        <w:rPr>
          <w:rFonts w:asciiTheme="majorBidi" w:hAnsiTheme="majorBidi" w:cstheme="majorBidi"/>
          <w:b/>
          <w:bCs/>
          <w:lang w:val="en-US"/>
        </w:rPr>
      </w:pPr>
    </w:p>
    <w:p w14:paraId="54575B64" w14:textId="57353640" w:rsidR="008D2704" w:rsidRPr="008D2704" w:rsidRDefault="008D2704" w:rsidP="004433B1">
      <w:pPr>
        <w:pStyle w:val="ListParagraph"/>
        <w:spacing w:line="360" w:lineRule="auto"/>
        <w:ind w:left="0"/>
        <w:rPr>
          <w:rFonts w:asciiTheme="majorBidi" w:hAnsiTheme="majorBidi" w:cstheme="majorBidi"/>
          <w:b/>
          <w:bCs/>
          <w:lang w:val="en-US"/>
        </w:rPr>
      </w:pPr>
      <w:r w:rsidRPr="008D2704">
        <w:rPr>
          <w:rFonts w:asciiTheme="majorBidi" w:hAnsiTheme="majorBidi" w:cstheme="majorBidi"/>
          <w:b/>
          <w:bCs/>
          <w:lang w:val="en-US"/>
        </w:rPr>
        <w:t>Main Threats and Risks</w:t>
      </w:r>
    </w:p>
    <w:p w14:paraId="3659F5F4" w14:textId="77777777" w:rsidR="008D2704" w:rsidRPr="008D2704" w:rsidRDefault="008D2704" w:rsidP="004433B1">
      <w:pPr>
        <w:pStyle w:val="ListParagraph"/>
        <w:spacing w:line="360" w:lineRule="auto"/>
        <w:rPr>
          <w:rFonts w:asciiTheme="majorBidi" w:hAnsiTheme="majorBidi" w:cstheme="majorBidi"/>
          <w:lang w:val="en-US"/>
        </w:rPr>
      </w:pPr>
    </w:p>
    <w:p w14:paraId="343D5753" w14:textId="77777777" w:rsidR="008D2704" w:rsidRPr="008D2704" w:rsidRDefault="008D2704" w:rsidP="004433B1">
      <w:pPr>
        <w:pStyle w:val="ListParagraph"/>
        <w:numPr>
          <w:ilvl w:val="0"/>
          <w:numId w:val="19"/>
        </w:numPr>
        <w:spacing w:line="360" w:lineRule="auto"/>
        <w:rPr>
          <w:rFonts w:asciiTheme="majorBidi" w:hAnsiTheme="majorBidi" w:cstheme="majorBidi"/>
          <w:lang w:val="en-US"/>
        </w:rPr>
      </w:pPr>
      <w:r w:rsidRPr="008D2704">
        <w:rPr>
          <w:rFonts w:asciiTheme="majorBidi" w:hAnsiTheme="majorBidi" w:cstheme="majorBidi"/>
          <w:lang w:val="en-US"/>
        </w:rPr>
        <w:t xml:space="preserve">Urban Encroachment: The growing explosion of the suburbs of </w:t>
      </w:r>
      <w:proofErr w:type="gramStart"/>
      <w:r w:rsidRPr="008D2704">
        <w:rPr>
          <w:rFonts w:asciiTheme="majorBidi" w:hAnsiTheme="majorBidi" w:cstheme="majorBidi"/>
          <w:lang w:val="en-US"/>
        </w:rPr>
        <w:t>the Cairo</w:t>
      </w:r>
      <w:proofErr w:type="gramEnd"/>
      <w:r w:rsidRPr="008D2704">
        <w:rPr>
          <w:rFonts w:asciiTheme="majorBidi" w:hAnsiTheme="majorBidi" w:cstheme="majorBidi"/>
          <w:lang w:val="en-US"/>
        </w:rPr>
        <w:t xml:space="preserve"> city is also a threat to the buffer zone around the Giza Plateau.</w:t>
      </w:r>
    </w:p>
    <w:p w14:paraId="304BE225" w14:textId="77777777" w:rsidR="008D2704" w:rsidRPr="008D2704" w:rsidRDefault="008D2704" w:rsidP="004433B1">
      <w:pPr>
        <w:pStyle w:val="ListParagraph"/>
        <w:spacing w:line="360" w:lineRule="auto"/>
        <w:rPr>
          <w:rFonts w:asciiTheme="majorBidi" w:hAnsiTheme="majorBidi" w:cstheme="majorBidi"/>
          <w:lang w:val="en-US"/>
        </w:rPr>
      </w:pPr>
    </w:p>
    <w:p w14:paraId="6A2F7ADB" w14:textId="77777777" w:rsidR="008D2704" w:rsidRPr="008D2704" w:rsidRDefault="008D2704" w:rsidP="004433B1">
      <w:pPr>
        <w:pStyle w:val="ListParagraph"/>
        <w:numPr>
          <w:ilvl w:val="0"/>
          <w:numId w:val="19"/>
        </w:numPr>
        <w:spacing w:line="360" w:lineRule="auto"/>
        <w:rPr>
          <w:rFonts w:asciiTheme="majorBidi" w:hAnsiTheme="majorBidi" w:cstheme="majorBidi"/>
          <w:lang w:val="en-US"/>
        </w:rPr>
      </w:pPr>
      <w:r w:rsidRPr="008D2704">
        <w:rPr>
          <w:rFonts w:asciiTheme="majorBidi" w:hAnsiTheme="majorBidi" w:cstheme="majorBidi"/>
          <w:lang w:val="en-US"/>
        </w:rPr>
        <w:t xml:space="preserve">Tourism Pressure: The physical and littering </w:t>
      </w:r>
      <w:proofErr w:type="gramStart"/>
      <w:r w:rsidRPr="008D2704">
        <w:rPr>
          <w:rFonts w:asciiTheme="majorBidi" w:hAnsiTheme="majorBidi" w:cstheme="majorBidi"/>
          <w:lang w:val="en-US"/>
        </w:rPr>
        <w:t>damages</w:t>
      </w:r>
      <w:proofErr w:type="gramEnd"/>
      <w:r w:rsidRPr="008D2704">
        <w:rPr>
          <w:rFonts w:asciiTheme="majorBidi" w:hAnsiTheme="majorBidi" w:cstheme="majorBidi"/>
          <w:lang w:val="en-US"/>
        </w:rPr>
        <w:t xml:space="preserve">, the micro </w:t>
      </w:r>
      <w:proofErr w:type="gramStart"/>
      <w:r w:rsidRPr="008D2704">
        <w:rPr>
          <w:rFonts w:asciiTheme="majorBidi" w:hAnsiTheme="majorBidi" w:cstheme="majorBidi"/>
          <w:lang w:val="en-US"/>
        </w:rPr>
        <w:t>damages</w:t>
      </w:r>
      <w:proofErr w:type="gramEnd"/>
      <w:r w:rsidRPr="008D2704">
        <w:rPr>
          <w:rFonts w:asciiTheme="majorBidi" w:hAnsiTheme="majorBidi" w:cstheme="majorBidi"/>
          <w:lang w:val="en-US"/>
        </w:rPr>
        <w:t xml:space="preserve"> of tourist steps and buildings due to the increase of millions of visitors every year.</w:t>
      </w:r>
    </w:p>
    <w:p w14:paraId="3A892675" w14:textId="77777777" w:rsidR="008D2704" w:rsidRPr="008D2704" w:rsidRDefault="008D2704" w:rsidP="004433B1">
      <w:pPr>
        <w:pStyle w:val="ListParagraph"/>
        <w:spacing w:line="360" w:lineRule="auto"/>
        <w:rPr>
          <w:rFonts w:asciiTheme="majorBidi" w:hAnsiTheme="majorBidi" w:cstheme="majorBidi"/>
          <w:lang w:val="en-US"/>
        </w:rPr>
      </w:pPr>
    </w:p>
    <w:p w14:paraId="3A953CDB" w14:textId="77777777" w:rsidR="008D2704" w:rsidRPr="008D2704" w:rsidRDefault="008D2704" w:rsidP="004433B1">
      <w:pPr>
        <w:pStyle w:val="ListParagraph"/>
        <w:numPr>
          <w:ilvl w:val="0"/>
          <w:numId w:val="19"/>
        </w:numPr>
        <w:spacing w:line="360" w:lineRule="auto"/>
        <w:rPr>
          <w:rFonts w:asciiTheme="majorBidi" w:hAnsiTheme="majorBidi" w:cstheme="majorBidi"/>
          <w:lang w:val="en-US"/>
        </w:rPr>
      </w:pPr>
      <w:r w:rsidRPr="008D2704">
        <w:rPr>
          <w:rFonts w:asciiTheme="majorBidi" w:hAnsiTheme="majorBidi" w:cstheme="majorBidi"/>
          <w:lang w:val="en-US"/>
        </w:rPr>
        <w:t>Air Pollution: The chemical weathering of limestone surfaces is caused by the emissions of nearby roads and factories.</w:t>
      </w:r>
    </w:p>
    <w:p w14:paraId="0A4C7C0C" w14:textId="77777777" w:rsidR="008D2704" w:rsidRPr="008D2704" w:rsidRDefault="008D2704" w:rsidP="004433B1">
      <w:pPr>
        <w:pStyle w:val="ListParagraph"/>
        <w:spacing w:line="360" w:lineRule="auto"/>
        <w:rPr>
          <w:rFonts w:asciiTheme="majorBidi" w:hAnsiTheme="majorBidi" w:cstheme="majorBidi"/>
          <w:lang w:val="en-US"/>
        </w:rPr>
      </w:pPr>
    </w:p>
    <w:p w14:paraId="333F8DB6" w14:textId="77777777" w:rsidR="008D2704" w:rsidRPr="008D2704" w:rsidRDefault="008D2704" w:rsidP="004433B1">
      <w:pPr>
        <w:pStyle w:val="ListParagraph"/>
        <w:numPr>
          <w:ilvl w:val="0"/>
          <w:numId w:val="19"/>
        </w:numPr>
        <w:spacing w:line="360" w:lineRule="auto"/>
        <w:rPr>
          <w:rFonts w:asciiTheme="majorBidi" w:hAnsiTheme="majorBidi" w:cstheme="majorBidi"/>
          <w:lang w:val="en-US"/>
        </w:rPr>
      </w:pPr>
      <w:r w:rsidRPr="008D2704">
        <w:rPr>
          <w:rFonts w:asciiTheme="majorBidi" w:hAnsiTheme="majorBidi" w:cstheme="majorBidi"/>
          <w:lang w:val="en-US"/>
        </w:rPr>
        <w:t>Erosion and Sand Infiltration: Stone carvings are ruined by wind erosion and sandstorms, and surface decay is fastened by them.</w:t>
      </w:r>
    </w:p>
    <w:p w14:paraId="282C3F2F" w14:textId="77777777" w:rsidR="008D2704" w:rsidRPr="008D2704" w:rsidRDefault="008D2704" w:rsidP="004433B1">
      <w:pPr>
        <w:pStyle w:val="ListParagraph"/>
        <w:spacing w:line="360" w:lineRule="auto"/>
        <w:rPr>
          <w:rFonts w:asciiTheme="majorBidi" w:hAnsiTheme="majorBidi" w:cstheme="majorBidi"/>
          <w:lang w:val="en-US"/>
        </w:rPr>
      </w:pPr>
    </w:p>
    <w:p w14:paraId="4480AD2A" w14:textId="77777777" w:rsidR="008D2704" w:rsidRPr="008D2704" w:rsidRDefault="008D2704" w:rsidP="004433B1">
      <w:pPr>
        <w:pStyle w:val="ListParagraph"/>
        <w:numPr>
          <w:ilvl w:val="0"/>
          <w:numId w:val="19"/>
        </w:numPr>
        <w:spacing w:line="360" w:lineRule="auto"/>
        <w:rPr>
          <w:rFonts w:asciiTheme="majorBidi" w:hAnsiTheme="majorBidi" w:cstheme="majorBidi"/>
          <w:lang w:val="en-US"/>
        </w:rPr>
      </w:pPr>
      <w:r w:rsidRPr="008D2704">
        <w:rPr>
          <w:rFonts w:asciiTheme="majorBidi" w:hAnsiTheme="majorBidi" w:cstheme="majorBidi"/>
          <w:lang w:val="en-US"/>
        </w:rPr>
        <w:t>Climate Change: The change in level of humidity and elevated changes in temperature influence the quality of limestone.</w:t>
      </w:r>
    </w:p>
    <w:p w14:paraId="177FFBDA" w14:textId="77777777" w:rsidR="008D2704" w:rsidRDefault="008D2704" w:rsidP="004433B1">
      <w:pPr>
        <w:pStyle w:val="ListParagraph"/>
        <w:spacing w:line="360" w:lineRule="auto"/>
        <w:rPr>
          <w:rFonts w:asciiTheme="majorBidi" w:hAnsiTheme="majorBidi" w:cstheme="majorBidi"/>
          <w:lang w:val="en-US"/>
        </w:rPr>
      </w:pPr>
    </w:p>
    <w:p w14:paraId="3D7286E1" w14:textId="77777777" w:rsidR="004433B1" w:rsidRDefault="004433B1" w:rsidP="004433B1">
      <w:pPr>
        <w:pStyle w:val="ListParagraph"/>
        <w:spacing w:line="360" w:lineRule="auto"/>
        <w:rPr>
          <w:rFonts w:asciiTheme="majorBidi" w:hAnsiTheme="majorBidi" w:cstheme="majorBidi"/>
          <w:lang w:val="en-US"/>
        </w:rPr>
      </w:pPr>
    </w:p>
    <w:p w14:paraId="1E9F716F" w14:textId="77777777" w:rsidR="004433B1" w:rsidRPr="004433B1" w:rsidRDefault="004433B1" w:rsidP="004433B1">
      <w:pPr>
        <w:pStyle w:val="ListParagraph"/>
        <w:spacing w:line="360" w:lineRule="auto"/>
        <w:rPr>
          <w:rFonts w:asciiTheme="majorBidi" w:hAnsiTheme="majorBidi" w:cstheme="majorBidi"/>
          <w:b/>
          <w:bCs/>
          <w:lang w:val="en-GB"/>
        </w:rPr>
      </w:pPr>
      <w:r w:rsidRPr="004433B1">
        <w:rPr>
          <w:rFonts w:asciiTheme="majorBidi" w:hAnsiTheme="majorBidi" w:cstheme="majorBidi"/>
          <w:b/>
          <w:bCs/>
          <w:lang w:val="en-GB"/>
        </w:rPr>
        <w:t>Risk Factor Matrix</w:t>
      </w:r>
    </w:p>
    <w:tbl>
      <w:tblPr>
        <w:tblStyle w:val="GridTable1Light-Accent6"/>
        <w:tblW w:w="0" w:type="auto"/>
        <w:tblLook w:val="04A0" w:firstRow="1" w:lastRow="0" w:firstColumn="1" w:lastColumn="0" w:noHBand="0" w:noVBand="1"/>
      </w:tblPr>
      <w:tblGrid>
        <w:gridCol w:w="3139"/>
        <w:gridCol w:w="2044"/>
        <w:gridCol w:w="1856"/>
        <w:gridCol w:w="1977"/>
      </w:tblGrid>
      <w:tr w:rsidR="004433B1" w:rsidRPr="004433B1" w14:paraId="1B485026" w14:textId="77777777" w:rsidTr="004433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CF827E"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Threat</w:t>
            </w:r>
          </w:p>
        </w:tc>
        <w:tc>
          <w:tcPr>
            <w:tcW w:w="0" w:type="auto"/>
            <w:hideMark/>
          </w:tcPr>
          <w:p w14:paraId="64CE0D70" w14:textId="77777777" w:rsidR="004433B1" w:rsidRPr="004433B1" w:rsidRDefault="004433B1" w:rsidP="004433B1">
            <w:pPr>
              <w:pStyle w:val="ListParagraph"/>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Likelihood</w:t>
            </w:r>
          </w:p>
        </w:tc>
        <w:tc>
          <w:tcPr>
            <w:tcW w:w="0" w:type="auto"/>
            <w:hideMark/>
          </w:tcPr>
          <w:p w14:paraId="4FE67095" w14:textId="77777777" w:rsidR="004433B1" w:rsidRPr="004433B1" w:rsidRDefault="004433B1" w:rsidP="004433B1">
            <w:pPr>
              <w:pStyle w:val="ListParagraph"/>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Impact</w:t>
            </w:r>
          </w:p>
        </w:tc>
        <w:tc>
          <w:tcPr>
            <w:tcW w:w="0" w:type="auto"/>
            <w:hideMark/>
          </w:tcPr>
          <w:p w14:paraId="5679D760" w14:textId="77777777" w:rsidR="004433B1" w:rsidRPr="004433B1" w:rsidRDefault="004433B1" w:rsidP="004433B1">
            <w:pPr>
              <w:pStyle w:val="ListParagraph"/>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Risk Level</w:t>
            </w:r>
          </w:p>
        </w:tc>
      </w:tr>
      <w:tr w:rsidR="004433B1" w:rsidRPr="004433B1" w14:paraId="44C92806" w14:textId="77777777" w:rsidTr="004433B1">
        <w:tc>
          <w:tcPr>
            <w:cnfStyle w:val="001000000000" w:firstRow="0" w:lastRow="0" w:firstColumn="1" w:lastColumn="0" w:oddVBand="0" w:evenVBand="0" w:oddHBand="0" w:evenHBand="0" w:firstRowFirstColumn="0" w:firstRowLastColumn="0" w:lastRowFirstColumn="0" w:lastRowLastColumn="0"/>
            <w:tcW w:w="0" w:type="auto"/>
            <w:hideMark/>
          </w:tcPr>
          <w:p w14:paraId="40378637"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Urban Encroachment</w:t>
            </w:r>
          </w:p>
        </w:tc>
        <w:tc>
          <w:tcPr>
            <w:tcW w:w="0" w:type="auto"/>
            <w:hideMark/>
          </w:tcPr>
          <w:p w14:paraId="2D24BF9A"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High</w:t>
            </w:r>
          </w:p>
        </w:tc>
        <w:tc>
          <w:tcPr>
            <w:tcW w:w="0" w:type="auto"/>
            <w:hideMark/>
          </w:tcPr>
          <w:p w14:paraId="75D745B1"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Severe</w:t>
            </w:r>
          </w:p>
        </w:tc>
        <w:tc>
          <w:tcPr>
            <w:tcW w:w="0" w:type="auto"/>
            <w:hideMark/>
          </w:tcPr>
          <w:p w14:paraId="5E9993D4"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Very High</w:t>
            </w:r>
          </w:p>
        </w:tc>
      </w:tr>
      <w:tr w:rsidR="004433B1" w:rsidRPr="004433B1" w14:paraId="260ACBFB" w14:textId="77777777" w:rsidTr="004433B1">
        <w:tc>
          <w:tcPr>
            <w:cnfStyle w:val="001000000000" w:firstRow="0" w:lastRow="0" w:firstColumn="1" w:lastColumn="0" w:oddVBand="0" w:evenVBand="0" w:oddHBand="0" w:evenHBand="0" w:firstRowFirstColumn="0" w:firstRowLastColumn="0" w:lastRowFirstColumn="0" w:lastRowLastColumn="0"/>
            <w:tcW w:w="0" w:type="auto"/>
            <w:hideMark/>
          </w:tcPr>
          <w:p w14:paraId="74113941"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Tourism Pressure</w:t>
            </w:r>
          </w:p>
        </w:tc>
        <w:tc>
          <w:tcPr>
            <w:tcW w:w="0" w:type="auto"/>
            <w:hideMark/>
          </w:tcPr>
          <w:p w14:paraId="53CE72F7"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Very High</w:t>
            </w:r>
          </w:p>
        </w:tc>
        <w:tc>
          <w:tcPr>
            <w:tcW w:w="0" w:type="auto"/>
            <w:hideMark/>
          </w:tcPr>
          <w:p w14:paraId="321D4D6A"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High</w:t>
            </w:r>
          </w:p>
        </w:tc>
        <w:tc>
          <w:tcPr>
            <w:tcW w:w="0" w:type="auto"/>
            <w:hideMark/>
          </w:tcPr>
          <w:p w14:paraId="292FB3A0"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Critical</w:t>
            </w:r>
          </w:p>
        </w:tc>
      </w:tr>
      <w:tr w:rsidR="004433B1" w:rsidRPr="004433B1" w14:paraId="0933CA63" w14:textId="77777777" w:rsidTr="004433B1">
        <w:tc>
          <w:tcPr>
            <w:cnfStyle w:val="001000000000" w:firstRow="0" w:lastRow="0" w:firstColumn="1" w:lastColumn="0" w:oddVBand="0" w:evenVBand="0" w:oddHBand="0" w:evenHBand="0" w:firstRowFirstColumn="0" w:firstRowLastColumn="0" w:lastRowFirstColumn="0" w:lastRowLastColumn="0"/>
            <w:tcW w:w="0" w:type="auto"/>
            <w:hideMark/>
          </w:tcPr>
          <w:p w14:paraId="07402145"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Air Pollution</w:t>
            </w:r>
          </w:p>
        </w:tc>
        <w:tc>
          <w:tcPr>
            <w:tcW w:w="0" w:type="auto"/>
            <w:hideMark/>
          </w:tcPr>
          <w:p w14:paraId="424919AD"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Medium</w:t>
            </w:r>
          </w:p>
        </w:tc>
        <w:tc>
          <w:tcPr>
            <w:tcW w:w="0" w:type="auto"/>
            <w:hideMark/>
          </w:tcPr>
          <w:p w14:paraId="096AD1E0"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High</w:t>
            </w:r>
          </w:p>
        </w:tc>
        <w:tc>
          <w:tcPr>
            <w:tcW w:w="0" w:type="auto"/>
            <w:hideMark/>
          </w:tcPr>
          <w:p w14:paraId="6202318D"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High</w:t>
            </w:r>
          </w:p>
        </w:tc>
      </w:tr>
      <w:tr w:rsidR="004433B1" w:rsidRPr="004433B1" w14:paraId="387A05EB" w14:textId="77777777" w:rsidTr="004433B1">
        <w:tc>
          <w:tcPr>
            <w:cnfStyle w:val="001000000000" w:firstRow="0" w:lastRow="0" w:firstColumn="1" w:lastColumn="0" w:oddVBand="0" w:evenVBand="0" w:oddHBand="0" w:evenHBand="0" w:firstRowFirstColumn="0" w:firstRowLastColumn="0" w:lastRowFirstColumn="0" w:lastRowLastColumn="0"/>
            <w:tcW w:w="0" w:type="auto"/>
            <w:hideMark/>
          </w:tcPr>
          <w:p w14:paraId="22E7FB7A"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Erosion/Sandstorms</w:t>
            </w:r>
          </w:p>
        </w:tc>
        <w:tc>
          <w:tcPr>
            <w:tcW w:w="0" w:type="auto"/>
            <w:hideMark/>
          </w:tcPr>
          <w:p w14:paraId="38A7440C"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High</w:t>
            </w:r>
          </w:p>
        </w:tc>
        <w:tc>
          <w:tcPr>
            <w:tcW w:w="0" w:type="auto"/>
            <w:hideMark/>
          </w:tcPr>
          <w:p w14:paraId="03EA5A34"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Moderate</w:t>
            </w:r>
          </w:p>
        </w:tc>
        <w:tc>
          <w:tcPr>
            <w:tcW w:w="0" w:type="auto"/>
            <w:hideMark/>
          </w:tcPr>
          <w:p w14:paraId="50932833"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High</w:t>
            </w:r>
          </w:p>
        </w:tc>
      </w:tr>
      <w:tr w:rsidR="004433B1" w:rsidRPr="004433B1" w14:paraId="427F5097" w14:textId="77777777" w:rsidTr="004433B1">
        <w:tc>
          <w:tcPr>
            <w:cnfStyle w:val="001000000000" w:firstRow="0" w:lastRow="0" w:firstColumn="1" w:lastColumn="0" w:oddVBand="0" w:evenVBand="0" w:oddHBand="0" w:evenHBand="0" w:firstRowFirstColumn="0" w:firstRowLastColumn="0" w:lastRowFirstColumn="0" w:lastRowLastColumn="0"/>
            <w:tcW w:w="0" w:type="auto"/>
            <w:hideMark/>
          </w:tcPr>
          <w:p w14:paraId="3C41D699"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Climate Change</w:t>
            </w:r>
          </w:p>
        </w:tc>
        <w:tc>
          <w:tcPr>
            <w:tcW w:w="0" w:type="auto"/>
            <w:hideMark/>
          </w:tcPr>
          <w:p w14:paraId="44D27756"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Medium</w:t>
            </w:r>
          </w:p>
        </w:tc>
        <w:tc>
          <w:tcPr>
            <w:tcW w:w="0" w:type="auto"/>
            <w:hideMark/>
          </w:tcPr>
          <w:p w14:paraId="5938EA38"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Moderate</w:t>
            </w:r>
          </w:p>
        </w:tc>
        <w:tc>
          <w:tcPr>
            <w:tcW w:w="0" w:type="auto"/>
            <w:hideMark/>
          </w:tcPr>
          <w:p w14:paraId="777E4739" w14:textId="77777777" w:rsidR="004433B1" w:rsidRPr="004433B1" w:rsidRDefault="004433B1" w:rsidP="004433B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4433B1">
              <w:rPr>
                <w:rFonts w:asciiTheme="majorBidi" w:hAnsiTheme="majorBidi" w:cstheme="majorBidi"/>
                <w:lang w:val="en-GB"/>
              </w:rPr>
              <w:t>Medium</w:t>
            </w:r>
          </w:p>
        </w:tc>
      </w:tr>
    </w:tbl>
    <w:p w14:paraId="2BB493B2" w14:textId="77777777" w:rsidR="004433B1" w:rsidRPr="008D2704" w:rsidRDefault="004433B1" w:rsidP="004433B1">
      <w:pPr>
        <w:pStyle w:val="ListParagraph"/>
        <w:spacing w:line="360" w:lineRule="auto"/>
        <w:rPr>
          <w:rFonts w:asciiTheme="majorBidi" w:hAnsiTheme="majorBidi" w:cstheme="majorBidi"/>
          <w:lang w:val="en-US"/>
        </w:rPr>
      </w:pPr>
    </w:p>
    <w:p w14:paraId="23ED9AA3" w14:textId="77777777" w:rsidR="008D2704" w:rsidRPr="004433B1" w:rsidRDefault="008D2704" w:rsidP="004433B1">
      <w:pPr>
        <w:pStyle w:val="ListParagraph"/>
        <w:spacing w:line="360" w:lineRule="auto"/>
        <w:ind w:left="0"/>
        <w:rPr>
          <w:rFonts w:asciiTheme="majorBidi" w:hAnsiTheme="majorBidi" w:cstheme="majorBidi"/>
          <w:b/>
          <w:bCs/>
          <w:lang w:val="en-US"/>
        </w:rPr>
      </w:pPr>
      <w:r w:rsidRPr="004433B1">
        <w:rPr>
          <w:rFonts w:asciiTheme="majorBidi" w:hAnsiTheme="majorBidi" w:cstheme="majorBidi"/>
          <w:b/>
          <w:bCs/>
          <w:lang w:val="en-US"/>
        </w:rPr>
        <w:t>Mitigation Actions</w:t>
      </w:r>
    </w:p>
    <w:p w14:paraId="6D521AC8" w14:textId="77777777" w:rsidR="008D2704" w:rsidRPr="008D2704" w:rsidRDefault="008D2704" w:rsidP="004433B1">
      <w:pPr>
        <w:pStyle w:val="ListParagraph"/>
        <w:spacing w:line="360" w:lineRule="auto"/>
        <w:rPr>
          <w:rFonts w:asciiTheme="majorBidi" w:hAnsiTheme="majorBidi" w:cstheme="majorBidi"/>
          <w:lang w:val="en-US"/>
        </w:rPr>
      </w:pPr>
    </w:p>
    <w:p w14:paraId="01DA5402" w14:textId="77777777" w:rsidR="008D2704" w:rsidRPr="004433B1" w:rsidRDefault="008D2704" w:rsidP="004433B1">
      <w:pPr>
        <w:pStyle w:val="ListParagraph"/>
        <w:spacing w:line="360" w:lineRule="auto"/>
        <w:ind w:left="0"/>
        <w:rPr>
          <w:rFonts w:asciiTheme="majorBidi" w:hAnsiTheme="majorBidi" w:cstheme="majorBidi"/>
          <w:b/>
          <w:bCs/>
          <w:lang w:val="en-US"/>
        </w:rPr>
      </w:pPr>
      <w:r w:rsidRPr="004433B1">
        <w:rPr>
          <w:rFonts w:asciiTheme="majorBidi" w:hAnsiTheme="majorBidi" w:cstheme="majorBidi"/>
          <w:b/>
          <w:bCs/>
          <w:lang w:val="en-US"/>
        </w:rPr>
        <w:t>Site Management and Zoning:</w:t>
      </w:r>
    </w:p>
    <w:p w14:paraId="2FD59330"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The Giza Plateau Master Plan (2010-2030) separates the area into the protection zones to avoid the unauthorized constructions and vehicle movement to the area around the pyramids. To minimize congestion in the crowd, new visitor center and eco-friendly pathways have been presented (ICOMOS, 2019).</w:t>
      </w:r>
    </w:p>
    <w:p w14:paraId="2F7C76B3" w14:textId="77777777" w:rsidR="008D2704" w:rsidRDefault="008D2704" w:rsidP="004433B1">
      <w:pPr>
        <w:pStyle w:val="ListParagraph"/>
        <w:spacing w:line="360" w:lineRule="auto"/>
        <w:rPr>
          <w:rFonts w:asciiTheme="majorBidi" w:hAnsiTheme="majorBidi" w:cstheme="majorBidi"/>
          <w:lang w:val="en-US"/>
        </w:rPr>
      </w:pPr>
    </w:p>
    <w:p w14:paraId="6D137AE1" w14:textId="77777777" w:rsidR="004433B1" w:rsidRPr="008D2704" w:rsidRDefault="004433B1" w:rsidP="004433B1">
      <w:pPr>
        <w:pStyle w:val="ListParagraph"/>
        <w:spacing w:line="360" w:lineRule="auto"/>
        <w:rPr>
          <w:rFonts w:asciiTheme="majorBidi" w:hAnsiTheme="majorBidi" w:cstheme="majorBidi"/>
          <w:lang w:val="en-US"/>
        </w:rPr>
      </w:pPr>
    </w:p>
    <w:p w14:paraId="54E28ED6" w14:textId="77777777" w:rsidR="008D2704" w:rsidRPr="004433B1" w:rsidRDefault="008D2704" w:rsidP="004433B1">
      <w:pPr>
        <w:pStyle w:val="ListParagraph"/>
        <w:spacing w:line="360" w:lineRule="auto"/>
        <w:ind w:left="0"/>
        <w:rPr>
          <w:rFonts w:asciiTheme="majorBidi" w:hAnsiTheme="majorBidi" w:cstheme="majorBidi"/>
          <w:b/>
          <w:bCs/>
          <w:lang w:val="en-US"/>
        </w:rPr>
      </w:pPr>
      <w:r w:rsidRPr="004433B1">
        <w:rPr>
          <w:rFonts w:asciiTheme="majorBidi" w:hAnsiTheme="majorBidi" w:cstheme="majorBidi"/>
          <w:b/>
          <w:bCs/>
          <w:lang w:val="en-US"/>
        </w:rPr>
        <w:t>Environmental Monitoring:</w:t>
      </w:r>
    </w:p>
    <w:p w14:paraId="14BA0521" w14:textId="77777777" w:rsidR="004433B1" w:rsidRDefault="004433B1" w:rsidP="004433B1">
      <w:pPr>
        <w:pStyle w:val="ListParagraph"/>
        <w:spacing w:line="360" w:lineRule="auto"/>
        <w:ind w:left="0"/>
        <w:rPr>
          <w:rFonts w:asciiTheme="majorBidi" w:hAnsiTheme="majorBidi" w:cstheme="majorBidi"/>
          <w:lang w:val="en-US"/>
        </w:rPr>
      </w:pPr>
    </w:p>
    <w:p w14:paraId="128E9178" w14:textId="7444F6B9"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 xml:space="preserve">Laser scanning and 3D documentation have been utilized at advanced stages with the aim of monitoring micro-cracks and surface wear out. With these technologies, non-invasive restoration and constant structural monitoring </w:t>
      </w:r>
      <w:proofErr w:type="gramStart"/>
      <w:r w:rsidRPr="008D2704">
        <w:rPr>
          <w:rFonts w:asciiTheme="majorBidi" w:hAnsiTheme="majorBidi" w:cstheme="majorBidi"/>
          <w:lang w:val="en-US"/>
        </w:rPr>
        <w:t>is</w:t>
      </w:r>
      <w:proofErr w:type="gramEnd"/>
      <w:r w:rsidRPr="008D2704">
        <w:rPr>
          <w:rFonts w:asciiTheme="majorBidi" w:hAnsiTheme="majorBidi" w:cstheme="majorBidi"/>
          <w:lang w:val="en-US"/>
        </w:rPr>
        <w:t xml:space="preserve"> possible (UNESCO, 2023).</w:t>
      </w:r>
    </w:p>
    <w:p w14:paraId="026F6763" w14:textId="77777777" w:rsidR="008D2704" w:rsidRPr="008D2704" w:rsidRDefault="008D2704" w:rsidP="004433B1">
      <w:pPr>
        <w:pStyle w:val="ListParagraph"/>
        <w:spacing w:line="360" w:lineRule="auto"/>
        <w:rPr>
          <w:rFonts w:asciiTheme="majorBidi" w:hAnsiTheme="majorBidi" w:cstheme="majorBidi"/>
          <w:lang w:val="en-US"/>
        </w:rPr>
      </w:pPr>
    </w:p>
    <w:p w14:paraId="06DDFCB0" w14:textId="45088E39"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 xml:space="preserve">As a sustainable destination, the GCCC is concerned with the practice of sustainable </w:t>
      </w:r>
      <w:proofErr w:type="gramStart"/>
      <w:r w:rsidRPr="008D2704">
        <w:rPr>
          <w:rFonts w:asciiTheme="majorBidi" w:hAnsiTheme="majorBidi" w:cstheme="majorBidi"/>
          <w:lang w:val="en-US"/>
        </w:rPr>
        <w:t>tourism</w:t>
      </w:r>
      <w:r w:rsidR="004433B1">
        <w:rPr>
          <w:rFonts w:asciiTheme="majorBidi" w:hAnsiTheme="majorBidi" w:cstheme="majorBidi"/>
          <w:lang w:val="en-US"/>
        </w:rPr>
        <w:t xml:space="preserve"> .</w:t>
      </w:r>
      <w:r w:rsidRPr="008D2704">
        <w:rPr>
          <w:rFonts w:asciiTheme="majorBidi" w:hAnsiTheme="majorBidi" w:cstheme="majorBidi"/>
          <w:lang w:val="en-US"/>
        </w:rPr>
        <w:t>Sustainable</w:t>
      </w:r>
      <w:proofErr w:type="gramEnd"/>
      <w:r w:rsidRPr="008D2704">
        <w:rPr>
          <w:rFonts w:asciiTheme="majorBidi" w:hAnsiTheme="majorBidi" w:cstheme="majorBidi"/>
          <w:lang w:val="en-US"/>
        </w:rPr>
        <w:t xml:space="preserve"> Tourism Practices:</w:t>
      </w:r>
    </w:p>
    <w:p w14:paraId="0D339681"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Touring is now controlled by online tickets, guided tours and limited access to interior rooms. Education on preservation etiquette is made through awareness programs to tourists (Lehner, 2008).</w:t>
      </w:r>
    </w:p>
    <w:p w14:paraId="0F217D91" w14:textId="77777777" w:rsidR="008D2704" w:rsidRPr="008D2704" w:rsidRDefault="008D2704" w:rsidP="004433B1">
      <w:pPr>
        <w:pStyle w:val="ListParagraph"/>
        <w:spacing w:line="360" w:lineRule="auto"/>
        <w:rPr>
          <w:rFonts w:asciiTheme="majorBidi" w:hAnsiTheme="majorBidi" w:cstheme="majorBidi"/>
          <w:lang w:val="en-US"/>
        </w:rPr>
      </w:pPr>
    </w:p>
    <w:p w14:paraId="12DADC6D" w14:textId="77777777" w:rsidR="008D2704" w:rsidRPr="004433B1" w:rsidRDefault="008D2704" w:rsidP="004433B1">
      <w:pPr>
        <w:pStyle w:val="ListParagraph"/>
        <w:spacing w:line="360" w:lineRule="auto"/>
        <w:ind w:left="0"/>
        <w:rPr>
          <w:rFonts w:asciiTheme="majorBidi" w:hAnsiTheme="majorBidi" w:cstheme="majorBidi"/>
          <w:b/>
          <w:bCs/>
          <w:lang w:val="en-US"/>
        </w:rPr>
      </w:pPr>
      <w:r w:rsidRPr="004433B1">
        <w:rPr>
          <w:rFonts w:asciiTheme="majorBidi" w:hAnsiTheme="majorBidi" w:cstheme="majorBidi"/>
          <w:b/>
          <w:bCs/>
          <w:lang w:val="en-US"/>
        </w:rPr>
        <w:t>Pollution and Sand Control:</w:t>
      </w:r>
    </w:p>
    <w:p w14:paraId="174BB497" w14:textId="77777777" w:rsidR="004433B1" w:rsidRDefault="004433B1" w:rsidP="004433B1">
      <w:pPr>
        <w:pStyle w:val="ListParagraph"/>
        <w:spacing w:line="360" w:lineRule="auto"/>
        <w:ind w:left="0"/>
        <w:rPr>
          <w:rFonts w:asciiTheme="majorBidi" w:hAnsiTheme="majorBidi" w:cstheme="majorBidi"/>
          <w:lang w:val="en-US"/>
        </w:rPr>
      </w:pPr>
    </w:p>
    <w:p w14:paraId="71470FBF" w14:textId="212EB112" w:rsidR="008D2704" w:rsidRPr="008D2704" w:rsidRDefault="008D2704" w:rsidP="004433B1">
      <w:pPr>
        <w:pStyle w:val="ListParagraph"/>
        <w:spacing w:line="360" w:lineRule="auto"/>
        <w:ind w:left="0"/>
        <w:rPr>
          <w:rFonts w:asciiTheme="majorBidi" w:hAnsiTheme="majorBidi" w:cstheme="majorBidi"/>
          <w:lang w:val="en-US"/>
        </w:rPr>
      </w:pPr>
      <w:proofErr w:type="gramStart"/>
      <w:r w:rsidRPr="008D2704">
        <w:rPr>
          <w:rFonts w:asciiTheme="majorBidi" w:hAnsiTheme="majorBidi" w:cstheme="majorBidi"/>
          <w:lang w:val="en-US"/>
        </w:rPr>
        <w:t>Planting of</w:t>
      </w:r>
      <w:proofErr w:type="gramEnd"/>
      <w:r w:rsidRPr="008D2704">
        <w:rPr>
          <w:rFonts w:asciiTheme="majorBidi" w:hAnsiTheme="majorBidi" w:cstheme="majorBidi"/>
          <w:lang w:val="en-US"/>
        </w:rPr>
        <w:t xml:space="preserve"> reforestation and wind barriers has been done around the plateau to decrease sand movement. The restrictions government has put on local factory emissions are meant to prevent the </w:t>
      </w:r>
      <w:proofErr w:type="gramStart"/>
      <w:r w:rsidRPr="008D2704">
        <w:rPr>
          <w:rFonts w:asciiTheme="majorBidi" w:hAnsiTheme="majorBidi" w:cstheme="majorBidi"/>
          <w:lang w:val="en-US"/>
        </w:rPr>
        <w:t>amount</w:t>
      </w:r>
      <w:proofErr w:type="gramEnd"/>
      <w:r w:rsidRPr="008D2704">
        <w:rPr>
          <w:rFonts w:asciiTheme="majorBidi" w:hAnsiTheme="majorBidi" w:cstheme="majorBidi"/>
          <w:lang w:val="en-US"/>
        </w:rPr>
        <w:t xml:space="preserve"> of atmospheric pollutants on limestone decay (SCA, 2022).</w:t>
      </w:r>
    </w:p>
    <w:p w14:paraId="4E33FD89" w14:textId="77777777" w:rsidR="008D2704" w:rsidRPr="008D2704" w:rsidRDefault="008D2704" w:rsidP="004433B1">
      <w:pPr>
        <w:pStyle w:val="ListParagraph"/>
        <w:spacing w:line="360" w:lineRule="auto"/>
        <w:rPr>
          <w:rFonts w:asciiTheme="majorBidi" w:hAnsiTheme="majorBidi" w:cstheme="majorBidi"/>
          <w:lang w:val="en-US"/>
        </w:rPr>
      </w:pPr>
    </w:p>
    <w:p w14:paraId="3B924105" w14:textId="4E5BCF69" w:rsidR="008D2704" w:rsidRPr="004433B1" w:rsidRDefault="008D2704" w:rsidP="004433B1">
      <w:pPr>
        <w:pStyle w:val="ListParagraph"/>
        <w:spacing w:line="360" w:lineRule="auto"/>
        <w:ind w:left="0"/>
        <w:rPr>
          <w:rFonts w:asciiTheme="majorBidi" w:hAnsiTheme="majorBidi" w:cstheme="majorBidi"/>
          <w:b/>
          <w:bCs/>
          <w:lang w:val="en-US"/>
        </w:rPr>
      </w:pPr>
      <w:r w:rsidRPr="004433B1">
        <w:rPr>
          <w:rFonts w:asciiTheme="majorBidi" w:hAnsiTheme="majorBidi" w:cstheme="majorBidi"/>
          <w:b/>
          <w:bCs/>
          <w:lang w:val="en-US"/>
        </w:rPr>
        <w:t>Local and Global Partnerships:</w:t>
      </w:r>
    </w:p>
    <w:p w14:paraId="67D9BBB6" w14:textId="77777777" w:rsidR="004433B1" w:rsidRDefault="004433B1" w:rsidP="004433B1">
      <w:pPr>
        <w:pStyle w:val="ListParagraph"/>
        <w:spacing w:line="360" w:lineRule="auto"/>
        <w:rPr>
          <w:rFonts w:asciiTheme="majorBidi" w:hAnsiTheme="majorBidi" w:cstheme="majorBidi"/>
          <w:lang w:val="en-US"/>
        </w:rPr>
      </w:pPr>
    </w:p>
    <w:p w14:paraId="74D524E5" w14:textId="70116EEF"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t>The partnership with UNESCO, ICOMOS, and the Getty Conservation Institute helps to gain skills in conservation science, train and finance the restoration works that continue to be done (Hawass, 2017).</w:t>
      </w:r>
    </w:p>
    <w:p w14:paraId="2FF55B5B" w14:textId="77777777" w:rsidR="008D2704" w:rsidRPr="008D2704" w:rsidRDefault="008D2704" w:rsidP="004433B1">
      <w:pPr>
        <w:pStyle w:val="ListParagraph"/>
        <w:spacing w:line="360" w:lineRule="auto"/>
        <w:rPr>
          <w:rFonts w:asciiTheme="majorBidi" w:hAnsiTheme="majorBidi" w:cstheme="majorBidi"/>
          <w:lang w:val="en-US"/>
        </w:rPr>
      </w:pPr>
    </w:p>
    <w:p w14:paraId="72BE76C4" w14:textId="77777777" w:rsidR="008D2704" w:rsidRPr="008D2704" w:rsidRDefault="008D2704" w:rsidP="004433B1">
      <w:pPr>
        <w:pStyle w:val="ListParagraph"/>
        <w:spacing w:line="360" w:lineRule="auto"/>
        <w:ind w:left="0"/>
        <w:rPr>
          <w:rFonts w:asciiTheme="majorBidi" w:hAnsiTheme="majorBidi" w:cstheme="majorBidi"/>
          <w:lang w:val="en-US"/>
        </w:rPr>
      </w:pPr>
      <w:r w:rsidRPr="008D2704">
        <w:rPr>
          <w:rFonts w:asciiTheme="majorBidi" w:hAnsiTheme="majorBidi" w:cstheme="majorBidi"/>
          <w:lang w:val="en-US"/>
        </w:rPr>
        <w:lastRenderedPageBreak/>
        <w:t>These combined actions aim at preserving the authenticity of the site and protecting it to the future generations by the Egyptian government and the international organizations.</w:t>
      </w:r>
    </w:p>
    <w:p w14:paraId="1871F34B" w14:textId="77777777" w:rsidR="008D2704" w:rsidRDefault="008D2704" w:rsidP="004433B1">
      <w:pPr>
        <w:pStyle w:val="ListParagraph"/>
        <w:spacing w:line="360" w:lineRule="auto"/>
        <w:ind w:left="0"/>
        <w:rPr>
          <w:rFonts w:asciiTheme="majorBidi" w:hAnsiTheme="majorBidi" w:cstheme="majorBidi"/>
          <w:lang w:val="en-US"/>
        </w:rPr>
      </w:pPr>
    </w:p>
    <w:p w14:paraId="0B491F56" w14:textId="77777777" w:rsidR="004433B1" w:rsidRDefault="004433B1" w:rsidP="004433B1">
      <w:pPr>
        <w:pStyle w:val="ListParagraph"/>
        <w:spacing w:line="360" w:lineRule="auto"/>
        <w:ind w:left="0"/>
        <w:rPr>
          <w:rFonts w:asciiTheme="majorBidi" w:hAnsiTheme="majorBidi" w:cstheme="majorBidi"/>
          <w:b/>
          <w:bCs/>
          <w:lang w:val="en-GB"/>
        </w:rPr>
      </w:pPr>
      <w:r w:rsidRPr="004433B1">
        <w:rPr>
          <w:rFonts w:asciiTheme="majorBidi" w:hAnsiTheme="majorBidi" w:cstheme="majorBidi"/>
          <w:b/>
          <w:bCs/>
          <w:lang w:val="en-GB"/>
        </w:rPr>
        <w:t>Conclusion</w:t>
      </w:r>
    </w:p>
    <w:p w14:paraId="3481929E" w14:textId="77777777" w:rsidR="004433B1" w:rsidRPr="004433B1" w:rsidRDefault="004433B1" w:rsidP="004433B1">
      <w:pPr>
        <w:pStyle w:val="ListParagraph"/>
        <w:spacing w:line="360" w:lineRule="auto"/>
        <w:ind w:left="0"/>
        <w:rPr>
          <w:rFonts w:asciiTheme="majorBidi" w:hAnsiTheme="majorBidi" w:cstheme="majorBidi"/>
          <w:b/>
          <w:bCs/>
          <w:lang w:val="en-GB"/>
        </w:rPr>
      </w:pPr>
    </w:p>
    <w:p w14:paraId="0F43EC74" w14:textId="77777777" w:rsidR="004433B1" w:rsidRPr="004433B1" w:rsidRDefault="004433B1" w:rsidP="004433B1">
      <w:pPr>
        <w:pStyle w:val="ListParagraph"/>
        <w:spacing w:line="360" w:lineRule="auto"/>
        <w:ind w:left="0"/>
        <w:rPr>
          <w:rFonts w:asciiTheme="majorBidi" w:hAnsiTheme="majorBidi" w:cstheme="majorBidi"/>
          <w:lang w:val="en-GB"/>
        </w:rPr>
      </w:pPr>
      <w:r w:rsidRPr="004433B1">
        <w:rPr>
          <w:rFonts w:asciiTheme="majorBidi" w:hAnsiTheme="majorBidi" w:cstheme="majorBidi"/>
          <w:lang w:val="en-GB"/>
        </w:rPr>
        <w:t xml:space="preserve">The </w:t>
      </w:r>
      <w:r w:rsidRPr="004433B1">
        <w:rPr>
          <w:rFonts w:asciiTheme="majorBidi" w:hAnsiTheme="majorBidi" w:cstheme="majorBidi"/>
          <w:b/>
          <w:bCs/>
          <w:lang w:val="en-GB"/>
        </w:rPr>
        <w:t>Pyramids of Giza</w:t>
      </w:r>
      <w:r w:rsidRPr="004433B1">
        <w:rPr>
          <w:rFonts w:asciiTheme="majorBidi" w:hAnsiTheme="majorBidi" w:cstheme="majorBidi"/>
          <w:lang w:val="en-GB"/>
        </w:rPr>
        <w:t xml:space="preserve"> remain the ultimate symbol of ancient Egypt’s intellectual and spiritual genius. Their </w:t>
      </w:r>
      <w:r w:rsidRPr="004433B1">
        <w:rPr>
          <w:rFonts w:asciiTheme="majorBidi" w:hAnsiTheme="majorBidi" w:cstheme="majorBidi"/>
          <w:b/>
          <w:bCs/>
          <w:lang w:val="en-GB"/>
        </w:rPr>
        <w:t>Outstanding Universal Value</w:t>
      </w:r>
      <w:r w:rsidRPr="004433B1">
        <w:rPr>
          <w:rFonts w:asciiTheme="majorBidi" w:hAnsiTheme="majorBidi" w:cstheme="majorBidi"/>
          <w:lang w:val="en-GB"/>
        </w:rPr>
        <w:t xml:space="preserve"> is defined by their perfect geometry, monumental scale, and profound religious symbolism that transcends time and culture. Meeting </w:t>
      </w:r>
      <w:r w:rsidRPr="004433B1">
        <w:rPr>
          <w:rFonts w:asciiTheme="majorBidi" w:hAnsiTheme="majorBidi" w:cstheme="majorBidi"/>
          <w:b/>
          <w:bCs/>
          <w:lang w:val="en-GB"/>
        </w:rPr>
        <w:t>UNESCO criteria (</w:t>
      </w:r>
      <w:proofErr w:type="spellStart"/>
      <w:r w:rsidRPr="004433B1">
        <w:rPr>
          <w:rFonts w:asciiTheme="majorBidi" w:hAnsiTheme="majorBidi" w:cstheme="majorBidi"/>
          <w:b/>
          <w:bCs/>
          <w:lang w:val="en-GB"/>
        </w:rPr>
        <w:t>i</w:t>
      </w:r>
      <w:proofErr w:type="spellEnd"/>
      <w:r w:rsidRPr="004433B1">
        <w:rPr>
          <w:rFonts w:asciiTheme="majorBidi" w:hAnsiTheme="majorBidi" w:cstheme="majorBidi"/>
          <w:b/>
          <w:bCs/>
          <w:lang w:val="en-GB"/>
        </w:rPr>
        <w:t>, iii, vi)</w:t>
      </w:r>
      <w:r w:rsidRPr="004433B1">
        <w:rPr>
          <w:rFonts w:asciiTheme="majorBidi" w:hAnsiTheme="majorBidi" w:cstheme="majorBidi"/>
          <w:lang w:val="en-GB"/>
        </w:rPr>
        <w:t>, the pyramids serve as a living archive of ancient engineering mastery and cosmic philosophy.</w:t>
      </w:r>
    </w:p>
    <w:p w14:paraId="3BD2D92F" w14:textId="77777777" w:rsidR="004433B1" w:rsidRPr="004433B1" w:rsidRDefault="004433B1" w:rsidP="004433B1">
      <w:pPr>
        <w:pStyle w:val="ListParagraph"/>
        <w:spacing w:line="360" w:lineRule="auto"/>
        <w:ind w:left="0"/>
        <w:rPr>
          <w:rFonts w:asciiTheme="majorBidi" w:hAnsiTheme="majorBidi" w:cstheme="majorBidi"/>
          <w:lang w:val="en-GB"/>
        </w:rPr>
      </w:pPr>
      <w:r w:rsidRPr="004433B1">
        <w:rPr>
          <w:rFonts w:asciiTheme="majorBidi" w:hAnsiTheme="majorBidi" w:cstheme="majorBidi"/>
          <w:lang w:val="en-GB"/>
        </w:rPr>
        <w:t xml:space="preserve">Despite ongoing threats such as urban encroachment, pollution, and tourism pressure, robust conservation strategies — including zoning laws, digital preservation, and environmental monitoring — ensure the site’s long-term stability. The collaborative work between Egypt’s </w:t>
      </w:r>
      <w:r w:rsidRPr="004433B1">
        <w:rPr>
          <w:rFonts w:asciiTheme="majorBidi" w:hAnsiTheme="majorBidi" w:cstheme="majorBidi"/>
          <w:b/>
          <w:bCs/>
          <w:lang w:val="en-GB"/>
        </w:rPr>
        <w:t>Supreme Council of Antiquities</w:t>
      </w:r>
      <w:r w:rsidRPr="004433B1">
        <w:rPr>
          <w:rFonts w:asciiTheme="majorBidi" w:hAnsiTheme="majorBidi" w:cstheme="majorBidi"/>
          <w:lang w:val="en-GB"/>
        </w:rPr>
        <w:t xml:space="preserve">, </w:t>
      </w:r>
      <w:r w:rsidRPr="004433B1">
        <w:rPr>
          <w:rFonts w:asciiTheme="majorBidi" w:hAnsiTheme="majorBidi" w:cstheme="majorBidi"/>
          <w:b/>
          <w:bCs/>
          <w:lang w:val="en-GB"/>
        </w:rPr>
        <w:t>UNESCO</w:t>
      </w:r>
      <w:r w:rsidRPr="004433B1">
        <w:rPr>
          <w:rFonts w:asciiTheme="majorBidi" w:hAnsiTheme="majorBidi" w:cstheme="majorBidi"/>
          <w:lang w:val="en-GB"/>
        </w:rPr>
        <w:t>, and international research institutions exemplifies a shared commitment to safeguarding humanity’s earliest architectural heritage.</w:t>
      </w:r>
    </w:p>
    <w:p w14:paraId="22E2BF03" w14:textId="77777777" w:rsidR="004433B1" w:rsidRPr="004433B1" w:rsidRDefault="004433B1" w:rsidP="004433B1">
      <w:pPr>
        <w:pStyle w:val="ListParagraph"/>
        <w:spacing w:line="360" w:lineRule="auto"/>
        <w:ind w:left="0"/>
        <w:rPr>
          <w:rFonts w:asciiTheme="majorBidi" w:hAnsiTheme="majorBidi" w:cstheme="majorBidi"/>
          <w:lang w:val="en-GB"/>
        </w:rPr>
      </w:pPr>
      <w:r w:rsidRPr="004433B1">
        <w:rPr>
          <w:rFonts w:asciiTheme="majorBidi" w:hAnsiTheme="majorBidi" w:cstheme="majorBidi"/>
          <w:lang w:val="en-GB"/>
        </w:rPr>
        <w:t xml:space="preserve">The Pyramids of Giza not only preserve the memory of a civilization that revered balance between the human and divine but also continue to inspire modern science, architecture, and art. Their preservation is a </w:t>
      </w:r>
      <w:r w:rsidRPr="004433B1">
        <w:rPr>
          <w:rFonts w:asciiTheme="majorBidi" w:hAnsiTheme="majorBidi" w:cstheme="majorBidi"/>
          <w:b/>
          <w:bCs/>
          <w:lang w:val="en-GB"/>
        </w:rPr>
        <w:t>global responsibility</w:t>
      </w:r>
      <w:r w:rsidRPr="004433B1">
        <w:rPr>
          <w:rFonts w:asciiTheme="majorBidi" w:hAnsiTheme="majorBidi" w:cstheme="majorBidi"/>
          <w:lang w:val="en-GB"/>
        </w:rPr>
        <w:t>, reminding us of our collective past and the timeless potential of human creativity.</w:t>
      </w:r>
    </w:p>
    <w:p w14:paraId="71970393" w14:textId="77777777" w:rsidR="004433B1" w:rsidRDefault="004433B1" w:rsidP="004433B1">
      <w:pPr>
        <w:pStyle w:val="ListParagraph"/>
        <w:spacing w:line="360" w:lineRule="auto"/>
        <w:ind w:left="0"/>
        <w:rPr>
          <w:rFonts w:asciiTheme="majorBidi" w:hAnsiTheme="majorBidi" w:cstheme="majorBidi"/>
          <w:lang w:val="en-US"/>
        </w:rPr>
      </w:pPr>
    </w:p>
    <w:p w14:paraId="27D31C82" w14:textId="77777777" w:rsidR="004433B1" w:rsidRDefault="004433B1" w:rsidP="004433B1">
      <w:pPr>
        <w:pStyle w:val="ListParagraph"/>
        <w:spacing w:line="360" w:lineRule="auto"/>
        <w:ind w:left="0"/>
        <w:rPr>
          <w:rFonts w:asciiTheme="majorBidi" w:hAnsiTheme="majorBidi" w:cstheme="majorBidi"/>
          <w:lang w:val="en-US"/>
        </w:rPr>
      </w:pPr>
    </w:p>
    <w:p w14:paraId="4571EB03" w14:textId="77777777" w:rsidR="004433B1" w:rsidRDefault="004433B1" w:rsidP="004433B1">
      <w:pPr>
        <w:pStyle w:val="ListParagraph"/>
        <w:spacing w:line="360" w:lineRule="auto"/>
        <w:ind w:left="0"/>
        <w:rPr>
          <w:rFonts w:asciiTheme="majorBidi" w:hAnsiTheme="majorBidi" w:cstheme="majorBidi"/>
          <w:lang w:val="en-US"/>
        </w:rPr>
      </w:pPr>
    </w:p>
    <w:p w14:paraId="60A1DF96" w14:textId="77777777" w:rsidR="004433B1" w:rsidRDefault="004433B1" w:rsidP="004433B1">
      <w:pPr>
        <w:pStyle w:val="ListParagraph"/>
        <w:spacing w:line="360" w:lineRule="auto"/>
        <w:ind w:left="0"/>
        <w:rPr>
          <w:rFonts w:asciiTheme="majorBidi" w:hAnsiTheme="majorBidi" w:cstheme="majorBidi"/>
          <w:lang w:val="en-US"/>
        </w:rPr>
      </w:pPr>
    </w:p>
    <w:p w14:paraId="77C0426F" w14:textId="77777777" w:rsidR="004433B1" w:rsidRDefault="004433B1" w:rsidP="004433B1">
      <w:pPr>
        <w:pStyle w:val="ListParagraph"/>
        <w:spacing w:line="360" w:lineRule="auto"/>
        <w:ind w:left="0"/>
        <w:rPr>
          <w:rFonts w:asciiTheme="majorBidi" w:hAnsiTheme="majorBidi" w:cstheme="majorBidi"/>
          <w:lang w:val="en-US"/>
        </w:rPr>
      </w:pPr>
    </w:p>
    <w:p w14:paraId="1014936A" w14:textId="77777777" w:rsidR="004433B1" w:rsidRDefault="004433B1" w:rsidP="004433B1">
      <w:pPr>
        <w:pStyle w:val="ListParagraph"/>
        <w:spacing w:line="360" w:lineRule="auto"/>
        <w:ind w:left="0"/>
        <w:rPr>
          <w:rFonts w:asciiTheme="majorBidi" w:hAnsiTheme="majorBidi" w:cstheme="majorBidi"/>
          <w:lang w:val="en-US"/>
        </w:rPr>
      </w:pPr>
    </w:p>
    <w:p w14:paraId="33BC9A8D" w14:textId="77777777" w:rsidR="004433B1" w:rsidRDefault="004433B1" w:rsidP="004433B1">
      <w:pPr>
        <w:pStyle w:val="ListParagraph"/>
        <w:spacing w:line="360" w:lineRule="auto"/>
        <w:ind w:left="0"/>
        <w:rPr>
          <w:rFonts w:asciiTheme="majorBidi" w:hAnsiTheme="majorBidi" w:cstheme="majorBidi"/>
          <w:lang w:val="en-US"/>
        </w:rPr>
      </w:pPr>
    </w:p>
    <w:p w14:paraId="43AFC789" w14:textId="77777777" w:rsidR="004433B1" w:rsidRDefault="004433B1" w:rsidP="004433B1">
      <w:pPr>
        <w:pStyle w:val="ListParagraph"/>
        <w:spacing w:line="360" w:lineRule="auto"/>
        <w:ind w:left="0"/>
        <w:rPr>
          <w:rFonts w:asciiTheme="majorBidi" w:hAnsiTheme="majorBidi" w:cstheme="majorBidi"/>
          <w:lang w:val="en-US"/>
        </w:rPr>
      </w:pPr>
    </w:p>
    <w:p w14:paraId="4EF1CA56" w14:textId="77777777" w:rsidR="004433B1" w:rsidRDefault="004433B1" w:rsidP="004433B1">
      <w:pPr>
        <w:pStyle w:val="ListParagraph"/>
        <w:spacing w:line="360" w:lineRule="auto"/>
        <w:ind w:left="0"/>
        <w:rPr>
          <w:rFonts w:asciiTheme="majorBidi" w:hAnsiTheme="majorBidi" w:cstheme="majorBidi"/>
          <w:lang w:val="en-US"/>
        </w:rPr>
      </w:pPr>
    </w:p>
    <w:p w14:paraId="777A30EE" w14:textId="77777777" w:rsidR="004433B1" w:rsidRDefault="004433B1" w:rsidP="004433B1">
      <w:pPr>
        <w:pStyle w:val="ListParagraph"/>
        <w:spacing w:line="360" w:lineRule="auto"/>
        <w:ind w:left="0"/>
        <w:rPr>
          <w:rFonts w:asciiTheme="majorBidi" w:hAnsiTheme="majorBidi" w:cstheme="majorBidi"/>
          <w:lang w:val="en-US"/>
        </w:rPr>
      </w:pPr>
    </w:p>
    <w:p w14:paraId="08366BAE" w14:textId="77777777" w:rsidR="004433B1" w:rsidRDefault="004433B1" w:rsidP="004433B1">
      <w:pPr>
        <w:pStyle w:val="ListParagraph"/>
        <w:spacing w:line="360" w:lineRule="auto"/>
        <w:ind w:left="0"/>
        <w:rPr>
          <w:rFonts w:asciiTheme="majorBidi" w:hAnsiTheme="majorBidi" w:cstheme="majorBidi"/>
          <w:lang w:val="en-US"/>
        </w:rPr>
      </w:pPr>
    </w:p>
    <w:p w14:paraId="2EB33E9A" w14:textId="77777777" w:rsidR="004433B1" w:rsidRDefault="004433B1" w:rsidP="004433B1">
      <w:pPr>
        <w:pStyle w:val="ListParagraph"/>
        <w:spacing w:line="360" w:lineRule="auto"/>
        <w:ind w:left="0"/>
        <w:rPr>
          <w:rFonts w:asciiTheme="majorBidi" w:hAnsiTheme="majorBidi" w:cstheme="majorBidi"/>
          <w:lang w:val="en-US"/>
        </w:rPr>
      </w:pPr>
    </w:p>
    <w:p w14:paraId="0BF0AE54" w14:textId="77777777" w:rsidR="004433B1" w:rsidRDefault="004433B1" w:rsidP="004433B1">
      <w:pPr>
        <w:pStyle w:val="ListParagraph"/>
        <w:spacing w:line="360" w:lineRule="auto"/>
        <w:ind w:left="0"/>
        <w:rPr>
          <w:rFonts w:asciiTheme="majorBidi" w:hAnsiTheme="majorBidi" w:cstheme="majorBidi"/>
          <w:lang w:val="en-US"/>
        </w:rPr>
      </w:pPr>
    </w:p>
    <w:p w14:paraId="156DB30B" w14:textId="77777777" w:rsidR="004433B1" w:rsidRDefault="004433B1" w:rsidP="004433B1">
      <w:pPr>
        <w:pStyle w:val="ListParagraph"/>
        <w:spacing w:line="360" w:lineRule="auto"/>
        <w:ind w:left="0"/>
        <w:rPr>
          <w:rFonts w:asciiTheme="majorBidi" w:hAnsiTheme="majorBidi" w:cstheme="majorBidi"/>
          <w:lang w:val="en-US"/>
        </w:rPr>
      </w:pPr>
    </w:p>
    <w:p w14:paraId="71D60575" w14:textId="77777777" w:rsidR="004433B1" w:rsidRDefault="004433B1" w:rsidP="004433B1">
      <w:pPr>
        <w:pStyle w:val="ListParagraph"/>
        <w:spacing w:line="360" w:lineRule="auto"/>
        <w:ind w:left="0"/>
        <w:rPr>
          <w:rFonts w:asciiTheme="majorBidi" w:hAnsiTheme="majorBidi" w:cstheme="majorBidi"/>
          <w:lang w:val="en-US"/>
        </w:rPr>
      </w:pPr>
    </w:p>
    <w:p w14:paraId="07E64269" w14:textId="03E4F26A" w:rsidR="004433B1" w:rsidRDefault="004433B1" w:rsidP="004433B1">
      <w:pPr>
        <w:pStyle w:val="ListParagraph"/>
        <w:spacing w:line="360" w:lineRule="auto"/>
        <w:ind w:left="0"/>
        <w:rPr>
          <w:rFonts w:asciiTheme="majorBidi" w:hAnsiTheme="majorBidi" w:cstheme="majorBidi"/>
          <w:lang w:val="en-US"/>
        </w:rPr>
      </w:pPr>
      <w:r>
        <w:rPr>
          <w:rFonts w:asciiTheme="majorBidi" w:hAnsiTheme="majorBidi" w:cstheme="majorBidi"/>
          <w:lang w:val="en-US"/>
        </w:rPr>
        <w:lastRenderedPageBreak/>
        <w:t>References</w:t>
      </w:r>
    </w:p>
    <w:p w14:paraId="2026470D"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 xml:space="preserve">Arnold, D. (2016). </w:t>
      </w:r>
      <w:r w:rsidRPr="004433B1">
        <w:rPr>
          <w:rFonts w:asciiTheme="majorBidi" w:hAnsiTheme="majorBidi" w:cstheme="majorBidi"/>
          <w:i/>
          <w:iCs/>
          <w:lang w:val="en-GB"/>
        </w:rPr>
        <w:t>Building in Egypt: Pharaonic Stone Masonry.</w:t>
      </w:r>
      <w:r w:rsidRPr="004433B1">
        <w:rPr>
          <w:rFonts w:asciiTheme="majorBidi" w:hAnsiTheme="majorBidi" w:cstheme="majorBidi"/>
          <w:lang w:val="en-GB"/>
        </w:rPr>
        <w:t xml:space="preserve"> Oxford: Oxford University Press.</w:t>
      </w:r>
    </w:p>
    <w:p w14:paraId="77808713"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 xml:space="preserve">Hawass, Z. (2017). </w:t>
      </w:r>
      <w:r w:rsidRPr="004433B1">
        <w:rPr>
          <w:rFonts w:asciiTheme="majorBidi" w:hAnsiTheme="majorBidi" w:cstheme="majorBidi"/>
          <w:i/>
          <w:iCs/>
          <w:lang w:val="en-GB"/>
        </w:rPr>
        <w:t>The Pyramids of Egypt: How They Were Built and What They Mean.</w:t>
      </w:r>
      <w:r w:rsidRPr="004433B1">
        <w:rPr>
          <w:rFonts w:asciiTheme="majorBidi" w:hAnsiTheme="majorBidi" w:cstheme="majorBidi"/>
          <w:lang w:val="en-GB"/>
        </w:rPr>
        <w:t xml:space="preserve"> Cairo: The American University in Cairo Press.</w:t>
      </w:r>
    </w:p>
    <w:p w14:paraId="18CADD70"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 xml:space="preserve">ICOMOS. (2019). </w:t>
      </w:r>
      <w:r w:rsidRPr="004433B1">
        <w:rPr>
          <w:rFonts w:asciiTheme="majorBidi" w:hAnsiTheme="majorBidi" w:cstheme="majorBidi"/>
          <w:i/>
          <w:iCs/>
          <w:lang w:val="en-GB"/>
        </w:rPr>
        <w:t>Giza Plateau Conservation and Management Report.</w:t>
      </w:r>
      <w:r w:rsidRPr="004433B1">
        <w:rPr>
          <w:rFonts w:asciiTheme="majorBidi" w:hAnsiTheme="majorBidi" w:cstheme="majorBidi"/>
          <w:lang w:val="en-GB"/>
        </w:rPr>
        <w:t xml:space="preserve"> Paris: ICOMOS Publications.</w:t>
      </w:r>
    </w:p>
    <w:p w14:paraId="399DDD24"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 xml:space="preserve">Lehner, M. (2008). </w:t>
      </w:r>
      <w:r w:rsidRPr="004433B1">
        <w:rPr>
          <w:rFonts w:asciiTheme="majorBidi" w:hAnsiTheme="majorBidi" w:cstheme="majorBidi"/>
          <w:i/>
          <w:iCs/>
          <w:lang w:val="en-GB"/>
        </w:rPr>
        <w:t>The Complete Pyramids: Solving the Ancient Mysteries.</w:t>
      </w:r>
      <w:r w:rsidRPr="004433B1">
        <w:rPr>
          <w:rFonts w:asciiTheme="majorBidi" w:hAnsiTheme="majorBidi" w:cstheme="majorBidi"/>
          <w:lang w:val="en-GB"/>
        </w:rPr>
        <w:t xml:space="preserve"> London: Thames &amp; Hudson.</w:t>
      </w:r>
    </w:p>
    <w:p w14:paraId="7839848B"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 xml:space="preserve">SCA (Supreme Council of Antiquities). (2022). </w:t>
      </w:r>
      <w:r w:rsidRPr="004433B1">
        <w:rPr>
          <w:rFonts w:asciiTheme="majorBidi" w:hAnsiTheme="majorBidi" w:cstheme="majorBidi"/>
          <w:i/>
          <w:iCs/>
          <w:lang w:val="en-GB"/>
        </w:rPr>
        <w:t>Annual Report on the Preservation of the Giza Monuments.</w:t>
      </w:r>
      <w:r w:rsidRPr="004433B1">
        <w:rPr>
          <w:rFonts w:asciiTheme="majorBidi" w:hAnsiTheme="majorBidi" w:cstheme="majorBidi"/>
          <w:lang w:val="en-GB"/>
        </w:rPr>
        <w:t xml:space="preserve"> Cairo: Ministry of Tourism and Antiquities.</w:t>
      </w:r>
    </w:p>
    <w:p w14:paraId="519EB9DD"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 xml:space="preserve">UNESCO. (1979). </w:t>
      </w:r>
      <w:r w:rsidRPr="004433B1">
        <w:rPr>
          <w:rFonts w:asciiTheme="majorBidi" w:hAnsiTheme="majorBidi" w:cstheme="majorBidi"/>
          <w:i/>
          <w:iCs/>
          <w:lang w:val="en-GB"/>
        </w:rPr>
        <w:t>Pyramids of Giza – World Heritage Nomination File.</w:t>
      </w:r>
      <w:r w:rsidRPr="004433B1">
        <w:rPr>
          <w:rFonts w:asciiTheme="majorBidi" w:hAnsiTheme="majorBidi" w:cstheme="majorBidi"/>
          <w:lang w:val="en-GB"/>
        </w:rPr>
        <w:t xml:space="preserve"> Paris: UNESCO World Heritage Centre.</w:t>
      </w:r>
    </w:p>
    <w:p w14:paraId="514D2661"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 xml:space="preserve">UNESCO. (2023). </w:t>
      </w:r>
      <w:r w:rsidRPr="004433B1">
        <w:rPr>
          <w:rFonts w:asciiTheme="majorBidi" w:hAnsiTheme="majorBidi" w:cstheme="majorBidi"/>
          <w:i/>
          <w:iCs/>
          <w:lang w:val="en-GB"/>
        </w:rPr>
        <w:t>State of Conservation: Giza Plateau and Associated Monuments.</w:t>
      </w:r>
      <w:r w:rsidRPr="004433B1">
        <w:rPr>
          <w:rFonts w:asciiTheme="majorBidi" w:hAnsiTheme="majorBidi" w:cstheme="majorBidi"/>
          <w:lang w:val="en-GB"/>
        </w:rPr>
        <w:t xml:space="preserve"> Paris: UNESCO.</w:t>
      </w:r>
    </w:p>
    <w:p w14:paraId="17C641F0" w14:textId="77777777" w:rsidR="004433B1" w:rsidRPr="004433B1" w:rsidRDefault="004433B1" w:rsidP="004433B1">
      <w:pPr>
        <w:pStyle w:val="ListParagraph"/>
        <w:spacing w:line="360" w:lineRule="auto"/>
        <w:rPr>
          <w:rFonts w:asciiTheme="majorBidi" w:hAnsiTheme="majorBidi" w:cstheme="majorBidi"/>
          <w:lang w:val="en-GB"/>
        </w:rPr>
      </w:pPr>
      <w:r w:rsidRPr="004433B1">
        <w:rPr>
          <w:rFonts w:asciiTheme="majorBidi" w:hAnsiTheme="majorBidi" w:cstheme="majorBidi"/>
          <w:lang w:val="en-GB"/>
        </w:rPr>
        <w:t xml:space="preserve">Verner, M. (2001). </w:t>
      </w:r>
      <w:r w:rsidRPr="004433B1">
        <w:rPr>
          <w:rFonts w:asciiTheme="majorBidi" w:hAnsiTheme="majorBidi" w:cstheme="majorBidi"/>
          <w:i/>
          <w:iCs/>
          <w:lang w:val="en-GB"/>
        </w:rPr>
        <w:t>The Pyramids: The Mystery, Culture, and Science of Egypt's Great Monuments.</w:t>
      </w:r>
      <w:r w:rsidRPr="004433B1">
        <w:rPr>
          <w:rFonts w:asciiTheme="majorBidi" w:hAnsiTheme="majorBidi" w:cstheme="majorBidi"/>
          <w:lang w:val="en-GB"/>
        </w:rPr>
        <w:t xml:space="preserve"> New York: Grove Press.</w:t>
      </w:r>
    </w:p>
    <w:p w14:paraId="5701CE00" w14:textId="77777777" w:rsidR="004433B1" w:rsidRPr="00EA4F18" w:rsidRDefault="004433B1" w:rsidP="004433B1">
      <w:pPr>
        <w:pStyle w:val="ListParagraph"/>
        <w:spacing w:line="360" w:lineRule="auto"/>
        <w:ind w:left="0"/>
        <w:rPr>
          <w:rFonts w:asciiTheme="majorBidi" w:hAnsiTheme="majorBidi" w:cstheme="majorBidi"/>
          <w:lang w:val="en-US"/>
        </w:rPr>
      </w:pPr>
    </w:p>
    <w:sectPr w:rsidR="004433B1" w:rsidRPr="00EA4F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DA8F4C2-05F1-43D0-8281-30D7BCA78B4F}"/>
    <w:embedBold r:id="rId2" w:fontKey="{8DFB8F4E-F7D5-48CD-9A92-8EA29B6D29F4}"/>
    <w:embedItalic r:id="rId3" w:fontKey="{6ED6153B-DB2E-4F61-90D0-EC66B457004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A589DDA-91A4-4853-A8C5-FBDFAA36D809}"/>
  </w:font>
  <w:font w:name="Calibri Light">
    <w:panose1 w:val="020F0302020204030204"/>
    <w:charset w:val="00"/>
    <w:family w:val="swiss"/>
    <w:pitch w:val="variable"/>
    <w:sig w:usb0="E4002EFF" w:usb1="C000247B" w:usb2="00000009" w:usb3="00000000" w:csb0="000001FF" w:csb1="00000000"/>
    <w:embedRegular r:id="rId5" w:fontKey="{ABAADF95-1707-4121-8ADC-31AD07637D57}"/>
    <w:embedBold r:id="rId6" w:fontKey="{28D0CCE5-ECCE-4B60-9B2F-53F8CE0D027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75A6D"/>
    <w:multiLevelType w:val="hybridMultilevel"/>
    <w:tmpl w:val="A0B0E71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F77F0D"/>
    <w:multiLevelType w:val="hybridMultilevel"/>
    <w:tmpl w:val="EFD6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C94791"/>
    <w:multiLevelType w:val="hybridMultilevel"/>
    <w:tmpl w:val="B142E1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8E65CF"/>
    <w:multiLevelType w:val="hybridMultilevel"/>
    <w:tmpl w:val="22DA6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8E51ED"/>
    <w:multiLevelType w:val="hybridMultilevel"/>
    <w:tmpl w:val="5F942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8358ED"/>
    <w:multiLevelType w:val="hybridMultilevel"/>
    <w:tmpl w:val="A19EA158"/>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3791C43"/>
    <w:multiLevelType w:val="hybridMultilevel"/>
    <w:tmpl w:val="E09EB980"/>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54507E0"/>
    <w:multiLevelType w:val="hybridMultilevel"/>
    <w:tmpl w:val="6D8E40B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677705D5"/>
    <w:multiLevelType w:val="hybridMultilevel"/>
    <w:tmpl w:val="D83C2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7"/>
  </w:num>
  <w:num w:numId="3" w16cid:durableId="1814520150">
    <w:abstractNumId w:val="18"/>
  </w:num>
  <w:num w:numId="4" w16cid:durableId="296228824">
    <w:abstractNumId w:val="17"/>
  </w:num>
  <w:num w:numId="5" w16cid:durableId="1736779591">
    <w:abstractNumId w:val="0"/>
  </w:num>
  <w:num w:numId="6" w16cid:durableId="1214926310">
    <w:abstractNumId w:val="5"/>
  </w:num>
  <w:num w:numId="7" w16cid:durableId="807013827">
    <w:abstractNumId w:val="4"/>
  </w:num>
  <w:num w:numId="8" w16cid:durableId="593786412">
    <w:abstractNumId w:val="12"/>
  </w:num>
  <w:num w:numId="9" w16cid:durableId="1210144451">
    <w:abstractNumId w:val="9"/>
  </w:num>
  <w:num w:numId="10" w16cid:durableId="1219441154">
    <w:abstractNumId w:val="10"/>
  </w:num>
  <w:num w:numId="11" w16cid:durableId="757143133">
    <w:abstractNumId w:val="3"/>
  </w:num>
  <w:num w:numId="12" w16cid:durableId="424811176">
    <w:abstractNumId w:val="16"/>
  </w:num>
  <w:num w:numId="13" w16cid:durableId="1717897314">
    <w:abstractNumId w:val="11"/>
  </w:num>
  <w:num w:numId="14" w16cid:durableId="2038919163">
    <w:abstractNumId w:val="8"/>
  </w:num>
  <w:num w:numId="15" w16cid:durableId="1317536993">
    <w:abstractNumId w:val="13"/>
  </w:num>
  <w:num w:numId="16" w16cid:durableId="766578055">
    <w:abstractNumId w:val="1"/>
  </w:num>
  <w:num w:numId="17" w16cid:durableId="389422944">
    <w:abstractNumId w:val="14"/>
  </w:num>
  <w:num w:numId="18" w16cid:durableId="1063676922">
    <w:abstractNumId w:val="15"/>
  </w:num>
  <w:num w:numId="19" w16cid:durableId="12672347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6533B"/>
    <w:rsid w:val="002F4AE0"/>
    <w:rsid w:val="00384E8A"/>
    <w:rsid w:val="003D1074"/>
    <w:rsid w:val="00406974"/>
    <w:rsid w:val="00426865"/>
    <w:rsid w:val="004433B1"/>
    <w:rsid w:val="00477CAA"/>
    <w:rsid w:val="00502E29"/>
    <w:rsid w:val="005D6F0D"/>
    <w:rsid w:val="005E458B"/>
    <w:rsid w:val="00637F36"/>
    <w:rsid w:val="00661030"/>
    <w:rsid w:val="006F6FA4"/>
    <w:rsid w:val="0077721F"/>
    <w:rsid w:val="00844EC2"/>
    <w:rsid w:val="008516FE"/>
    <w:rsid w:val="008D2704"/>
    <w:rsid w:val="00903466"/>
    <w:rsid w:val="00996844"/>
    <w:rsid w:val="009C1D0A"/>
    <w:rsid w:val="00A044F7"/>
    <w:rsid w:val="00A23AD0"/>
    <w:rsid w:val="00A267D8"/>
    <w:rsid w:val="00A63A61"/>
    <w:rsid w:val="00A8150E"/>
    <w:rsid w:val="00B0790D"/>
    <w:rsid w:val="00B20343"/>
    <w:rsid w:val="00B20E1E"/>
    <w:rsid w:val="00B85EA7"/>
    <w:rsid w:val="00BD4316"/>
    <w:rsid w:val="00BE65DD"/>
    <w:rsid w:val="00C06BDB"/>
    <w:rsid w:val="00C1575B"/>
    <w:rsid w:val="00C21EBA"/>
    <w:rsid w:val="00C612A4"/>
    <w:rsid w:val="00CC6AD1"/>
    <w:rsid w:val="00CD620A"/>
    <w:rsid w:val="00CE3FC3"/>
    <w:rsid w:val="00D37A53"/>
    <w:rsid w:val="00D82C1C"/>
    <w:rsid w:val="00D92F0A"/>
    <w:rsid w:val="00E6778A"/>
    <w:rsid w:val="00EA4F18"/>
    <w:rsid w:val="00EA737F"/>
    <w:rsid w:val="00EE318A"/>
    <w:rsid w:val="00EE6A6B"/>
    <w:rsid w:val="00F25F5B"/>
    <w:rsid w:val="00F30651"/>
    <w:rsid w:val="00F55FE7"/>
    <w:rsid w:val="00F837B1"/>
    <w:rsid w:val="00FE1B72"/>
    <w:rsid w:val="00FE40CF"/>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F7F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21F"/>
  </w:style>
  <w:style w:type="paragraph" w:styleId="Heading1">
    <w:name w:val="heading 1"/>
    <w:basedOn w:val="NoSpacing"/>
    <w:next w:val="Normal"/>
    <w:link w:val="Heading1Char"/>
    <w:autoRedefine/>
    <w:uiPriority w:val="9"/>
    <w:qFormat/>
    <w:rsid w:val="00FE1B72"/>
    <w:pPr>
      <w:keepNext/>
      <w:keepLines/>
      <w:spacing w:before="480"/>
      <w:outlineLvl w:val="0"/>
    </w:pPr>
    <w:rPr>
      <w:rFonts w:asciiTheme="majorBidi" w:eastAsiaTheme="majorEastAsia" w:hAnsiTheme="majorBidi" w:cstheme="majorBidi"/>
      <w:b/>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B72"/>
    <w:rPr>
      <w:rFonts w:asciiTheme="majorBidi" w:eastAsiaTheme="majorEastAsia" w:hAnsiTheme="majorBidi" w:cstheme="majorBidi"/>
      <w:b/>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CE3FC3"/>
    <w:rPr>
      <w:color w:val="0563C1" w:themeColor="hyperlink"/>
      <w:u w:val="single"/>
    </w:rPr>
  </w:style>
  <w:style w:type="character" w:styleId="UnresolvedMention">
    <w:name w:val="Unresolved Mention"/>
    <w:basedOn w:val="DefaultParagraphFont"/>
    <w:uiPriority w:val="99"/>
    <w:semiHidden/>
    <w:unhideWhenUsed/>
    <w:rsid w:val="00CE3FC3"/>
    <w:rPr>
      <w:color w:val="605E5C"/>
      <w:shd w:val="clear" w:color="auto" w:fill="E1DFDD"/>
    </w:rPr>
  </w:style>
  <w:style w:type="table" w:styleId="TableGrid">
    <w:name w:val="Table Grid"/>
    <w:basedOn w:val="TableNormal"/>
    <w:uiPriority w:val="39"/>
    <w:rsid w:val="00B07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1B72"/>
    <w:pPr>
      <w:spacing w:before="240" w:line="259" w:lineRule="auto"/>
      <w:outlineLvl w:val="9"/>
    </w:pPr>
    <w:rPr>
      <w:rFonts w:asciiTheme="majorHAnsi" w:hAnsiTheme="majorHAnsi"/>
      <w:bCs/>
      <w:color w:val="2F5496" w:themeColor="accent1" w:themeShade="BF"/>
      <w:kern w:val="0"/>
      <w:sz w:val="32"/>
      <w:szCs w:val="32"/>
      <w14:ligatures w14:val="none"/>
    </w:rPr>
  </w:style>
  <w:style w:type="paragraph" w:styleId="TOC1">
    <w:name w:val="toc 1"/>
    <w:basedOn w:val="Normal"/>
    <w:next w:val="Normal"/>
    <w:autoRedefine/>
    <w:uiPriority w:val="39"/>
    <w:unhideWhenUsed/>
    <w:rsid w:val="00FE1B72"/>
    <w:pPr>
      <w:spacing w:after="100"/>
    </w:pPr>
  </w:style>
  <w:style w:type="table" w:styleId="GridTable1Light-Accent1">
    <w:name w:val="Grid Table 1 Light Accent 1"/>
    <w:basedOn w:val="TableNormal"/>
    <w:uiPriority w:val="46"/>
    <w:rsid w:val="00D82C1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26533B"/>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1Light-Accent6">
    <w:name w:val="Grid Table 1 Light Accent 6"/>
    <w:basedOn w:val="TableNormal"/>
    <w:uiPriority w:val="46"/>
    <w:rsid w:val="004433B1"/>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06B5D-8830-48C5-A1AC-E6AD7783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1670</Words>
  <Characters>9524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2025-11-11T10:22:00Z</dcterms:created>
  <dcterms:modified xsi:type="dcterms:W3CDTF">2025-11-11T10:22:00Z</dcterms:modified>
</cp:coreProperties>
</file>