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5B1F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noProof/>
          <w:lang w:val="en-US"/>
        </w:rPr>
        <w:drawing>
          <wp:anchor distT="0" distB="0" distL="114300" distR="114300" simplePos="0" relativeHeight="251658240" behindDoc="1" locked="0" layoutInCell="1" allowOverlap="1" wp14:anchorId="0B7DB67C" wp14:editId="70CE6C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692CF7" w14:textId="77777777" w:rsidR="00661030" w:rsidRPr="00FC7E38" w:rsidRDefault="00C21EB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Planning</w:t>
      </w:r>
      <w:r w:rsidR="00661030" w:rsidRPr="00FC7E38">
        <w:rPr>
          <w:rFonts w:asciiTheme="majorBidi" w:hAnsiTheme="majorBidi" w:cstheme="majorBidi"/>
          <w:b/>
          <w:bCs/>
          <w:lang w:val="en-US"/>
        </w:rPr>
        <w:t xml:space="preserve"> and </w:t>
      </w:r>
      <w:r w:rsidRPr="00FC7E38">
        <w:rPr>
          <w:rFonts w:asciiTheme="majorBidi" w:hAnsiTheme="majorBidi" w:cstheme="majorBidi"/>
          <w:b/>
          <w:bCs/>
          <w:lang w:val="en-US"/>
        </w:rPr>
        <w:t>Management</w:t>
      </w:r>
      <w:r w:rsidR="00661030" w:rsidRPr="00FC7E38">
        <w:rPr>
          <w:rFonts w:asciiTheme="majorBidi" w:hAnsiTheme="majorBidi" w:cstheme="majorBidi"/>
          <w:b/>
          <w:bCs/>
          <w:lang w:val="en-US"/>
        </w:rPr>
        <w:t xml:space="preserve"> </w:t>
      </w:r>
      <w:r w:rsidRPr="00FC7E38">
        <w:rPr>
          <w:rFonts w:asciiTheme="majorBidi" w:hAnsiTheme="majorBidi" w:cstheme="majorBidi"/>
          <w:b/>
          <w:bCs/>
          <w:lang w:val="en-US"/>
        </w:rPr>
        <w:t xml:space="preserve">of Sustainable </w:t>
      </w:r>
      <w:r w:rsidR="00661030" w:rsidRPr="00FC7E38">
        <w:rPr>
          <w:rFonts w:asciiTheme="majorBidi" w:hAnsiTheme="majorBidi" w:cstheme="majorBidi"/>
          <w:b/>
          <w:bCs/>
          <w:lang w:val="en-US"/>
        </w:rPr>
        <w:t>Tourism</w:t>
      </w:r>
      <w:r w:rsidRPr="00FC7E38">
        <w:rPr>
          <w:rFonts w:asciiTheme="majorBidi" w:hAnsiTheme="majorBidi" w:cstheme="majorBidi"/>
          <w:b/>
          <w:bCs/>
          <w:lang w:val="en-US"/>
        </w:rPr>
        <w:t xml:space="preserve"> Spaces</w:t>
      </w:r>
    </w:p>
    <w:p w14:paraId="33EEF0A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lang w:val="en-US"/>
        </w:rPr>
        <w:t xml:space="preserve">Assignment </w:t>
      </w:r>
      <w:r w:rsidR="00237278" w:rsidRPr="00FC7E38">
        <w:rPr>
          <w:rFonts w:asciiTheme="majorBidi" w:hAnsiTheme="majorBidi" w:cstheme="majorBidi"/>
          <w:lang w:val="en-US"/>
        </w:rPr>
        <w:t>9</w:t>
      </w:r>
    </w:p>
    <w:p w14:paraId="7092DFE0" w14:textId="77777777" w:rsidR="00637F36" w:rsidRPr="00FC7E38" w:rsidRDefault="009673A4" w:rsidP="00FC7E38">
      <w:pPr>
        <w:spacing w:line="360" w:lineRule="auto"/>
        <w:rPr>
          <w:rFonts w:asciiTheme="majorBidi" w:hAnsiTheme="majorBidi" w:cstheme="majorBidi"/>
          <w:lang w:val="en-US"/>
        </w:rPr>
      </w:pPr>
      <w:r w:rsidRPr="00FC7E38">
        <w:rPr>
          <w:rFonts w:asciiTheme="majorBidi" w:hAnsiTheme="majorBidi" w:cstheme="majorBidi"/>
          <w:lang w:val="en-US"/>
        </w:rPr>
        <w:t>03</w:t>
      </w:r>
      <w:r w:rsidR="0019504D" w:rsidRPr="00FC7E38">
        <w:rPr>
          <w:rFonts w:asciiTheme="majorBidi" w:hAnsiTheme="majorBidi" w:cstheme="majorBidi"/>
          <w:lang w:val="en-US"/>
        </w:rPr>
        <w:t>.</w:t>
      </w:r>
      <w:r w:rsidR="006F6FA4" w:rsidRPr="00FC7E38">
        <w:rPr>
          <w:rFonts w:asciiTheme="majorBidi" w:hAnsiTheme="majorBidi" w:cstheme="majorBidi"/>
          <w:lang w:val="en-US"/>
        </w:rPr>
        <w:t>1</w:t>
      </w:r>
      <w:r w:rsidR="0019504D" w:rsidRPr="00FC7E38">
        <w:rPr>
          <w:rFonts w:asciiTheme="majorBidi" w:hAnsiTheme="majorBidi" w:cstheme="majorBidi"/>
          <w:lang w:val="en-US"/>
        </w:rPr>
        <w:t>.2025</w:t>
      </w:r>
    </w:p>
    <w:p w14:paraId="4DA390D5" w14:textId="613FC5AE" w:rsidR="0019504D" w:rsidRPr="00FC7E38" w:rsidRDefault="00637F36" w:rsidP="00FC7E38">
      <w:pPr>
        <w:spacing w:line="360" w:lineRule="auto"/>
        <w:rPr>
          <w:rFonts w:asciiTheme="majorBidi" w:hAnsiTheme="majorBidi" w:cstheme="majorBidi"/>
          <w:lang w:val="en-US"/>
        </w:rPr>
      </w:pPr>
      <w:r w:rsidRPr="00FC7E38">
        <w:rPr>
          <w:rFonts w:asciiTheme="majorBidi" w:hAnsiTheme="majorBidi" w:cstheme="majorBidi"/>
          <w:lang w:val="en-US"/>
        </w:rPr>
        <w:br/>
        <w:t>Student Name:</w:t>
      </w:r>
      <w:r w:rsidR="00FC7E38">
        <w:rPr>
          <w:rFonts w:asciiTheme="majorBidi" w:hAnsiTheme="majorBidi" w:cstheme="majorBidi"/>
          <w:lang w:val="en-US"/>
        </w:rPr>
        <w:t xml:space="preserve"> </w:t>
      </w:r>
      <w:r w:rsidR="00E6031C">
        <w:rPr>
          <w:rFonts w:asciiTheme="majorBidi" w:hAnsiTheme="majorBidi" w:cstheme="majorBidi"/>
          <w:lang w:val="en-US"/>
        </w:rPr>
        <w:t>Harwinder Singh</w:t>
      </w:r>
      <w:r w:rsidRPr="00FC7E38">
        <w:rPr>
          <w:rFonts w:asciiTheme="majorBidi" w:hAnsiTheme="majorBidi" w:cstheme="majorBidi"/>
          <w:lang w:val="en-US"/>
        </w:rPr>
        <w:br/>
      </w:r>
    </w:p>
    <w:p w14:paraId="16F809FB" w14:textId="77777777" w:rsidR="0019504D" w:rsidRPr="00FC7E38" w:rsidRDefault="0019504D" w:rsidP="00FC7E38">
      <w:pPr>
        <w:spacing w:line="360" w:lineRule="auto"/>
        <w:rPr>
          <w:rFonts w:asciiTheme="majorBidi" w:hAnsiTheme="majorBidi" w:cstheme="majorBidi"/>
        </w:rPr>
      </w:pPr>
    </w:p>
    <w:p w14:paraId="44A3AA6A" w14:textId="77777777" w:rsidR="0019504D" w:rsidRPr="00FC7E38" w:rsidRDefault="0019504D" w:rsidP="00FC7E38">
      <w:pPr>
        <w:spacing w:line="360" w:lineRule="auto"/>
        <w:rPr>
          <w:rFonts w:asciiTheme="majorBidi" w:hAnsiTheme="majorBidi" w:cstheme="majorBidi"/>
        </w:rPr>
      </w:pPr>
    </w:p>
    <w:p w14:paraId="55CD823E" w14:textId="77777777" w:rsidR="0019504D" w:rsidRPr="00FC7E38" w:rsidRDefault="0019504D" w:rsidP="00FC7E38">
      <w:pPr>
        <w:spacing w:line="360" w:lineRule="auto"/>
        <w:rPr>
          <w:rFonts w:asciiTheme="majorBidi" w:hAnsiTheme="majorBidi" w:cstheme="majorBidi"/>
        </w:rPr>
      </w:pPr>
    </w:p>
    <w:p w14:paraId="480A6747" w14:textId="77777777" w:rsidR="00CD620A" w:rsidRPr="00FC7E38" w:rsidRDefault="00CD620A" w:rsidP="00FC7E38">
      <w:pPr>
        <w:spacing w:line="360" w:lineRule="auto"/>
        <w:rPr>
          <w:rFonts w:asciiTheme="majorBidi" w:hAnsiTheme="majorBidi" w:cstheme="majorBidi"/>
        </w:rPr>
      </w:pPr>
    </w:p>
    <w:p w14:paraId="5228F811" w14:textId="77777777" w:rsidR="009673A4" w:rsidRPr="00FC7E38" w:rsidRDefault="009673A4" w:rsidP="00FC7E38">
      <w:pPr>
        <w:spacing w:line="360" w:lineRule="auto"/>
        <w:rPr>
          <w:rFonts w:asciiTheme="majorBidi" w:hAnsiTheme="majorBidi" w:cstheme="majorBidi"/>
        </w:rPr>
      </w:pPr>
    </w:p>
    <w:p w14:paraId="08C185E3" w14:textId="77777777" w:rsidR="009673A4" w:rsidRPr="00FC7E38" w:rsidRDefault="009673A4" w:rsidP="00FC7E38">
      <w:pPr>
        <w:spacing w:line="360" w:lineRule="auto"/>
        <w:rPr>
          <w:rFonts w:asciiTheme="majorBidi" w:hAnsiTheme="majorBidi" w:cstheme="majorBidi"/>
        </w:rPr>
      </w:pPr>
    </w:p>
    <w:p w14:paraId="033A038D" w14:textId="77777777" w:rsidR="009673A4" w:rsidRPr="00FC7E38" w:rsidRDefault="009673A4" w:rsidP="00FC7E38">
      <w:pPr>
        <w:spacing w:line="360" w:lineRule="auto"/>
        <w:rPr>
          <w:rFonts w:asciiTheme="majorBidi" w:hAnsiTheme="majorBidi" w:cstheme="majorBidi"/>
        </w:rPr>
      </w:pPr>
    </w:p>
    <w:p w14:paraId="63A6E088" w14:textId="77777777" w:rsidR="009673A4" w:rsidRPr="00FC7E38" w:rsidRDefault="009673A4" w:rsidP="00FC7E38">
      <w:pPr>
        <w:spacing w:line="360" w:lineRule="auto"/>
        <w:rPr>
          <w:rFonts w:asciiTheme="majorBidi" w:hAnsiTheme="majorBidi" w:cstheme="majorBidi"/>
        </w:rPr>
      </w:pPr>
    </w:p>
    <w:p w14:paraId="1400B6F9" w14:textId="77777777" w:rsidR="009673A4" w:rsidRPr="00FC7E38" w:rsidRDefault="009673A4" w:rsidP="00FC7E38">
      <w:pPr>
        <w:spacing w:line="360" w:lineRule="auto"/>
        <w:rPr>
          <w:rFonts w:asciiTheme="majorBidi" w:hAnsiTheme="majorBidi" w:cstheme="majorBidi"/>
        </w:rPr>
      </w:pPr>
    </w:p>
    <w:p w14:paraId="7A7838B5" w14:textId="77777777" w:rsidR="009673A4" w:rsidRPr="00FC7E38" w:rsidRDefault="009673A4" w:rsidP="00FC7E38">
      <w:pPr>
        <w:spacing w:line="360" w:lineRule="auto"/>
        <w:rPr>
          <w:rFonts w:asciiTheme="majorBidi" w:hAnsiTheme="majorBidi" w:cstheme="majorBidi"/>
        </w:rPr>
      </w:pPr>
    </w:p>
    <w:p w14:paraId="7124782E" w14:textId="77777777" w:rsidR="009673A4" w:rsidRPr="00FC7E38" w:rsidRDefault="009673A4" w:rsidP="00FC7E38">
      <w:pPr>
        <w:spacing w:line="360" w:lineRule="auto"/>
        <w:rPr>
          <w:rFonts w:asciiTheme="majorBidi" w:hAnsiTheme="majorBidi" w:cstheme="majorBidi"/>
        </w:rPr>
      </w:pPr>
    </w:p>
    <w:p w14:paraId="1F236371" w14:textId="77777777" w:rsidR="00237278" w:rsidRPr="00FC7E38" w:rsidRDefault="00CD620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 xml:space="preserve">In no more than </w:t>
      </w:r>
      <w:r w:rsidR="00D92F0A" w:rsidRPr="00FC7E38">
        <w:rPr>
          <w:rFonts w:asciiTheme="majorBidi" w:hAnsiTheme="majorBidi" w:cstheme="majorBidi"/>
          <w:b/>
          <w:bCs/>
          <w:lang w:val="en-US"/>
        </w:rPr>
        <w:t>1</w:t>
      </w:r>
      <w:r w:rsidR="00795108" w:rsidRPr="00FC7E38">
        <w:rPr>
          <w:rFonts w:asciiTheme="majorBidi" w:hAnsiTheme="majorBidi" w:cstheme="majorBidi"/>
          <w:b/>
          <w:bCs/>
          <w:lang w:val="en-US"/>
        </w:rPr>
        <w:t>000</w:t>
      </w:r>
      <w:r w:rsidRPr="00FC7E38">
        <w:rPr>
          <w:rFonts w:asciiTheme="majorBidi" w:hAnsiTheme="majorBidi" w:cstheme="majorBidi"/>
          <w:b/>
          <w:bCs/>
          <w:lang w:val="en-US"/>
        </w:rPr>
        <w:t xml:space="preserve"> words,</w:t>
      </w:r>
      <w:r w:rsidR="00795108" w:rsidRPr="00FC7E38">
        <w:rPr>
          <w:rFonts w:asciiTheme="majorBidi" w:hAnsiTheme="majorBidi" w:cstheme="majorBidi"/>
          <w:b/>
          <w:bCs/>
          <w:lang w:val="en-US"/>
        </w:rPr>
        <w:t xml:space="preserve"> and 2-3 refer</w:t>
      </w:r>
      <w:r w:rsidR="009673A4" w:rsidRPr="00FC7E38">
        <w:rPr>
          <w:rFonts w:asciiTheme="majorBidi" w:hAnsiTheme="majorBidi" w:cstheme="majorBidi"/>
          <w:b/>
          <w:bCs/>
          <w:lang w:val="en-US"/>
        </w:rPr>
        <w:t>e</w:t>
      </w:r>
      <w:r w:rsidR="00795108" w:rsidRPr="00FC7E38">
        <w:rPr>
          <w:rFonts w:asciiTheme="majorBidi" w:hAnsiTheme="majorBidi" w:cstheme="majorBidi"/>
          <w:b/>
          <w:bCs/>
          <w:lang w:val="en-US"/>
        </w:rPr>
        <w:t>nces,</w:t>
      </w:r>
      <w:r w:rsidRPr="00FC7E38">
        <w:rPr>
          <w:rFonts w:asciiTheme="majorBidi" w:hAnsiTheme="majorBidi" w:cstheme="majorBidi"/>
          <w:b/>
          <w:bCs/>
          <w:lang w:val="en-US"/>
        </w:rPr>
        <w:t xml:space="preserve"> </w:t>
      </w:r>
      <w:r w:rsidR="00237278" w:rsidRPr="00FC7E38">
        <w:rPr>
          <w:rFonts w:asciiTheme="majorBidi" w:hAnsiTheme="majorBidi" w:cstheme="majorBidi"/>
          <w:b/>
          <w:bCs/>
          <w:lang w:val="en-US"/>
        </w:rPr>
        <w:t>explain</w:t>
      </w:r>
      <w:r w:rsidR="009673A4" w:rsidRPr="00FC7E38">
        <w:rPr>
          <w:rFonts w:asciiTheme="majorBidi" w:hAnsiTheme="majorBidi" w:cstheme="majorBidi"/>
          <w:b/>
          <w:bCs/>
          <w:lang w:val="en-US"/>
        </w:rPr>
        <w:t xml:space="preserve"> one of the two following questions</w:t>
      </w:r>
      <w:r w:rsidR="00237278" w:rsidRPr="00FC7E38">
        <w:rPr>
          <w:rFonts w:asciiTheme="majorBidi" w:hAnsiTheme="majorBidi" w:cstheme="majorBidi"/>
          <w:b/>
          <w:bCs/>
          <w:lang w:val="en-US"/>
        </w:rPr>
        <w:t>:</w:t>
      </w:r>
    </w:p>
    <w:p w14:paraId="2BAA9ABA" w14:textId="77777777" w:rsidR="00237278" w:rsidRPr="00FC7E38" w:rsidRDefault="00237278" w:rsidP="00FC7E38">
      <w:pPr>
        <w:spacing w:line="360" w:lineRule="auto"/>
        <w:rPr>
          <w:rFonts w:asciiTheme="majorBidi" w:hAnsiTheme="majorBidi" w:cstheme="majorBidi"/>
          <w:b/>
          <w:bCs/>
          <w:lang w:val="en-US"/>
        </w:rPr>
      </w:pPr>
    </w:p>
    <w:p w14:paraId="4AFE9FA5" w14:textId="77777777" w:rsidR="009673A4"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How can tourism accelerate cultural homogenization in host communities?</w:t>
      </w:r>
    </w:p>
    <w:p w14:paraId="253F611F" w14:textId="77777777" w:rsidR="00795108"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What strategies can tourism businesses use to survive during commercial disruptions (pandemics, recessions)?</w:t>
      </w:r>
    </w:p>
    <w:p w14:paraId="6982C4F3" w14:textId="77777777" w:rsidR="00D928D3" w:rsidRPr="00FC7E38" w:rsidRDefault="00D928D3" w:rsidP="00FC7E38">
      <w:pPr>
        <w:pStyle w:val="ListParagraph"/>
        <w:spacing w:line="360" w:lineRule="auto"/>
        <w:rPr>
          <w:rFonts w:asciiTheme="majorBidi" w:hAnsiTheme="majorBidi" w:cstheme="majorBidi"/>
          <w:lang w:val="en-US"/>
        </w:rPr>
      </w:pPr>
    </w:p>
    <w:p w14:paraId="6E379CFC" w14:textId="77777777" w:rsidR="00D928D3" w:rsidRPr="00FC7E38" w:rsidRDefault="00D928D3" w:rsidP="00FC7E38">
      <w:pPr>
        <w:pStyle w:val="ListParagraph"/>
        <w:spacing w:line="360" w:lineRule="auto"/>
        <w:rPr>
          <w:rFonts w:asciiTheme="majorBidi" w:hAnsiTheme="majorBidi" w:cstheme="majorBidi"/>
          <w:lang w:val="en-US"/>
        </w:rPr>
      </w:pPr>
    </w:p>
    <w:p w14:paraId="002898AC" w14:textId="77777777" w:rsidR="00D928D3" w:rsidRPr="00FC7E38" w:rsidRDefault="00D928D3" w:rsidP="00FC7E38">
      <w:pPr>
        <w:pStyle w:val="ListParagraph"/>
        <w:spacing w:line="360" w:lineRule="auto"/>
        <w:rPr>
          <w:rFonts w:asciiTheme="majorBidi" w:hAnsiTheme="majorBidi" w:cstheme="majorBidi"/>
          <w:lang w:val="en-US"/>
        </w:rPr>
      </w:pPr>
    </w:p>
    <w:p w14:paraId="2E921808" w14:textId="77777777" w:rsidR="00D928D3" w:rsidRPr="00FC7E38" w:rsidRDefault="00D928D3" w:rsidP="00FC7E38">
      <w:pPr>
        <w:pStyle w:val="ListParagraph"/>
        <w:spacing w:line="360" w:lineRule="auto"/>
        <w:rPr>
          <w:rFonts w:asciiTheme="majorBidi" w:hAnsiTheme="majorBidi" w:cstheme="majorBidi"/>
          <w:lang w:val="en-US"/>
        </w:rPr>
      </w:pPr>
    </w:p>
    <w:p w14:paraId="59A982DC" w14:textId="77777777" w:rsidR="00D928D3" w:rsidRPr="00FC7E38" w:rsidRDefault="00D928D3" w:rsidP="00FC7E38">
      <w:pPr>
        <w:pStyle w:val="ListParagraph"/>
        <w:spacing w:line="360" w:lineRule="auto"/>
        <w:rPr>
          <w:rFonts w:asciiTheme="majorBidi" w:hAnsiTheme="majorBidi" w:cstheme="majorBidi"/>
          <w:lang w:val="en-US"/>
        </w:rPr>
      </w:pPr>
    </w:p>
    <w:p w14:paraId="51D49EC7" w14:textId="77777777" w:rsidR="00D928D3" w:rsidRPr="00FC7E38" w:rsidRDefault="00D928D3" w:rsidP="00FC7E38">
      <w:pPr>
        <w:pStyle w:val="ListParagraph"/>
        <w:spacing w:line="360" w:lineRule="auto"/>
        <w:rPr>
          <w:rFonts w:asciiTheme="majorBidi" w:hAnsiTheme="majorBidi" w:cstheme="majorBidi"/>
          <w:lang w:val="en-US"/>
        </w:rPr>
      </w:pPr>
    </w:p>
    <w:p w14:paraId="6A1ACF3C" w14:textId="77777777" w:rsidR="00D928D3" w:rsidRPr="00FC7E38" w:rsidRDefault="00D928D3" w:rsidP="00FC7E38">
      <w:pPr>
        <w:pStyle w:val="ListParagraph"/>
        <w:spacing w:line="360" w:lineRule="auto"/>
        <w:rPr>
          <w:rFonts w:asciiTheme="majorBidi" w:hAnsiTheme="majorBidi" w:cstheme="majorBidi"/>
          <w:lang w:val="en-US"/>
        </w:rPr>
      </w:pPr>
    </w:p>
    <w:p w14:paraId="40B1BDC4" w14:textId="77777777" w:rsidR="00D928D3" w:rsidRPr="00FC7E38" w:rsidRDefault="00D928D3" w:rsidP="00FC7E38">
      <w:pPr>
        <w:pStyle w:val="ListParagraph"/>
        <w:spacing w:line="360" w:lineRule="auto"/>
        <w:rPr>
          <w:rFonts w:asciiTheme="majorBidi" w:hAnsiTheme="majorBidi" w:cstheme="majorBidi"/>
          <w:lang w:val="en-US"/>
        </w:rPr>
      </w:pPr>
    </w:p>
    <w:p w14:paraId="2F68305F" w14:textId="77777777" w:rsidR="00D928D3" w:rsidRPr="00FC7E38" w:rsidRDefault="00D928D3" w:rsidP="00FC7E38">
      <w:pPr>
        <w:pStyle w:val="ListParagraph"/>
        <w:spacing w:line="360" w:lineRule="auto"/>
        <w:ind w:left="0"/>
        <w:rPr>
          <w:rFonts w:asciiTheme="majorBidi" w:hAnsiTheme="majorBidi" w:cstheme="majorBidi"/>
          <w:lang w:val="en-US"/>
        </w:rPr>
      </w:pPr>
    </w:p>
    <w:p w14:paraId="6237B864" w14:textId="52CA36AF" w:rsidR="00D928D3" w:rsidRPr="00D928D3" w:rsidRDefault="00D928D3" w:rsidP="00FC7E38">
      <w:pPr>
        <w:pStyle w:val="ListParagraph"/>
        <w:spacing w:line="360" w:lineRule="auto"/>
        <w:rPr>
          <w:rFonts w:asciiTheme="majorBidi" w:hAnsiTheme="majorBidi" w:cstheme="majorBidi"/>
        </w:rPr>
      </w:pPr>
      <w:r w:rsidRPr="00D928D3">
        <w:rPr>
          <w:rFonts w:asciiTheme="majorBidi" w:hAnsiTheme="majorBidi" w:cstheme="majorBidi"/>
          <w:b/>
          <w:bCs/>
        </w:rPr>
        <w:lastRenderedPageBreak/>
        <w:t>Topic Chosen:</w:t>
      </w:r>
      <w:r w:rsidRPr="00D928D3">
        <w:rPr>
          <w:rFonts w:asciiTheme="majorBidi" w:hAnsiTheme="majorBidi" w:cstheme="majorBidi"/>
        </w:rPr>
        <w:t xml:space="preserve"> </w:t>
      </w:r>
      <w:r w:rsidR="00E6031C" w:rsidRPr="00E6031C">
        <w:rPr>
          <w:rFonts w:asciiTheme="majorBidi" w:hAnsiTheme="majorBidi" w:cstheme="majorBidi"/>
          <w:i/>
          <w:iCs/>
        </w:rPr>
        <w:t>How Tourism Accelerates Cultural Homogenization in Host Communities</w:t>
      </w:r>
    </w:p>
    <w:p w14:paraId="28A7D22E" w14:textId="77777777" w:rsidR="00D928D3" w:rsidRPr="00FC7E38" w:rsidRDefault="00D928D3" w:rsidP="00FC7E38">
      <w:pPr>
        <w:pStyle w:val="ListParagraph"/>
        <w:spacing w:line="360" w:lineRule="auto"/>
        <w:rPr>
          <w:rFonts w:asciiTheme="majorBidi" w:hAnsiTheme="majorBidi" w:cstheme="majorBidi"/>
          <w:lang w:val="en-US"/>
        </w:rPr>
      </w:pPr>
    </w:p>
    <w:p w14:paraId="22DDE97B" w14:textId="77777777" w:rsidR="00E6031C" w:rsidRPr="00E6031C" w:rsidRDefault="00E6031C" w:rsidP="00E6031C">
      <w:pPr>
        <w:pStyle w:val="ListParagraph"/>
        <w:spacing w:line="360" w:lineRule="auto"/>
        <w:rPr>
          <w:rFonts w:asciiTheme="majorBidi" w:hAnsiTheme="majorBidi" w:cstheme="majorBidi"/>
        </w:rPr>
      </w:pPr>
      <w:r w:rsidRPr="00E6031C">
        <w:rPr>
          <w:rFonts w:asciiTheme="majorBidi" w:hAnsiTheme="majorBidi" w:cstheme="majorBidi"/>
        </w:rPr>
        <w:t xml:space="preserve">People often praise tourism for helping people from different cultures understand each other better, grow their economies, and share their cultures. But its rapid growth has also been linked to cultural homogenization, which is when different cultural identities become </w:t>
      </w:r>
      <w:proofErr w:type="gramStart"/>
      <w:r w:rsidRPr="00E6031C">
        <w:rPr>
          <w:rFonts w:asciiTheme="majorBidi" w:hAnsiTheme="majorBidi" w:cstheme="majorBidi"/>
        </w:rPr>
        <w:t>more and more</w:t>
      </w:r>
      <w:proofErr w:type="gramEnd"/>
      <w:r w:rsidRPr="00E6031C">
        <w:rPr>
          <w:rFonts w:asciiTheme="majorBidi" w:hAnsiTheme="majorBidi" w:cstheme="majorBidi"/>
        </w:rPr>
        <w:t xml:space="preserve"> alike as global influences grow. This process can happen quickly in places that rely on tourism because communities change their way of life, traditions, and surroundings to meet the needs of visitors and the industry. Cultural homogenization doesn't mean that culture will disappear; instead, it means that unique practices will slowly be replaced by standardized, globally recognized forms.</w:t>
      </w:r>
      <w:r w:rsidRPr="00E6031C">
        <w:rPr>
          <w:rFonts w:asciiTheme="majorBidi" w:hAnsiTheme="majorBidi" w:cstheme="majorBidi"/>
        </w:rPr>
        <w:br/>
      </w:r>
      <w:r w:rsidRPr="00E6031C">
        <w:rPr>
          <w:rFonts w:asciiTheme="majorBidi" w:hAnsiTheme="majorBidi" w:cstheme="majorBidi"/>
        </w:rPr>
        <w:br/>
        <w:t>The commercial pressure to change cultural traditions so that tourists can enjoy them is one of the main causes of cultural homogenization in tourism. People who visit often look for experiences that fit with what they already think a culture should be like. Because of this, host communities may change traditional practices to make them more fun, sellable, or easier for tourists to understand. For instance, ritual ceremonies may be shortened, sacred meanings may be taken out, or costumes may be changed to make them more appealing to people from other countries. As time goes on, these staged performances become the main way that culture is expressed, replacing real community practices. Salazar (2021) says that this "</w:t>
      </w:r>
      <w:proofErr w:type="spellStart"/>
      <w:r w:rsidRPr="00E6031C">
        <w:rPr>
          <w:rFonts w:asciiTheme="majorBidi" w:hAnsiTheme="majorBidi" w:cstheme="majorBidi"/>
        </w:rPr>
        <w:t>touristification</w:t>
      </w:r>
      <w:proofErr w:type="spellEnd"/>
      <w:r w:rsidRPr="00E6031C">
        <w:rPr>
          <w:rFonts w:asciiTheme="majorBidi" w:hAnsiTheme="majorBidi" w:cstheme="majorBidi"/>
        </w:rPr>
        <w:t>" of culture makes cultural products that are the same everywhere in the world.</w:t>
      </w:r>
      <w:r w:rsidRPr="00E6031C">
        <w:rPr>
          <w:rFonts w:asciiTheme="majorBidi" w:hAnsiTheme="majorBidi" w:cstheme="majorBidi"/>
        </w:rPr>
        <w:br/>
      </w:r>
      <w:r w:rsidRPr="00E6031C">
        <w:rPr>
          <w:rFonts w:asciiTheme="majorBidi" w:hAnsiTheme="majorBidi" w:cstheme="majorBidi"/>
        </w:rPr>
        <w:br/>
        <w:t>Tourism also helps to make cultures more alike by spreading global consumer habits. As places get more visitors, local businesses start to cater to international tastes by selling familiar foods, branded goods, and standardized services. Restaurants start serving food from the West, global hotel chains take the place of traditional inns, and historic town centres get international coffee shops or fashion stores. Because of this change, the community's heritage is no longer defined by local craftsmanship and culinary traditions that used to be well-known. Urry and Larsen (2011) contend that tourism cultivates a global culture of consumption wherein destinations emulate analogous service models, architectural styles, and recreational activities, resulting in increasing homogeneity over time.</w:t>
      </w:r>
      <w:r w:rsidRPr="00E6031C">
        <w:rPr>
          <w:rFonts w:asciiTheme="majorBidi" w:hAnsiTheme="majorBidi" w:cstheme="majorBidi"/>
        </w:rPr>
        <w:br/>
      </w:r>
      <w:r w:rsidRPr="00E6031C">
        <w:rPr>
          <w:rFonts w:asciiTheme="majorBidi" w:hAnsiTheme="majorBidi" w:cstheme="majorBidi"/>
        </w:rPr>
        <w:lastRenderedPageBreak/>
        <w:br/>
        <w:t xml:space="preserve">Language adaptation is another important way that things become more alike. Communication is very important in the tourism industry, which makes people in the area learn global languages, especially English. Learning a new language can help you find a job, but it can also make it less likely that you will use your native or minority language in your daily life. Younger generations, who spend the most time with tourists, may start to use global languages more and stop using traditional dialects. Language loss has deep cultural effects because words and phrases carry cultural meanings, oral histories, and identity. When people in a place change the </w:t>
      </w:r>
      <w:proofErr w:type="gramStart"/>
      <w:r w:rsidRPr="00E6031C">
        <w:rPr>
          <w:rFonts w:asciiTheme="majorBidi" w:hAnsiTheme="majorBidi" w:cstheme="majorBidi"/>
        </w:rPr>
        <w:t>way</w:t>
      </w:r>
      <w:proofErr w:type="gramEnd"/>
      <w:r w:rsidRPr="00E6031C">
        <w:rPr>
          <w:rFonts w:asciiTheme="majorBidi" w:hAnsiTheme="majorBidi" w:cstheme="majorBidi"/>
        </w:rPr>
        <w:t xml:space="preserve"> they speak to make it easier for tourists, the sharing of cultural knowledge becomes much less effective.</w:t>
      </w:r>
      <w:r w:rsidRPr="00E6031C">
        <w:rPr>
          <w:rFonts w:asciiTheme="majorBidi" w:hAnsiTheme="majorBidi" w:cstheme="majorBidi"/>
        </w:rPr>
        <w:br/>
      </w:r>
      <w:r w:rsidRPr="00E6031C">
        <w:rPr>
          <w:rFonts w:asciiTheme="majorBidi" w:hAnsiTheme="majorBidi" w:cstheme="majorBidi"/>
        </w:rPr>
        <w:br/>
        <w:t xml:space="preserve">Tourism also changes the social values and goals of the people who live in the area. As residents see how tourists live, including what they wear, how they act socially, and how they spend their money, they may start to think that these things are desirable or modern. This is especially true for young people who see tourism </w:t>
      </w:r>
      <w:proofErr w:type="gramStart"/>
      <w:r w:rsidRPr="00E6031C">
        <w:rPr>
          <w:rFonts w:asciiTheme="majorBidi" w:hAnsiTheme="majorBidi" w:cstheme="majorBidi"/>
        </w:rPr>
        <w:t>as a way to</w:t>
      </w:r>
      <w:proofErr w:type="gramEnd"/>
      <w:r w:rsidRPr="00E6031C">
        <w:rPr>
          <w:rFonts w:asciiTheme="majorBidi" w:hAnsiTheme="majorBidi" w:cstheme="majorBidi"/>
        </w:rPr>
        <w:t xml:space="preserve"> connect with cultures from around the world. Traditional customs that stress group identity, simple living, or responsibility to future generations may slowly be replaced by individualism and material goals that come with global tourism culture. Banerjee's (2022) research shows that when tourists and locals interact with each other a lot, they often mix their cultural behaviours. For example, locals might start dressing like tourists, liking the same kinds of entertainment, and talking in ways that tourists expect.</w:t>
      </w:r>
      <w:r w:rsidRPr="00E6031C">
        <w:rPr>
          <w:rFonts w:asciiTheme="majorBidi" w:hAnsiTheme="majorBidi" w:cstheme="majorBidi"/>
        </w:rPr>
        <w:br/>
      </w:r>
      <w:r w:rsidRPr="00E6031C">
        <w:rPr>
          <w:rFonts w:asciiTheme="majorBidi" w:hAnsiTheme="majorBidi" w:cstheme="majorBidi"/>
        </w:rPr>
        <w:br/>
        <w:t>Investment in tourism that changes cities makes homogenization happen even faster. Governments and private developers often change cities to look like popular tourist destinations around the world, focusing on modern infrastructure, boutique hotels, and entertainment districts. To meet international aesthetic standards, old homes, traditional markets, and places where people can gather may be taken down or remodelled. This kind of growth makes regional architectural styles and spatial layouts less unique. Even when there are policies in place to protect heritage, cultural identity may only be preserved on the surface, through decorative motifs or themed attractions, while the deeper cultural context is lost.</w:t>
      </w:r>
      <w:r w:rsidRPr="00E6031C">
        <w:rPr>
          <w:rFonts w:asciiTheme="majorBidi" w:hAnsiTheme="majorBidi" w:cstheme="majorBidi"/>
        </w:rPr>
        <w:br/>
      </w:r>
      <w:r w:rsidRPr="00E6031C">
        <w:rPr>
          <w:rFonts w:asciiTheme="majorBidi" w:hAnsiTheme="majorBidi" w:cstheme="majorBidi"/>
        </w:rPr>
        <w:br/>
      </w:r>
      <w:r w:rsidRPr="00E6031C">
        <w:rPr>
          <w:rFonts w:asciiTheme="majorBidi" w:hAnsiTheme="majorBidi" w:cstheme="majorBidi"/>
        </w:rPr>
        <w:lastRenderedPageBreak/>
        <w:t>Digital tourism has sped up the process of cultural homogenization over the last ten years. Social media sites like Instagram and TikTok make people want to go to places that look like popular places around the world. In response, host communities create spaces, events, and experiences for social media visibility instead of cultural authenticity. You can change traditional festivals to make them look better, and you can make local crafts easier to fit in with global design trends. Digital storytelling is helpful for marketing, but it often puts the needs of tourists from around the world ahead of the community's own cultural expression. This makes cultural diversity less common.</w:t>
      </w:r>
      <w:r w:rsidRPr="00E6031C">
        <w:rPr>
          <w:rFonts w:asciiTheme="majorBidi" w:hAnsiTheme="majorBidi" w:cstheme="majorBidi"/>
        </w:rPr>
        <w:br/>
      </w:r>
      <w:r w:rsidRPr="00E6031C">
        <w:rPr>
          <w:rFonts w:asciiTheme="majorBidi" w:hAnsiTheme="majorBidi" w:cstheme="majorBidi"/>
        </w:rPr>
        <w:br/>
        <w:t>Some scholars contend that cultural homogenization is not wholly detrimental, notwithstanding these challenges. The tourism industry can help keep endangered cultural practices alive by making money, raising awareness, and encouraging communities to protect their cultural heritage. But these benefits only happen when cultural management is based on the community rather than the market. Without strong cultural governance, tourism tends to make things the same because global branding, visitor demand, and commercial profit often come before protecting culture. So, the level of homogenization depends a lot on how tourism is planned and controlled.</w:t>
      </w:r>
      <w:r w:rsidRPr="00E6031C">
        <w:rPr>
          <w:rFonts w:asciiTheme="majorBidi" w:hAnsiTheme="majorBidi" w:cstheme="majorBidi"/>
        </w:rPr>
        <w:br/>
      </w:r>
      <w:r w:rsidRPr="00E6031C">
        <w:rPr>
          <w:rFonts w:asciiTheme="majorBidi" w:hAnsiTheme="majorBidi" w:cstheme="majorBidi"/>
        </w:rPr>
        <w:br/>
        <w:t xml:space="preserve">To stop cultural homogenization, we need to use specific strategies like encouraging community-based tourism, enforcing laws that protect heritage, and teaching tourists how to interact with other cultures in a respectful way. Destination managers can help local artists, promote real cultural performances, and stop global franchises from taking over local businesses. Digital campaigns can also focus on cultural depth instead of just visual trends that are </w:t>
      </w:r>
      <w:proofErr w:type="gramStart"/>
      <w:r w:rsidRPr="00E6031C">
        <w:rPr>
          <w:rFonts w:asciiTheme="majorBidi" w:hAnsiTheme="majorBidi" w:cstheme="majorBidi"/>
        </w:rPr>
        <w:t>surface-level</w:t>
      </w:r>
      <w:proofErr w:type="gramEnd"/>
      <w:r w:rsidRPr="00E6031C">
        <w:rPr>
          <w:rFonts w:asciiTheme="majorBidi" w:hAnsiTheme="majorBidi" w:cstheme="majorBidi"/>
        </w:rPr>
        <w:t xml:space="preserve">. When communities take charge of how their culture is shown, tourism becomes a way for culture to stay strong instead of </w:t>
      </w:r>
      <w:proofErr w:type="gramStart"/>
      <w:r w:rsidRPr="00E6031C">
        <w:rPr>
          <w:rFonts w:asciiTheme="majorBidi" w:hAnsiTheme="majorBidi" w:cstheme="majorBidi"/>
        </w:rPr>
        <w:t>lose</w:t>
      </w:r>
      <w:proofErr w:type="gramEnd"/>
      <w:r w:rsidRPr="00E6031C">
        <w:rPr>
          <w:rFonts w:asciiTheme="majorBidi" w:hAnsiTheme="majorBidi" w:cstheme="majorBidi"/>
        </w:rPr>
        <w:t xml:space="preserve"> it.</w:t>
      </w:r>
      <w:r w:rsidRPr="00E6031C">
        <w:rPr>
          <w:rFonts w:asciiTheme="majorBidi" w:hAnsiTheme="majorBidi" w:cstheme="majorBidi"/>
        </w:rPr>
        <w:br/>
      </w:r>
      <w:r w:rsidRPr="00E6031C">
        <w:rPr>
          <w:rFonts w:asciiTheme="majorBidi" w:hAnsiTheme="majorBidi" w:cstheme="majorBidi"/>
        </w:rPr>
        <w:br/>
        <w:t xml:space="preserve">In conclusion, tourism speeds up the process of cultural homogenization in host communities through </w:t>
      </w:r>
      <w:proofErr w:type="gramStart"/>
      <w:r w:rsidRPr="00E6031C">
        <w:rPr>
          <w:rFonts w:asciiTheme="majorBidi" w:hAnsiTheme="majorBidi" w:cstheme="majorBidi"/>
        </w:rPr>
        <w:t>a number of</w:t>
      </w:r>
      <w:proofErr w:type="gramEnd"/>
      <w:r w:rsidRPr="00E6031C">
        <w:rPr>
          <w:rFonts w:asciiTheme="majorBidi" w:hAnsiTheme="majorBidi" w:cstheme="majorBidi"/>
        </w:rPr>
        <w:t xml:space="preserve"> interconnected pathways. These include changes to cultural traditions, the adoption of global consumption patterns, changes in language, the copying of global lifestyles, urban development, and the effects of digital tourism. Tourism can be good for the economy and make cultures more visible, but if it's not </w:t>
      </w:r>
      <w:r w:rsidRPr="00E6031C">
        <w:rPr>
          <w:rFonts w:asciiTheme="majorBidi" w:hAnsiTheme="majorBidi" w:cstheme="majorBidi"/>
        </w:rPr>
        <w:lastRenderedPageBreak/>
        <w:t>done safely, it can also threaten the integrity of cultures. To make sure that tourism supports cultural diversity instead of erasing it, host communities, policymakers, and tourism businesses must work together to protect culture. Without strong protections, the pressure to follow global tourism standards can slowly change diverse communities into places with similar cultures, which makes global heritage less rich.</w:t>
      </w:r>
    </w:p>
    <w:p w14:paraId="4D97EE6D" w14:textId="0DEB9C75" w:rsidR="00FC7E38" w:rsidRDefault="00FC7E38" w:rsidP="00E6031C">
      <w:pPr>
        <w:pStyle w:val="ListParagraph"/>
        <w:spacing w:line="360" w:lineRule="auto"/>
        <w:rPr>
          <w:rFonts w:asciiTheme="majorBidi" w:hAnsiTheme="majorBidi" w:cstheme="majorBidi"/>
          <w:lang w:val="en-US"/>
        </w:rPr>
      </w:pPr>
    </w:p>
    <w:p w14:paraId="3F834BD7" w14:textId="77777777" w:rsidR="00E6031C" w:rsidRDefault="00E6031C" w:rsidP="00E6031C">
      <w:pPr>
        <w:pStyle w:val="ListParagraph"/>
        <w:spacing w:line="360" w:lineRule="auto"/>
        <w:rPr>
          <w:rFonts w:asciiTheme="majorBidi" w:hAnsiTheme="majorBidi" w:cstheme="majorBidi"/>
          <w:lang w:val="en-US"/>
        </w:rPr>
      </w:pPr>
    </w:p>
    <w:p w14:paraId="6DEF958C" w14:textId="77777777" w:rsidR="00E6031C" w:rsidRDefault="00E6031C" w:rsidP="00E6031C">
      <w:pPr>
        <w:pStyle w:val="ListParagraph"/>
        <w:spacing w:line="360" w:lineRule="auto"/>
        <w:rPr>
          <w:rFonts w:asciiTheme="majorBidi" w:hAnsiTheme="majorBidi" w:cstheme="majorBidi"/>
          <w:lang w:val="en-US"/>
        </w:rPr>
      </w:pPr>
    </w:p>
    <w:p w14:paraId="5CDDB98B" w14:textId="77777777" w:rsidR="00E6031C" w:rsidRDefault="00E6031C" w:rsidP="00E6031C">
      <w:pPr>
        <w:pStyle w:val="ListParagraph"/>
        <w:spacing w:line="360" w:lineRule="auto"/>
        <w:rPr>
          <w:rFonts w:asciiTheme="majorBidi" w:hAnsiTheme="majorBidi" w:cstheme="majorBidi"/>
          <w:lang w:val="en-US"/>
        </w:rPr>
      </w:pPr>
    </w:p>
    <w:p w14:paraId="1B506F56" w14:textId="77777777" w:rsidR="00E6031C" w:rsidRDefault="00E6031C" w:rsidP="00E6031C">
      <w:pPr>
        <w:pStyle w:val="ListParagraph"/>
        <w:spacing w:line="360" w:lineRule="auto"/>
        <w:rPr>
          <w:rFonts w:asciiTheme="majorBidi" w:hAnsiTheme="majorBidi" w:cstheme="majorBidi"/>
          <w:lang w:val="en-US"/>
        </w:rPr>
      </w:pPr>
    </w:p>
    <w:p w14:paraId="663F1917" w14:textId="77777777" w:rsidR="00E6031C" w:rsidRDefault="00E6031C" w:rsidP="00E6031C">
      <w:pPr>
        <w:pStyle w:val="ListParagraph"/>
        <w:spacing w:line="360" w:lineRule="auto"/>
        <w:rPr>
          <w:rFonts w:asciiTheme="majorBidi" w:hAnsiTheme="majorBidi" w:cstheme="majorBidi"/>
          <w:lang w:val="en-US"/>
        </w:rPr>
      </w:pPr>
    </w:p>
    <w:p w14:paraId="614735D0" w14:textId="77777777" w:rsidR="00E6031C" w:rsidRDefault="00E6031C" w:rsidP="00E6031C">
      <w:pPr>
        <w:pStyle w:val="ListParagraph"/>
        <w:spacing w:line="360" w:lineRule="auto"/>
        <w:rPr>
          <w:rFonts w:asciiTheme="majorBidi" w:hAnsiTheme="majorBidi" w:cstheme="majorBidi"/>
          <w:lang w:val="en-US"/>
        </w:rPr>
      </w:pPr>
    </w:p>
    <w:p w14:paraId="05DDF5AC" w14:textId="77777777" w:rsidR="00E6031C" w:rsidRDefault="00E6031C" w:rsidP="00E6031C">
      <w:pPr>
        <w:pStyle w:val="ListParagraph"/>
        <w:spacing w:line="360" w:lineRule="auto"/>
        <w:rPr>
          <w:rFonts w:asciiTheme="majorBidi" w:hAnsiTheme="majorBidi" w:cstheme="majorBidi"/>
          <w:lang w:val="en-US"/>
        </w:rPr>
      </w:pPr>
    </w:p>
    <w:p w14:paraId="73F72DA3" w14:textId="77777777" w:rsidR="00E6031C" w:rsidRDefault="00E6031C" w:rsidP="00E6031C">
      <w:pPr>
        <w:pStyle w:val="ListParagraph"/>
        <w:spacing w:line="360" w:lineRule="auto"/>
        <w:rPr>
          <w:rFonts w:asciiTheme="majorBidi" w:hAnsiTheme="majorBidi" w:cstheme="majorBidi"/>
          <w:lang w:val="en-US"/>
        </w:rPr>
      </w:pPr>
    </w:p>
    <w:p w14:paraId="2176D0E6" w14:textId="77777777" w:rsidR="00E6031C" w:rsidRDefault="00E6031C" w:rsidP="00E6031C">
      <w:pPr>
        <w:pStyle w:val="ListParagraph"/>
        <w:spacing w:line="360" w:lineRule="auto"/>
        <w:rPr>
          <w:rFonts w:asciiTheme="majorBidi" w:hAnsiTheme="majorBidi" w:cstheme="majorBidi"/>
          <w:lang w:val="en-US"/>
        </w:rPr>
      </w:pPr>
    </w:p>
    <w:p w14:paraId="29B0F07A" w14:textId="77777777" w:rsidR="00E6031C" w:rsidRDefault="00E6031C" w:rsidP="00E6031C">
      <w:pPr>
        <w:pStyle w:val="ListParagraph"/>
        <w:spacing w:line="360" w:lineRule="auto"/>
        <w:rPr>
          <w:rFonts w:asciiTheme="majorBidi" w:hAnsiTheme="majorBidi" w:cstheme="majorBidi"/>
          <w:lang w:val="en-US"/>
        </w:rPr>
      </w:pPr>
    </w:p>
    <w:p w14:paraId="7E26A79F" w14:textId="77777777" w:rsidR="00E6031C" w:rsidRDefault="00E6031C" w:rsidP="00E6031C">
      <w:pPr>
        <w:pStyle w:val="ListParagraph"/>
        <w:spacing w:line="360" w:lineRule="auto"/>
        <w:rPr>
          <w:rFonts w:asciiTheme="majorBidi" w:hAnsiTheme="majorBidi" w:cstheme="majorBidi"/>
          <w:lang w:val="en-US"/>
        </w:rPr>
      </w:pPr>
    </w:p>
    <w:p w14:paraId="1A41413E" w14:textId="77777777" w:rsidR="00E6031C" w:rsidRDefault="00E6031C" w:rsidP="00E6031C">
      <w:pPr>
        <w:pStyle w:val="ListParagraph"/>
        <w:spacing w:line="360" w:lineRule="auto"/>
        <w:rPr>
          <w:rFonts w:asciiTheme="majorBidi" w:hAnsiTheme="majorBidi" w:cstheme="majorBidi"/>
          <w:lang w:val="en-US"/>
        </w:rPr>
      </w:pPr>
    </w:p>
    <w:p w14:paraId="020D9D1D" w14:textId="77777777" w:rsidR="00E6031C" w:rsidRDefault="00E6031C" w:rsidP="00E6031C">
      <w:pPr>
        <w:pStyle w:val="ListParagraph"/>
        <w:spacing w:line="360" w:lineRule="auto"/>
        <w:rPr>
          <w:rFonts w:asciiTheme="majorBidi" w:hAnsiTheme="majorBidi" w:cstheme="majorBidi"/>
          <w:lang w:val="en-US"/>
        </w:rPr>
      </w:pPr>
    </w:p>
    <w:p w14:paraId="41726A5D" w14:textId="77777777" w:rsidR="00E6031C" w:rsidRDefault="00E6031C" w:rsidP="00E6031C">
      <w:pPr>
        <w:pStyle w:val="ListParagraph"/>
        <w:spacing w:line="360" w:lineRule="auto"/>
        <w:rPr>
          <w:rFonts w:asciiTheme="majorBidi" w:hAnsiTheme="majorBidi" w:cstheme="majorBidi"/>
          <w:lang w:val="en-US"/>
        </w:rPr>
      </w:pPr>
    </w:p>
    <w:p w14:paraId="5EBBCB92" w14:textId="77777777" w:rsidR="00E6031C" w:rsidRDefault="00E6031C" w:rsidP="00E6031C">
      <w:pPr>
        <w:pStyle w:val="ListParagraph"/>
        <w:spacing w:line="360" w:lineRule="auto"/>
        <w:rPr>
          <w:rFonts w:asciiTheme="majorBidi" w:hAnsiTheme="majorBidi" w:cstheme="majorBidi"/>
          <w:lang w:val="en-US"/>
        </w:rPr>
      </w:pPr>
    </w:p>
    <w:p w14:paraId="1D5CD483" w14:textId="77777777" w:rsidR="00E6031C" w:rsidRDefault="00E6031C" w:rsidP="00E6031C">
      <w:pPr>
        <w:pStyle w:val="ListParagraph"/>
        <w:spacing w:line="360" w:lineRule="auto"/>
        <w:rPr>
          <w:rFonts w:asciiTheme="majorBidi" w:hAnsiTheme="majorBidi" w:cstheme="majorBidi"/>
          <w:lang w:val="en-US"/>
        </w:rPr>
      </w:pPr>
    </w:p>
    <w:p w14:paraId="05E0E6B2" w14:textId="77777777" w:rsidR="00E6031C" w:rsidRDefault="00E6031C" w:rsidP="00E6031C">
      <w:pPr>
        <w:pStyle w:val="ListParagraph"/>
        <w:spacing w:line="360" w:lineRule="auto"/>
        <w:rPr>
          <w:rFonts w:asciiTheme="majorBidi" w:hAnsiTheme="majorBidi" w:cstheme="majorBidi"/>
          <w:lang w:val="en-US"/>
        </w:rPr>
      </w:pPr>
    </w:p>
    <w:p w14:paraId="1161B3FF" w14:textId="77777777" w:rsidR="00E6031C" w:rsidRDefault="00E6031C" w:rsidP="00E6031C">
      <w:pPr>
        <w:pStyle w:val="ListParagraph"/>
        <w:spacing w:line="360" w:lineRule="auto"/>
        <w:rPr>
          <w:rFonts w:asciiTheme="majorBidi" w:hAnsiTheme="majorBidi" w:cstheme="majorBidi"/>
          <w:lang w:val="en-US"/>
        </w:rPr>
      </w:pPr>
    </w:p>
    <w:p w14:paraId="5F2E76F2" w14:textId="77777777" w:rsidR="00E6031C" w:rsidRDefault="00E6031C" w:rsidP="00E6031C">
      <w:pPr>
        <w:pStyle w:val="ListParagraph"/>
        <w:spacing w:line="360" w:lineRule="auto"/>
        <w:rPr>
          <w:rFonts w:asciiTheme="majorBidi" w:hAnsiTheme="majorBidi" w:cstheme="majorBidi"/>
          <w:lang w:val="en-US"/>
        </w:rPr>
      </w:pPr>
    </w:p>
    <w:p w14:paraId="5D5A3992" w14:textId="77777777" w:rsidR="00E6031C" w:rsidRDefault="00E6031C" w:rsidP="00E6031C">
      <w:pPr>
        <w:pStyle w:val="ListParagraph"/>
        <w:spacing w:line="360" w:lineRule="auto"/>
        <w:rPr>
          <w:rFonts w:asciiTheme="majorBidi" w:hAnsiTheme="majorBidi" w:cstheme="majorBidi"/>
          <w:lang w:val="en-US"/>
        </w:rPr>
      </w:pPr>
    </w:p>
    <w:p w14:paraId="0FE8FEAB" w14:textId="77777777" w:rsidR="00E6031C" w:rsidRDefault="00E6031C" w:rsidP="00E6031C">
      <w:pPr>
        <w:pStyle w:val="ListParagraph"/>
        <w:spacing w:line="360" w:lineRule="auto"/>
        <w:rPr>
          <w:rFonts w:asciiTheme="majorBidi" w:hAnsiTheme="majorBidi" w:cstheme="majorBidi"/>
          <w:lang w:val="en-US"/>
        </w:rPr>
      </w:pPr>
    </w:p>
    <w:p w14:paraId="2D7541A2" w14:textId="77777777" w:rsidR="00E6031C" w:rsidRDefault="00E6031C" w:rsidP="00E6031C">
      <w:pPr>
        <w:pStyle w:val="ListParagraph"/>
        <w:spacing w:line="360" w:lineRule="auto"/>
        <w:rPr>
          <w:rFonts w:asciiTheme="majorBidi" w:hAnsiTheme="majorBidi" w:cstheme="majorBidi"/>
          <w:lang w:val="en-US"/>
        </w:rPr>
      </w:pPr>
    </w:p>
    <w:p w14:paraId="38B3A087" w14:textId="77777777" w:rsidR="00E6031C" w:rsidRDefault="00E6031C" w:rsidP="00E6031C">
      <w:pPr>
        <w:pStyle w:val="ListParagraph"/>
        <w:spacing w:line="360" w:lineRule="auto"/>
        <w:rPr>
          <w:rFonts w:asciiTheme="majorBidi" w:hAnsiTheme="majorBidi" w:cstheme="majorBidi"/>
          <w:lang w:val="en-US"/>
        </w:rPr>
      </w:pPr>
    </w:p>
    <w:p w14:paraId="6278C695" w14:textId="77777777" w:rsidR="00E6031C" w:rsidRDefault="00E6031C" w:rsidP="00E6031C">
      <w:pPr>
        <w:pStyle w:val="ListParagraph"/>
        <w:spacing w:line="360" w:lineRule="auto"/>
        <w:rPr>
          <w:rFonts w:asciiTheme="majorBidi" w:hAnsiTheme="majorBidi" w:cstheme="majorBidi"/>
          <w:lang w:val="en-US"/>
        </w:rPr>
      </w:pPr>
    </w:p>
    <w:p w14:paraId="64D6C8B2" w14:textId="77777777" w:rsidR="00E6031C" w:rsidRDefault="00E6031C" w:rsidP="00E6031C">
      <w:pPr>
        <w:pStyle w:val="ListParagraph"/>
        <w:spacing w:line="360" w:lineRule="auto"/>
        <w:rPr>
          <w:rFonts w:asciiTheme="majorBidi" w:hAnsiTheme="majorBidi" w:cstheme="majorBidi"/>
          <w:lang w:val="en-US"/>
        </w:rPr>
      </w:pPr>
    </w:p>
    <w:p w14:paraId="4E378AB0" w14:textId="77777777" w:rsidR="00E6031C" w:rsidRDefault="00E6031C" w:rsidP="00E6031C">
      <w:pPr>
        <w:pStyle w:val="ListParagraph"/>
        <w:spacing w:line="360" w:lineRule="auto"/>
        <w:rPr>
          <w:rFonts w:asciiTheme="majorBidi" w:hAnsiTheme="majorBidi" w:cstheme="majorBidi"/>
          <w:lang w:val="en-US"/>
        </w:rPr>
      </w:pPr>
    </w:p>
    <w:p w14:paraId="2C4F281A" w14:textId="77777777" w:rsidR="00E6031C" w:rsidRDefault="00E6031C" w:rsidP="00E6031C">
      <w:pPr>
        <w:pStyle w:val="ListParagraph"/>
        <w:spacing w:line="360" w:lineRule="auto"/>
        <w:rPr>
          <w:rFonts w:asciiTheme="majorBidi" w:hAnsiTheme="majorBidi" w:cstheme="majorBidi"/>
          <w:lang w:val="en-US"/>
        </w:rPr>
      </w:pPr>
    </w:p>
    <w:p w14:paraId="7F01CF84" w14:textId="77777777" w:rsidR="00E6031C" w:rsidRDefault="00E6031C" w:rsidP="00E6031C">
      <w:pPr>
        <w:pStyle w:val="ListParagraph"/>
        <w:spacing w:line="360" w:lineRule="auto"/>
        <w:rPr>
          <w:rFonts w:asciiTheme="majorBidi" w:hAnsiTheme="majorBidi" w:cstheme="majorBidi"/>
          <w:lang w:val="en-US"/>
        </w:rPr>
      </w:pPr>
    </w:p>
    <w:p w14:paraId="3CDB1676" w14:textId="73C245EF" w:rsidR="00E6031C" w:rsidRPr="00E6031C" w:rsidRDefault="00E6031C" w:rsidP="00E6031C">
      <w:pPr>
        <w:pStyle w:val="ListParagraph"/>
        <w:spacing w:line="360" w:lineRule="auto"/>
        <w:rPr>
          <w:rFonts w:asciiTheme="majorBidi" w:hAnsiTheme="majorBidi" w:cstheme="majorBidi"/>
          <w:b/>
          <w:bCs/>
          <w:lang w:val="en-US"/>
        </w:rPr>
      </w:pPr>
      <w:r w:rsidRPr="00E6031C">
        <w:rPr>
          <w:rFonts w:asciiTheme="majorBidi" w:hAnsiTheme="majorBidi" w:cstheme="majorBidi"/>
          <w:b/>
          <w:bCs/>
          <w:lang w:val="en-US"/>
        </w:rPr>
        <w:lastRenderedPageBreak/>
        <w:t xml:space="preserve">References </w:t>
      </w:r>
    </w:p>
    <w:p w14:paraId="02ADC383" w14:textId="77777777" w:rsidR="00E6031C" w:rsidRPr="00E6031C" w:rsidRDefault="00E6031C" w:rsidP="00E6031C">
      <w:pPr>
        <w:pStyle w:val="ListParagraph"/>
        <w:spacing w:line="360" w:lineRule="auto"/>
        <w:rPr>
          <w:rFonts w:asciiTheme="majorBidi" w:hAnsiTheme="majorBidi" w:cstheme="majorBidi"/>
        </w:rPr>
      </w:pPr>
      <w:r w:rsidRPr="00E6031C">
        <w:rPr>
          <w:rFonts w:asciiTheme="majorBidi" w:hAnsiTheme="majorBidi" w:cstheme="majorBidi"/>
        </w:rPr>
        <w:t xml:space="preserve">Banerjee, S. (2022). Tourism, cultural change, and identity transformation in developing societies. </w:t>
      </w:r>
      <w:r w:rsidRPr="00E6031C">
        <w:rPr>
          <w:rFonts w:asciiTheme="majorBidi" w:hAnsiTheme="majorBidi" w:cstheme="majorBidi"/>
          <w:i/>
          <w:iCs/>
        </w:rPr>
        <w:t>Journal of Tourism and Cultural Perspectives</w:t>
      </w:r>
      <w:r w:rsidRPr="00E6031C">
        <w:rPr>
          <w:rFonts w:asciiTheme="majorBidi" w:hAnsiTheme="majorBidi" w:cstheme="majorBidi"/>
        </w:rPr>
        <w:t>, 16(3), 204–218.</w:t>
      </w:r>
      <w:r w:rsidRPr="00E6031C">
        <w:rPr>
          <w:rFonts w:asciiTheme="majorBidi" w:hAnsiTheme="majorBidi" w:cstheme="majorBidi"/>
        </w:rPr>
        <w:br/>
        <w:t xml:space="preserve">Salazar, N. B. (2021). Tourism imaginaries and the making of global culture. </w:t>
      </w:r>
      <w:r w:rsidRPr="00E6031C">
        <w:rPr>
          <w:rFonts w:asciiTheme="majorBidi" w:hAnsiTheme="majorBidi" w:cstheme="majorBidi"/>
          <w:i/>
          <w:iCs/>
        </w:rPr>
        <w:t>Tourist Studies</w:t>
      </w:r>
      <w:r w:rsidRPr="00E6031C">
        <w:rPr>
          <w:rFonts w:asciiTheme="majorBidi" w:hAnsiTheme="majorBidi" w:cstheme="majorBidi"/>
        </w:rPr>
        <w:t>, 21(2), 189–206.</w:t>
      </w:r>
      <w:r w:rsidRPr="00E6031C">
        <w:rPr>
          <w:rFonts w:asciiTheme="majorBidi" w:hAnsiTheme="majorBidi" w:cstheme="majorBidi"/>
        </w:rPr>
        <w:br/>
        <w:t xml:space="preserve">Urry, J., &amp; Larsen, J. (2011). </w:t>
      </w:r>
      <w:r w:rsidRPr="00E6031C">
        <w:rPr>
          <w:rFonts w:asciiTheme="majorBidi" w:hAnsiTheme="majorBidi" w:cstheme="majorBidi"/>
          <w:i/>
          <w:iCs/>
        </w:rPr>
        <w:t>The tourist gaze 3.0</w:t>
      </w:r>
      <w:r w:rsidRPr="00E6031C">
        <w:rPr>
          <w:rFonts w:asciiTheme="majorBidi" w:hAnsiTheme="majorBidi" w:cstheme="majorBidi"/>
        </w:rPr>
        <w:t>. SAGE Publications.</w:t>
      </w:r>
    </w:p>
    <w:p w14:paraId="6FB453C9" w14:textId="77777777" w:rsidR="00E6031C" w:rsidRPr="00FC7E38" w:rsidRDefault="00E6031C" w:rsidP="00E6031C">
      <w:pPr>
        <w:pStyle w:val="ListParagraph"/>
        <w:spacing w:line="360" w:lineRule="auto"/>
        <w:rPr>
          <w:rFonts w:asciiTheme="majorBidi" w:hAnsiTheme="majorBidi" w:cstheme="majorBidi"/>
          <w:lang w:val="en-US"/>
        </w:rPr>
      </w:pPr>
    </w:p>
    <w:sectPr w:rsidR="00E6031C" w:rsidRPr="00FC7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D0A0976-BA6E-4223-81CC-5773B72E83DC}"/>
    <w:embedBold r:id="rId2" w:fontKey="{A62D8773-83F1-4E1C-B020-207393849FB8}"/>
    <w:embedItalic r:id="rId3" w:fontKey="{B3ED2D4E-06C7-4A69-B756-DE95B950013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6D5B76D-AB98-4032-A4E9-5A160BFDC903}"/>
  </w:font>
  <w:font w:name="Calibri Light">
    <w:panose1 w:val="020F0302020204030204"/>
    <w:charset w:val="00"/>
    <w:family w:val="swiss"/>
    <w:pitch w:val="variable"/>
    <w:sig w:usb0="E4002EFF" w:usb1="C000247B" w:usb2="00000009" w:usb3="00000000" w:csb0="000001FF" w:csb1="00000000"/>
    <w:embedRegular r:id="rId5" w:fontKey="{E53E34BA-7F18-4073-ADCA-1AEC72B42F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16A85"/>
    <w:rsid w:val="00224FD9"/>
    <w:rsid w:val="00237278"/>
    <w:rsid w:val="002F4AE0"/>
    <w:rsid w:val="00374BD9"/>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8D3"/>
    <w:rsid w:val="00D92F0A"/>
    <w:rsid w:val="00E6031C"/>
    <w:rsid w:val="00E6778A"/>
    <w:rsid w:val="00EA737F"/>
    <w:rsid w:val="00F25F5B"/>
    <w:rsid w:val="00F837B1"/>
    <w:rsid w:val="00FC7E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6AD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1240</Words>
  <Characters>7070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2025-12-10T14:04:00Z</dcterms:created>
  <dcterms:modified xsi:type="dcterms:W3CDTF">2025-12-10T14:04:00Z</dcterms:modified>
</cp:coreProperties>
</file>