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id w:val="1691955551"/>
        <w:docPartObj>
          <w:docPartGallery w:val="AutoText"/>
        </w:docPartObj>
      </w:sdtPr>
      <w:sdtEndPr>
        <w:rPr>
          <w:rFonts w:ascii="Times New Roman" w:hAnsi="Times New Roman" w:cs="Times New Roman"/>
        </w:rPr>
      </w:sdtEndPr>
      <w:sdtContent>
        <w:p w14:paraId="10F11D21">
          <w:pPr>
            <w:rPr>
              <w:rFonts w:ascii="Times New Roman" w:hAnsi="Times New Roman" w:cs="Times New Roman"/>
            </w:rPr>
          </w:pPr>
          <w:r>
            <mc:AlternateContent>
              <mc:Choice Requires="wps">
                <w:drawing>
                  <wp:anchor distT="0" distB="0" distL="114300" distR="114300" simplePos="0" relativeHeight="251663360" behindDoc="0" locked="0" layoutInCell="1" allowOverlap="1">
                    <wp:simplePos x="0" y="0"/>
                    <wp:positionH relativeFrom="page">
                      <wp:align>center</wp:align>
                    </wp:positionH>
                    <wp:positionV relativeFrom="margin">
                      <wp:align>bottom</wp:align>
                    </wp:positionV>
                    <wp:extent cx="5753100" cy="146050"/>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6E9722">
                                <w:pPr>
                                  <w:pStyle w:val="37"/>
                                  <w:rPr>
                                    <w:color w:val="808080" w:themeColor="text1" w:themeTint="80"/>
                                    <w:sz w:val="18"/>
                                    <w:szCs w:val="18"/>
                                    <w14:textFill>
                                      <w14:solidFill>
                                        <w14:schemeClr w14:val="tx1">
                                          <w14:lumMod w14:val="50000"/>
                                          <w14:lumOff w14:val="50000"/>
                                        </w14:schemeClr>
                                      </w14:solidFill>
                                    </w14:textFill>
                                  </w:rPr>
                                </w:pPr>
                              </w:p>
                            </w:txbxContent>
                          </wps:txbx>
                          <wps:bodyPr rot="0" spcFirstLastPara="0" vertOverflow="overflow" horzOverflow="overflow" vert="horz" wrap="square" lIns="914400" tIns="0" rIns="1097280" bIns="0" numCol="1" spcCol="0" rtlCol="0" fromWordArt="0" anchor="b" anchorCtr="0" forceAA="0" compatLnSpc="1">
                            <a:spAutoFit/>
                          </wps:bodyPr>
                        </wps:wsp>
                      </a:graphicData>
                    </a:graphic>
                    <wp14:sizeRelH relativeFrom="margin">
                      <wp14:pctWidth>115400</wp14:pctWidth>
                    </wp14:sizeRelH>
                    <wp14:sizeRelV relativeFrom="page">
                      <wp14:pctHeight>0</wp14:pctHeight>
                    </wp14:sizeRelV>
                  </wp:anchor>
                </w:drawing>
              </mc:Choice>
              <mc:Fallback>
                <w:pict>
                  <v:shape id="_x0000_s1026" o:spid="_x0000_s1026" o:spt="202" type="#_x0000_t202" style="position:absolute;left:0pt;height:11.5pt;width:453pt;mso-position-horizontal:center;mso-position-horizontal-relative:page;mso-position-vertical:bottom;mso-position-vertical-relative:margin;mso-wrap-distance-bottom:0pt;mso-wrap-distance-left:9pt;mso-wrap-distance-right:9pt;mso-wrap-distance-top:0pt;z-index:251663360;v-text-anchor:bottom;mso-width-relative:margin;mso-height-relative:page;mso-width-percent:1154;" filled="f" stroked="f" coordsize="21600,21600" o:gfxdata="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Kr4Xn3RAAAABAEAAA8AAAAAAAAAAQAgAAAAIgAAAGRycy9kb3ducmV2LnhtbFBL&#10;AQIUABQAAAAIAIdO4kBHY6j5NgIAAHIEAAAOAAAAAAAAAAEAIAAAACABAABkcnMvZTJvRG9jLnht&#10;bFBLBQYAAAAABgAGAFkBAADIBQAAAAA=&#10;">
                    <v:fill on="f" focussize="0,0"/>
                    <v:stroke on="f" weight="0.5pt"/>
                    <v:imagedata o:title=""/>
                    <o:lock v:ext="edit" aspectratio="f"/>
                    <v:textbox inset="25.4mm,0mm,30.48mm,0mm" style="mso-fit-shape-to-text:t;">
                      <w:txbxContent>
                        <w:p w14:paraId="566E9722">
                          <w:pPr>
                            <w:pStyle w:val="37"/>
                            <w:rPr>
                              <w:color w:val="808080" w:themeColor="text1" w:themeTint="80"/>
                              <w:sz w:val="18"/>
                              <w:szCs w:val="18"/>
                              <w14:textFill>
                                <w14:solidFill>
                                  <w14:schemeClr w14:val="tx1">
                                    <w14:lumMod w14:val="50000"/>
                                    <w14:lumOff w14:val="50000"/>
                                  </w14:schemeClr>
                                </w14:solidFill>
                              </w14:textFill>
                            </w:rPr>
                          </w:pPr>
                        </w:p>
                      </w:txbxContent>
                    </v:textbox>
                    <w10:wrap type="square"/>
                  </v:shape>
                </w:pict>
              </mc:Fallback>
            </mc:AlternateContent>
          </w:r>
          <w:r>
            <mc:AlternateContent>
              <mc:Choice Requires="wps">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79000</wp14:pctPosVOffset>
                        </wp:positionV>
                      </mc:Choice>
                      <mc:Fallback>
                        <wp:positionV relativeFrom="page">
                          <wp:posOffset>7945755</wp:posOffset>
                        </wp:positionV>
                      </mc:Fallback>
                    </mc:AlternateContent>
                    <wp:extent cx="5753100" cy="484505"/>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356F1F">
                                <w:pPr>
                                  <w:pStyle w:val="37"/>
                                  <w:spacing w:before="40" w:after="40"/>
                                  <w:rPr>
                                    <w:caps/>
                                    <w:color w:val="156082" w:themeColor="accent1"/>
                                    <w:sz w:val="28"/>
                                    <w:szCs w:val="28"/>
                                    <w14:textFill>
                                      <w14:solidFill>
                                        <w14:schemeClr w14:val="accent1"/>
                                      </w14:solidFill>
                                    </w14:textFill>
                                  </w:rPr>
                                </w:pPr>
                              </w:p>
                            </w:txbxContent>
                          </wps:txbx>
                          <wps:bodyPr rot="0" spcFirstLastPara="0" vertOverflow="overflow" horzOverflow="overflow" vert="horz" wrap="square" lIns="914400" tIns="0" rIns="1097280" bIns="0" numCol="1" spcCol="0" rtlCol="0" fromWordArt="0" anchor="t" anchorCtr="0" forceAA="0" compatLnSpc="1">
                            <a:spAutoFit/>
                          </wps:bodyPr>
                        </wps:wsp>
                      </a:graphicData>
                    </a:graphic>
                    <wp14:sizeRelH relativeFrom="margin">
                      <wp14:pctWidth>115400</wp14:pctWidth>
                    </wp14:sizeRelH>
                    <wp14:sizeRelV relativeFrom="page">
                      <wp14:pctHeight>0</wp14:pctHeight>
                    </wp14:sizeRelV>
                  </wp:anchor>
                </w:drawing>
              </mc:Choice>
              <mc:Fallback>
                <w:pict>
                  <v:shape id="_x0000_s1026" o:spid="_x0000_s1026" o:spt="202" type="#_x0000_t202" style="position:absolute;left:0pt;margin-left:35.95pt;margin-top:625.65pt;height:38.15pt;width:453pt;mso-position-horizontal-relative:page;mso-position-vertical-relative:page;mso-wrap-distance-bottom:0pt;mso-wrap-distance-left:9pt;mso-wrap-distance-right:9pt;mso-wrap-distance-top:0pt;z-index:251662336;mso-width-relative:margin;mso-height-relative:page;mso-width-percent:1154;" filled="f" stroked="f" coordsize="21600,21600" o:gfxdata="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7wvpFNMAAAAEAQAADwAAAAAAAAABACAAAAAiAAAAZHJzL2Rvd25yZXYueG1s&#10;UEsBAhQAFAAAAAgAh07iQCmaBbs2AgAAcgQAAA4AAAAAAAAAAQAgAAAAIgEAAGRycy9lMm9Eb2Mu&#10;eG1sUEsFBgAAAAAGAAYAWQEAAMoFAAAAAA==&#10;">
                    <v:fill on="f" focussize="0,0"/>
                    <v:stroke on="f" weight="0.5pt"/>
                    <v:imagedata o:title=""/>
                    <o:lock v:ext="edit" aspectratio="f"/>
                    <v:textbox inset="25.4mm,0mm,30.48mm,0mm" style="mso-fit-shape-to-text:t;">
                      <w:txbxContent>
                        <w:p w14:paraId="21356F1F">
                          <w:pPr>
                            <w:pStyle w:val="37"/>
                            <w:spacing w:before="40" w:after="40"/>
                            <w:rPr>
                              <w:caps/>
                              <w:color w:val="156082" w:themeColor="accent1"/>
                              <w:sz w:val="28"/>
                              <w:szCs w:val="28"/>
                              <w14:textFill>
                                <w14:solidFill>
                                  <w14:schemeClr w14:val="accent1"/>
                                </w14:solidFill>
                              </w14:textFill>
                            </w:rPr>
                          </w:pPr>
                        </w:p>
                      </w:txbxContent>
                    </v:textbox>
                    <w10:wrap type="square"/>
                  </v:shape>
                </w:pict>
              </mc:Fallback>
            </mc:AlternateContent>
          </w:r>
        </w:p>
      </w:sdtContent>
    </w:sdt>
    <w:p w14:paraId="7C8D6376">
      <w:pPr>
        <w:jc w:val="center"/>
        <w:rPr>
          <w:rFonts w:ascii="Times New Roman" w:hAnsi="Times New Roman" w:cs="Times New Roman"/>
          <w:b/>
          <w:bCs/>
          <w:sz w:val="40"/>
          <w:szCs w:val="40"/>
        </w:rPr>
      </w:pPr>
    </w:p>
    <w:p w14:paraId="4C1ECB9B">
      <w:pPr>
        <w:jc w:val="right"/>
        <w:rPr>
          <w:rFonts w:hint="default" w:ascii="Times New Roman" w:hAnsi="Times New Roman" w:cs="Times New Roman"/>
          <w:b/>
          <w:bCs/>
          <w:sz w:val="40"/>
          <w:szCs w:val="40"/>
          <w:lang w:val="en-GB"/>
        </w:rPr>
      </w:pPr>
      <w:r>
        <w:rPr>
          <w:rFonts w:hint="default" w:ascii="Times New Roman" w:hAnsi="Times New Roman" w:cs="Times New Roman"/>
          <w:b/>
          <w:bCs/>
          <w:sz w:val="40"/>
          <w:szCs w:val="40"/>
          <w:lang w:val="en-GB"/>
        </w:rPr>
        <w:drawing>
          <wp:inline distT="0" distB="0" distL="114300" distR="114300">
            <wp:extent cx="2490470" cy="1612900"/>
            <wp:effectExtent l="0" t="0" r="5080" b="6350"/>
            <wp:docPr id="1" name="Picture 1" descr="Screenshot 2026-09-21 010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creenshot 2026-09-21 010407"/>
                    <pic:cNvPicPr>
                      <a:picLocks noChangeAspect="1"/>
                    </pic:cNvPicPr>
                  </pic:nvPicPr>
                  <pic:blipFill>
                    <a:blip r:embed="rId6"/>
                    <a:stretch>
                      <a:fillRect/>
                    </a:stretch>
                  </pic:blipFill>
                  <pic:spPr>
                    <a:xfrm>
                      <a:off x="0" y="0"/>
                      <a:ext cx="2490470" cy="1612900"/>
                    </a:xfrm>
                    <a:prstGeom prst="rect">
                      <a:avLst/>
                    </a:prstGeom>
                  </pic:spPr>
                </pic:pic>
              </a:graphicData>
            </a:graphic>
          </wp:inline>
        </w:drawing>
      </w:r>
    </w:p>
    <w:p w14:paraId="6DA3F270">
      <w:pPr>
        <w:jc w:val="center"/>
        <w:rPr>
          <w:rFonts w:ascii="Times New Roman" w:hAnsi="Times New Roman" w:cs="Times New Roman"/>
          <w:b/>
          <w:bCs/>
          <w:sz w:val="40"/>
          <w:szCs w:val="40"/>
        </w:rPr>
      </w:pPr>
    </w:p>
    <w:p w14:paraId="6C5C71A1">
      <w:pPr>
        <w:jc w:val="center"/>
        <w:rPr>
          <w:rFonts w:ascii="Times New Roman" w:hAnsi="Times New Roman" w:cs="Times New Roman"/>
          <w:sz w:val="40"/>
          <w:szCs w:val="40"/>
        </w:rPr>
      </w:pPr>
      <w:r>
        <w:rPr>
          <w:rFonts w:ascii="Times New Roman" w:hAnsi="Times New Roman" w:cs="Times New Roman"/>
          <w:b/>
          <w:bCs/>
          <w:sz w:val="40"/>
          <w:szCs w:val="40"/>
        </w:rPr>
        <w:t>Advertising and Public Relation</w:t>
      </w:r>
    </w:p>
    <w:p w14:paraId="31802CDE">
      <w:pPr>
        <w:jc w:val="center"/>
        <w:rPr>
          <w:rFonts w:ascii="Times New Roman" w:hAnsi="Times New Roman" w:cs="Times New Roman"/>
          <w:sz w:val="40"/>
          <w:szCs w:val="40"/>
        </w:rPr>
      </w:pPr>
      <w:r>
        <w:rPr>
          <w:rFonts w:ascii="Times New Roman" w:hAnsi="Times New Roman" w:cs="Times New Roman"/>
          <w:b/>
          <w:bCs/>
          <w:sz w:val="40"/>
          <w:szCs w:val="40"/>
        </w:rPr>
        <w:t>Applied Campaign Strategy Report</w:t>
      </w:r>
    </w:p>
    <w:p w14:paraId="1D461266">
      <w:pPr>
        <w:jc w:val="center"/>
        <w:rPr>
          <w:rFonts w:ascii="Times New Roman" w:hAnsi="Times New Roman" w:cs="Times New Roman"/>
          <w:sz w:val="40"/>
          <w:szCs w:val="40"/>
        </w:rPr>
      </w:pPr>
      <w:r>
        <w:rPr>
          <w:rFonts w:ascii="Times New Roman" w:hAnsi="Times New Roman" w:cs="Times New Roman"/>
          <w:b/>
          <w:bCs/>
          <w:sz w:val="40"/>
          <w:szCs w:val="40"/>
        </w:rPr>
        <w:t>Option 1: Integrated Advertising and Multi-Channel Media Campaign for Destination Branding</w:t>
      </w:r>
    </w:p>
    <w:p w14:paraId="243C8D0D">
      <w:pPr>
        <w:jc w:val="center"/>
        <w:rPr>
          <w:rFonts w:ascii="Times New Roman" w:hAnsi="Times New Roman" w:cs="Times New Roman"/>
          <w:b/>
          <w:bCs/>
          <w:sz w:val="40"/>
          <w:szCs w:val="40"/>
        </w:rPr>
      </w:pPr>
      <w:r>
        <w:rPr>
          <w:rFonts w:ascii="Times New Roman" w:hAnsi="Times New Roman" w:cs="Times New Roman"/>
          <w:b/>
          <w:bCs/>
          <w:sz w:val="40"/>
          <w:szCs w:val="40"/>
        </w:rPr>
        <w:t>Dubai: An Integrated International Destination Advertising Campaign</w:t>
      </w:r>
    </w:p>
    <w:p w14:paraId="4D54092A">
      <w:pPr>
        <w:rPr>
          <w:rFonts w:ascii="Times New Roman" w:hAnsi="Times New Roman" w:cs="Times New Roman"/>
          <w:b/>
          <w:bCs/>
          <w:sz w:val="36"/>
          <w:szCs w:val="36"/>
        </w:rPr>
      </w:pPr>
    </w:p>
    <w:p w14:paraId="524B640D">
      <w:pPr>
        <w:rPr>
          <w:rFonts w:ascii="Times New Roman" w:hAnsi="Times New Roman" w:cs="Times New Roman"/>
          <w:sz w:val="36"/>
          <w:szCs w:val="36"/>
        </w:rPr>
      </w:pPr>
      <w:r>
        <w:rPr>
          <w:rFonts w:ascii="Times New Roman" w:hAnsi="Times New Roman" w:cs="Times New Roman"/>
          <w:b/>
          <w:bCs/>
          <w:sz w:val="36"/>
          <w:szCs w:val="36"/>
        </w:rPr>
        <w:t>Student Name:</w:t>
      </w:r>
      <w:r>
        <w:rPr>
          <w:rFonts w:ascii="Times New Roman" w:hAnsi="Times New Roman" w:cs="Times New Roman"/>
          <w:sz w:val="36"/>
          <w:szCs w:val="36"/>
        </w:rPr>
        <w:t xml:space="preserve"> </w:t>
      </w:r>
      <w:r>
        <w:rPr>
          <w:rFonts w:hint="default" w:ascii="Times New Roman" w:hAnsi="Times New Roman" w:cs="Times New Roman"/>
          <w:sz w:val="36"/>
          <w:szCs w:val="36"/>
          <w:lang w:val="en-GB"/>
        </w:rPr>
        <w:t>Monika Monika</w:t>
      </w:r>
      <w:r>
        <w:rPr>
          <w:rFonts w:ascii="Times New Roman" w:hAnsi="Times New Roman" w:cs="Times New Roman"/>
          <w:sz w:val="36"/>
          <w:szCs w:val="36"/>
        </w:rPr>
        <w:br w:type="textWrapping"/>
      </w:r>
      <w:r>
        <w:rPr>
          <w:rFonts w:ascii="Times New Roman" w:hAnsi="Times New Roman" w:cs="Times New Roman"/>
          <w:b/>
          <w:bCs/>
          <w:sz w:val="36"/>
          <w:szCs w:val="36"/>
        </w:rPr>
        <w:t>Student ID:</w:t>
      </w:r>
      <w:r>
        <w:rPr>
          <w:rFonts w:ascii="Times New Roman" w:hAnsi="Times New Roman" w:cs="Times New Roman"/>
          <w:sz w:val="36"/>
          <w:szCs w:val="36"/>
        </w:rPr>
        <w:t xml:space="preserve"> </w:t>
      </w:r>
      <w:r>
        <w:rPr>
          <w:rFonts w:hint="default" w:ascii="Times New Roman" w:hAnsi="Times New Roman" w:cs="Times New Roman"/>
          <w:sz w:val="36"/>
          <w:szCs w:val="36"/>
          <w:lang w:val="en-GB"/>
        </w:rPr>
        <w:t>DE240147</w:t>
      </w:r>
      <w:r>
        <w:rPr>
          <w:rFonts w:ascii="Times New Roman" w:hAnsi="Times New Roman" w:cs="Times New Roman"/>
          <w:sz w:val="36"/>
          <w:szCs w:val="36"/>
        </w:rPr>
        <w:br w:type="textWrapping"/>
      </w:r>
      <w:r>
        <w:rPr>
          <w:rFonts w:ascii="Times New Roman" w:hAnsi="Times New Roman" w:cs="Times New Roman"/>
          <w:b/>
          <w:bCs/>
          <w:sz w:val="36"/>
          <w:szCs w:val="36"/>
        </w:rPr>
        <w:t>Module:</w:t>
      </w:r>
      <w:r>
        <w:rPr>
          <w:rFonts w:ascii="Times New Roman" w:hAnsi="Times New Roman" w:cs="Times New Roman"/>
          <w:sz w:val="36"/>
          <w:szCs w:val="36"/>
        </w:rPr>
        <w:t xml:space="preserve"> Advertising and Public Relation</w:t>
      </w:r>
      <w:r>
        <w:rPr>
          <w:rFonts w:ascii="Times New Roman" w:hAnsi="Times New Roman" w:cs="Times New Roman"/>
          <w:sz w:val="36"/>
          <w:szCs w:val="36"/>
        </w:rPr>
        <w:br w:type="textWrapping"/>
      </w:r>
    </w:p>
    <w:p w14:paraId="1F52D201">
      <w:pPr>
        <w:rPr>
          <w:rFonts w:ascii="Times New Roman" w:hAnsi="Times New Roman" w:cs="Times New Roman"/>
          <w:sz w:val="48"/>
          <w:szCs w:val="48"/>
        </w:rPr>
      </w:pPr>
      <w:r>
        <w:rPr>
          <w:rFonts w:ascii="Times New Roman" w:hAnsi="Times New Roman" w:cs="Times New Roman"/>
          <w:b/>
          <w:bCs/>
          <w:sz w:val="48"/>
          <w:szCs w:val="48"/>
        </w:rPr>
        <w:t>INDEX</w:t>
      </w:r>
    </w:p>
    <w:p w14:paraId="474F2929">
      <w:pPr>
        <w:rPr>
          <w:rFonts w:ascii="Times New Roman" w:hAnsi="Times New Roman" w:cs="Times New Roman"/>
        </w:rPr>
      </w:pPr>
      <w:r>
        <w:rPr>
          <w:rFonts w:ascii="Times New Roman" w:hAnsi="Times New Roman" w:cs="Times New Roman"/>
        </w:rPr>
        <w:t>Executive Summary 3</w:t>
      </w:r>
      <w:r>
        <w:rPr>
          <w:rFonts w:ascii="Times New Roman" w:hAnsi="Times New Roman" w:cs="Times New Roman"/>
        </w:rPr>
        <w:br w:type="textWrapping"/>
      </w:r>
      <w:bookmarkStart w:id="0" w:name="_GoBack"/>
      <w:r>
        <w:rPr>
          <w:rFonts w:ascii="Times New Roman" w:hAnsi="Times New Roman" w:cs="Times New Roman"/>
        </w:rPr>
        <w:t>1. Introduction 3</w:t>
      </w:r>
      <w:r>
        <w:rPr>
          <w:rFonts w:ascii="Times New Roman" w:hAnsi="Times New Roman" w:cs="Times New Roman"/>
        </w:rPr>
        <w:br w:type="textWrapping"/>
      </w:r>
      <w:bookmarkEnd w:id="0"/>
      <w:r>
        <w:rPr>
          <w:rFonts w:ascii="Times New Roman" w:hAnsi="Times New Roman" w:cs="Times New Roman"/>
        </w:rPr>
        <w:t>2. Target Audience and Brand Positioning Analysis 4</w:t>
      </w:r>
      <w:r>
        <w:rPr>
          <w:rFonts w:ascii="Times New Roman" w:hAnsi="Times New Roman" w:cs="Times New Roman"/>
        </w:rPr>
        <w:br w:type="textWrapping"/>
      </w:r>
      <w:r>
        <w:rPr>
          <w:rFonts w:ascii="Times New Roman" w:hAnsi="Times New Roman" w:cs="Times New Roman"/>
        </w:rPr>
        <w:t>2.1 Destination Background 4</w:t>
      </w:r>
      <w:r>
        <w:rPr>
          <w:rFonts w:ascii="Times New Roman" w:hAnsi="Times New Roman" w:cs="Times New Roman"/>
        </w:rPr>
        <w:br w:type="textWrapping"/>
      </w:r>
      <w:r>
        <w:rPr>
          <w:rFonts w:ascii="Times New Roman" w:hAnsi="Times New Roman" w:cs="Times New Roman"/>
        </w:rPr>
        <w:t>2.2 Market Segmentation 5</w:t>
      </w:r>
      <w:r>
        <w:rPr>
          <w:rFonts w:ascii="Times New Roman" w:hAnsi="Times New Roman" w:cs="Times New Roman"/>
        </w:rPr>
        <w:br w:type="textWrapping"/>
      </w:r>
      <w:r>
        <w:rPr>
          <w:rFonts w:ascii="Times New Roman" w:hAnsi="Times New Roman" w:cs="Times New Roman"/>
        </w:rPr>
        <w:t>2.3 Target Audience Personas 6</w:t>
      </w:r>
      <w:r>
        <w:rPr>
          <w:rFonts w:ascii="Times New Roman" w:hAnsi="Times New Roman" w:cs="Times New Roman"/>
        </w:rPr>
        <w:br w:type="textWrapping"/>
      </w:r>
      <w:r>
        <w:rPr>
          <w:rFonts w:ascii="Times New Roman" w:hAnsi="Times New Roman" w:cs="Times New Roman"/>
        </w:rPr>
        <w:t>2.4 Brand Positioning 6</w:t>
      </w:r>
      <w:r>
        <w:rPr>
          <w:rFonts w:ascii="Times New Roman" w:hAnsi="Times New Roman" w:cs="Times New Roman"/>
        </w:rPr>
        <w:br w:type="textWrapping"/>
      </w:r>
      <w:r>
        <w:rPr>
          <w:rFonts w:ascii="Times New Roman" w:hAnsi="Times New Roman" w:cs="Times New Roman"/>
        </w:rPr>
        <w:t>3. Communication Strategy and Messaging Framework 7</w:t>
      </w:r>
      <w:r>
        <w:rPr>
          <w:rFonts w:ascii="Times New Roman" w:hAnsi="Times New Roman" w:cs="Times New Roman"/>
        </w:rPr>
        <w:br w:type="textWrapping"/>
      </w:r>
      <w:r>
        <w:rPr>
          <w:rFonts w:ascii="Times New Roman" w:hAnsi="Times New Roman" w:cs="Times New Roman"/>
        </w:rPr>
        <w:t>3.1 Campaign Objectives 7</w:t>
      </w:r>
      <w:r>
        <w:rPr>
          <w:rFonts w:ascii="Times New Roman" w:hAnsi="Times New Roman" w:cs="Times New Roman"/>
        </w:rPr>
        <w:br w:type="textWrapping"/>
      </w:r>
      <w:r>
        <w:rPr>
          <w:rFonts w:ascii="Times New Roman" w:hAnsi="Times New Roman" w:cs="Times New Roman"/>
        </w:rPr>
        <w:t>3.2 Core Campaign Message 8</w:t>
      </w:r>
      <w:r>
        <w:rPr>
          <w:rFonts w:ascii="Times New Roman" w:hAnsi="Times New Roman" w:cs="Times New Roman"/>
        </w:rPr>
        <w:br w:type="textWrapping"/>
      </w:r>
      <w:r>
        <w:rPr>
          <w:rFonts w:ascii="Times New Roman" w:hAnsi="Times New Roman" w:cs="Times New Roman"/>
        </w:rPr>
        <w:t>3.3 Message Strategy 8</w:t>
      </w:r>
      <w:r>
        <w:rPr>
          <w:rFonts w:ascii="Times New Roman" w:hAnsi="Times New Roman" w:cs="Times New Roman"/>
        </w:rPr>
        <w:br w:type="textWrapping"/>
      </w:r>
      <w:r>
        <w:rPr>
          <w:rFonts w:ascii="Times New Roman" w:hAnsi="Times New Roman" w:cs="Times New Roman"/>
        </w:rPr>
        <w:t>4. Integrated Media Plan and Campaign Execution 9</w:t>
      </w:r>
      <w:r>
        <w:rPr>
          <w:rFonts w:ascii="Times New Roman" w:hAnsi="Times New Roman" w:cs="Times New Roman"/>
        </w:rPr>
        <w:br w:type="textWrapping"/>
      </w:r>
      <w:r>
        <w:rPr>
          <w:rFonts w:ascii="Times New Roman" w:hAnsi="Times New Roman" w:cs="Times New Roman"/>
        </w:rPr>
        <w:t>4.1 Traditional Advertising 9</w:t>
      </w:r>
      <w:r>
        <w:rPr>
          <w:rFonts w:ascii="Times New Roman" w:hAnsi="Times New Roman" w:cs="Times New Roman"/>
        </w:rPr>
        <w:br w:type="textWrapping"/>
      </w:r>
      <w:r>
        <w:rPr>
          <w:rFonts w:ascii="Times New Roman" w:hAnsi="Times New Roman" w:cs="Times New Roman"/>
        </w:rPr>
        <w:t>4.2 Digital and Social Media 10</w:t>
      </w:r>
      <w:r>
        <w:rPr>
          <w:rFonts w:ascii="Times New Roman" w:hAnsi="Times New Roman" w:cs="Times New Roman"/>
        </w:rPr>
        <w:br w:type="textWrapping"/>
      </w:r>
      <w:r>
        <w:rPr>
          <w:rFonts w:ascii="Times New Roman" w:hAnsi="Times New Roman" w:cs="Times New Roman"/>
        </w:rPr>
        <w:t>4.3 Influencers and User-Generated Content 10</w:t>
      </w:r>
      <w:r>
        <w:rPr>
          <w:rFonts w:ascii="Times New Roman" w:hAnsi="Times New Roman" w:cs="Times New Roman"/>
        </w:rPr>
        <w:br w:type="textWrapping"/>
      </w:r>
      <w:r>
        <w:rPr>
          <w:rFonts w:ascii="Times New Roman" w:hAnsi="Times New Roman" w:cs="Times New Roman"/>
        </w:rPr>
        <w:t>4.4 International Campaign Case Studies 11</w:t>
      </w:r>
      <w:r>
        <w:rPr>
          <w:rFonts w:ascii="Times New Roman" w:hAnsi="Times New Roman" w:cs="Times New Roman"/>
        </w:rPr>
        <w:br w:type="textWrapping"/>
      </w:r>
      <w:r>
        <w:rPr>
          <w:rFonts w:ascii="Times New Roman" w:hAnsi="Times New Roman" w:cs="Times New Roman"/>
        </w:rPr>
        <w:t>4.5 Twelve-Month Campaign Plan 12</w:t>
      </w:r>
      <w:r>
        <w:rPr>
          <w:rFonts w:ascii="Times New Roman" w:hAnsi="Times New Roman" w:cs="Times New Roman"/>
        </w:rPr>
        <w:br w:type="textWrapping"/>
      </w:r>
      <w:r>
        <w:rPr>
          <w:rFonts w:ascii="Times New Roman" w:hAnsi="Times New Roman" w:cs="Times New Roman"/>
        </w:rPr>
        <w:t>5. Crisis Communication and PR Strategy 13</w:t>
      </w:r>
      <w:r>
        <w:rPr>
          <w:rFonts w:ascii="Times New Roman" w:hAnsi="Times New Roman" w:cs="Times New Roman"/>
        </w:rPr>
        <w:br w:type="textWrapping"/>
      </w:r>
      <w:r>
        <w:rPr>
          <w:rFonts w:ascii="Times New Roman" w:hAnsi="Times New Roman" w:cs="Times New Roman"/>
        </w:rPr>
        <w:t>6. Budgeting and Measurable KPIs 14</w:t>
      </w:r>
      <w:r>
        <w:rPr>
          <w:rFonts w:ascii="Times New Roman" w:hAnsi="Times New Roman" w:cs="Times New Roman"/>
        </w:rPr>
        <w:br w:type="textWrapping"/>
      </w:r>
      <w:r>
        <w:rPr>
          <w:rFonts w:ascii="Times New Roman" w:hAnsi="Times New Roman" w:cs="Times New Roman"/>
        </w:rPr>
        <w:t>7. Conclusion and Recommendations 16</w:t>
      </w:r>
      <w:r>
        <w:rPr>
          <w:rFonts w:ascii="Times New Roman" w:hAnsi="Times New Roman" w:cs="Times New Roman"/>
        </w:rPr>
        <w:br w:type="textWrapping"/>
      </w:r>
      <w:r>
        <w:rPr>
          <w:rFonts w:ascii="Times New Roman" w:hAnsi="Times New Roman" w:cs="Times New Roman"/>
        </w:rPr>
        <w:t>References 17</w:t>
      </w:r>
      <w:r>
        <w:rPr>
          <w:rFonts w:ascii="Times New Roman" w:hAnsi="Times New Roman" w:cs="Times New Roman"/>
        </w:rPr>
        <w:br w:type="textWrapping"/>
      </w:r>
      <w:r>
        <w:rPr>
          <w:rFonts w:ascii="Times New Roman" w:hAnsi="Times New Roman" w:cs="Times New Roman"/>
        </w:rPr>
        <w:t>Appendices 18</w:t>
      </w:r>
    </w:p>
    <w:p w14:paraId="7BEC14C6">
      <w:pPr>
        <w:rPr>
          <w:rFonts w:ascii="Times New Roman" w:hAnsi="Times New Roman" w:cs="Times New Roman"/>
        </w:rPr>
      </w:pPr>
    </w:p>
    <w:p w14:paraId="051888B2">
      <w:pPr>
        <w:rPr>
          <w:rFonts w:ascii="Times New Roman" w:hAnsi="Times New Roman" w:cs="Times New Roman"/>
        </w:rPr>
      </w:pPr>
    </w:p>
    <w:p w14:paraId="64340B4B">
      <w:pPr>
        <w:rPr>
          <w:rFonts w:ascii="Times New Roman" w:hAnsi="Times New Roman" w:cs="Times New Roman"/>
        </w:rPr>
      </w:pPr>
    </w:p>
    <w:p w14:paraId="568EE0A2">
      <w:pPr>
        <w:rPr>
          <w:rFonts w:ascii="Times New Roman" w:hAnsi="Times New Roman" w:cs="Times New Roman"/>
        </w:rPr>
      </w:pPr>
    </w:p>
    <w:p w14:paraId="0F085469">
      <w:pPr>
        <w:rPr>
          <w:rFonts w:ascii="Times New Roman" w:hAnsi="Times New Roman" w:cs="Times New Roman"/>
        </w:rPr>
      </w:pPr>
    </w:p>
    <w:p w14:paraId="4F132ED1">
      <w:pPr>
        <w:rPr>
          <w:rFonts w:ascii="Times New Roman" w:hAnsi="Times New Roman" w:cs="Times New Roman"/>
        </w:rPr>
      </w:pPr>
    </w:p>
    <w:p w14:paraId="1BD8F424">
      <w:pPr>
        <w:rPr>
          <w:rFonts w:ascii="Times New Roman" w:hAnsi="Times New Roman" w:cs="Times New Roman"/>
        </w:rPr>
      </w:pPr>
    </w:p>
    <w:p w14:paraId="4F6BCF7A">
      <w:pPr>
        <w:rPr>
          <w:rFonts w:ascii="Times New Roman" w:hAnsi="Times New Roman" w:cs="Times New Roman"/>
        </w:rPr>
      </w:pPr>
      <w:r>
        <w:rPr>
          <w:rFonts w:ascii="Times New Roman" w:hAnsi="Times New Roman" w:cs="Times New Roman"/>
        </w:rPr>
        <w:br w:type="page"/>
      </w:r>
    </w:p>
    <w:p w14:paraId="79F4DF18">
      <w:pPr>
        <w:rPr>
          <w:rFonts w:ascii="Times New Roman" w:hAnsi="Times New Roman" w:cs="Times New Roman"/>
        </w:rPr>
      </w:pPr>
    </w:p>
    <w:p w14:paraId="39441CC8">
      <w:pPr>
        <w:rPr>
          <w:rFonts w:ascii="Times New Roman" w:hAnsi="Times New Roman" w:cs="Times New Roman"/>
        </w:rPr>
      </w:pPr>
    </w:p>
    <w:p w14:paraId="032668FE">
      <w:pPr>
        <w:rPr>
          <w:rFonts w:ascii="Times New Roman" w:hAnsi="Times New Roman" w:cs="Times New Roman"/>
        </w:rPr>
      </w:pPr>
    </w:p>
    <w:p w14:paraId="69456B82">
      <w:pPr>
        <w:rPr>
          <w:rFonts w:ascii="Times New Roman" w:hAnsi="Times New Roman" w:cs="Times New Roman"/>
          <w:b/>
          <w:bCs/>
          <w:sz w:val="44"/>
          <w:szCs w:val="44"/>
        </w:rPr>
      </w:pPr>
      <w:r>
        <w:rPr>
          <w:rFonts w:ascii="Times New Roman" w:hAnsi="Times New Roman" w:cs="Times New Roman"/>
          <w:b/>
          <w:bCs/>
          <w:sz w:val="44"/>
          <w:szCs w:val="44"/>
        </w:rPr>
        <w:t>Executive Summary</w:t>
      </w:r>
    </w:p>
    <w:p w14:paraId="44D8D205">
      <w:pPr>
        <w:rPr>
          <w:rFonts w:ascii="Times New Roman" w:hAnsi="Times New Roman" w:cs="Times New Roman"/>
        </w:rPr>
      </w:pPr>
      <w:r>
        <w:rPr>
          <w:rFonts w:ascii="Times New Roman" w:hAnsi="Times New Roman" w:cs="Times New Roman"/>
        </w:rPr>
        <w:t>The report sets out a comprehensive advertising campaign for Dubai aimed at establishing the city as an international tourist destination. Dubai is now one of the world's leading tourism destinations. The Dubai Department of Economy and Tourism states that the city received 19.59 million international overnight visitors in 2025, which represents an increase of 5 per cent on the figure for 2024. The fact that tourism in Dubai has grown demonstrates the strength of the sector, but it also indicates that the destination has to keep on competing with other major cities around the world for tourists. The campaign that has been proposed is titled "Dubai: More Than You Imagine" and aims to demonstrate that Dubai provides more than just luxury hotels and shopping. It portrays Dubai as a destination which combines modern attractions, culture, family entertainment, food, desert experiences, beaches and premium tourism. The three main groups that are being targeted are young travellers who are looking for new experiences, international families and premium experience seekers. The campaign makes use of television, outdoor advertising and some print advertising together with social media, online video, search advertising, influencers, public relations and user-generated content. The campaign also draws lessons from international tourism campaigns, as Tourism Australia's 'Come and Say G'day' shows the effectiveness of using emotional storytelling together with an integrated approach in building international awareness, while Iceland illustrates how destination marketing can be used to promote responsible visitor behaviour. Yet Tourism Australia's earlier 'Where the Bloody Hell Are You?' campaign proves that advertising language can cause problems when the messages are not appropriate for different cultures. The suggested budget of $6 million is allocated to digital advertising, video advertising, outdoor media, partnerships with influencers, public relations, content creation and research as well as to the measurement of campaigns. Performance will be assessed in terms of reach, engagement, video completion, website traffic, referrals from travel partners, booking actions, sentiment and return on marketing investment. The report as a whole suggests that Dubai should keep on using strong visual storytelling but at the same time place more emphasis on personalised digital content, local culture, visitor-generated stories, responsible tourism and measurable conversion.</w:t>
      </w:r>
    </w:p>
    <w:p w14:paraId="22870140">
      <w:pPr>
        <w:rPr>
          <w:rFonts w:ascii="Times New Roman" w:hAnsi="Times New Roman" w:cs="Times New Roman"/>
        </w:rPr>
      </w:pPr>
    </w:p>
    <w:p w14:paraId="4CFDEE98">
      <w:pPr>
        <w:rPr>
          <w:rFonts w:ascii="Times New Roman" w:hAnsi="Times New Roman" w:cs="Times New Roman"/>
          <w:b/>
          <w:bCs/>
        </w:rPr>
      </w:pPr>
      <w:r>
        <w:rPr>
          <w:rFonts w:ascii="Times New Roman" w:hAnsi="Times New Roman" w:cs="Times New Roman"/>
          <w:b/>
          <w:bCs/>
        </w:rPr>
        <w:t>1. Introduction</w:t>
      </w:r>
    </w:p>
    <w:p w14:paraId="44B722D2">
      <w:pPr>
        <w:rPr>
          <w:rFonts w:ascii="Times New Roman" w:hAnsi="Times New Roman" w:cs="Times New Roman"/>
        </w:rPr>
      </w:pPr>
      <w:r>
        <w:rPr>
          <w:rFonts w:ascii="Times New Roman" w:hAnsi="Times New Roman" w:cs="Times New Roman"/>
        </w:rPr>
        <w:t>Tourism destinations compete in a global market where customers can compare hundreds of destinations within minutes. Advertising is therefore not only used to inform tourists that a destination exists. It is also used to create an identity, build emotional connections and provide reasons for tourists to choose one destination instead of another.</w:t>
      </w:r>
    </w:p>
    <w:p w14:paraId="40BFB7D1">
      <w:pPr>
        <w:rPr>
          <w:rFonts w:ascii="Times New Roman" w:hAnsi="Times New Roman" w:cs="Times New Roman"/>
        </w:rPr>
      </w:pPr>
      <w:r>
        <w:rPr>
          <w:rFonts w:ascii="Times New Roman" w:hAnsi="Times New Roman" w:cs="Times New Roman"/>
        </w:rPr>
        <w:t xml:space="preserve">Destination marketing is more complicated than marketing a normal physical product. A destination includes hotels, attractions, airports, restaurants, transport providers, residents, government organisations and many other stakeholders. Buhalis (2000) argues that destinations must coordinate different stakeholders while creating a competitive and sustainable tourism product. This means that successful destination marketing requires cooperation rather than only advertising. </w:t>
      </w:r>
    </w:p>
    <w:p w14:paraId="15FBAB7D">
      <w:pPr>
        <w:rPr>
          <w:rFonts w:ascii="Times New Roman" w:hAnsi="Times New Roman" w:cs="Times New Roman"/>
        </w:rPr>
      </w:pPr>
      <w:r>
        <w:rPr>
          <w:rFonts w:ascii="Times New Roman" w:hAnsi="Times New Roman" w:cs="Times New Roman"/>
        </w:rPr>
        <w:t xml:space="preserve">Branding is also important because travellers often create an image of a destination before they physically visit it. Morgan, Pritchard and Pride (2011) explain that destinations use branding to differentiate themselves and create emotional connections with potential visitors. Similarly, Kavaratzis and Hatch (2013) argue that place brands should connect communications with the real identity of a place rather than creating an artificial advertising image. </w:t>
      </w:r>
    </w:p>
    <w:p w14:paraId="72EE96BA">
      <w:pPr>
        <w:rPr>
          <w:rFonts w:ascii="Times New Roman" w:hAnsi="Times New Roman" w:cs="Times New Roman"/>
        </w:rPr>
      </w:pPr>
      <w:r>
        <w:rPr>
          <w:rFonts w:ascii="Times New Roman" w:hAnsi="Times New Roman" w:cs="Times New Roman"/>
        </w:rPr>
        <w:t xml:space="preserve">Dubai is an appropriate destination for this campaign because it already has a strong international tourism brand. Dubai welcomed 19.59 million international overnight visitors during 2025 compared with 18.72 million in 2024. The Dubai Department of Economy and Tourism stated that global marketing campaigns, events and partnerships contributed to this performance. </w:t>
      </w:r>
    </w:p>
    <w:p w14:paraId="46193FE0">
      <w:pPr>
        <w:rPr>
          <w:rFonts w:ascii="Times New Roman" w:hAnsi="Times New Roman" w:cs="Times New Roman"/>
        </w:rPr>
      </w:pPr>
      <w:r>
        <w:rPr>
          <w:rFonts w:ascii="Times New Roman" w:hAnsi="Times New Roman" w:cs="Times New Roman"/>
        </w:rPr>
        <w:t xml:space="preserve">Dubai has also demonstrated experience in international destination advertising. Its </w:t>
      </w:r>
      <w:r>
        <w:rPr>
          <w:rFonts w:ascii="Times New Roman" w:hAnsi="Times New Roman" w:cs="Times New Roman"/>
          <w:i/>
          <w:iCs/>
        </w:rPr>
        <w:t>Dubai Presents</w:t>
      </w:r>
      <w:r>
        <w:rPr>
          <w:rFonts w:ascii="Times New Roman" w:hAnsi="Times New Roman" w:cs="Times New Roman"/>
        </w:rPr>
        <w:t xml:space="preserve"> campaign used celebrities including Jessica Alba and Zac Efron and presented Dubai through movie-style trailers. This approach was different from a traditional tourism advertisement because different film genres were used to show the city as an exciting setting for multiple experiences. </w:t>
      </w:r>
    </w:p>
    <w:p w14:paraId="51B45A34">
      <w:pPr>
        <w:rPr>
          <w:rFonts w:ascii="Times New Roman" w:hAnsi="Times New Roman" w:cs="Times New Roman"/>
        </w:rPr>
      </w:pPr>
      <w:r>
        <w:rPr>
          <w:rFonts w:ascii="Times New Roman" w:hAnsi="Times New Roman" w:cs="Times New Roman"/>
        </w:rPr>
        <w:t>However, strong visitor numbers do not mean that marketing should stop. Competition between international destinations remains high. Dubai must also avoid being seen only as a destination for luxury shopping, skyscrapers and expensive hotels. The proposed campaign therefore aims to widen the destination's image while protecting the strong premium associations that Dubai has already developed.</w:t>
      </w:r>
    </w:p>
    <w:p w14:paraId="0EF550F7">
      <w:pPr>
        <w:rPr>
          <w:rFonts w:ascii="Times New Roman" w:hAnsi="Times New Roman" w:cs="Times New Roman"/>
        </w:rPr>
      </w:pPr>
    </w:p>
    <w:p w14:paraId="742FBF90">
      <w:pPr>
        <w:rPr>
          <w:rFonts w:ascii="Times New Roman" w:hAnsi="Times New Roman" w:cs="Times New Roman"/>
          <w:b/>
          <w:bCs/>
        </w:rPr>
      </w:pPr>
      <w:r>
        <w:rPr>
          <w:rFonts w:ascii="Times New Roman" w:hAnsi="Times New Roman" w:cs="Times New Roman"/>
          <w:b/>
          <w:bCs/>
        </w:rPr>
        <w:t>2. Target Audience and Brand Positioning Analysis</w:t>
      </w:r>
    </w:p>
    <w:p w14:paraId="66D4DB1D">
      <w:pPr>
        <w:rPr>
          <w:rFonts w:ascii="Times New Roman" w:hAnsi="Times New Roman" w:cs="Times New Roman"/>
          <w:b/>
          <w:bCs/>
        </w:rPr>
      </w:pPr>
      <w:r>
        <w:rPr>
          <w:rFonts w:ascii="Times New Roman" w:hAnsi="Times New Roman" w:cs="Times New Roman"/>
          <w:b/>
          <w:bCs/>
        </w:rPr>
        <w:t>2.1 Destination Background</w:t>
      </w:r>
    </w:p>
    <w:p w14:paraId="0EE6E5A5">
      <w:pPr>
        <w:rPr>
          <w:rFonts w:ascii="Times New Roman" w:hAnsi="Times New Roman" w:cs="Times New Roman"/>
        </w:rPr>
      </w:pPr>
      <w:r>
        <w:rPr>
          <w:rFonts w:ascii="Times New Roman" w:hAnsi="Times New Roman" w:cs="Times New Roman"/>
        </w:rPr>
        <w:t xml:space="preserve">Understanding the current visitor market is important before choosing target audiences. During the first quarter of 2025, Western Europe represented Dubai's largest regional source market with approximately </w:t>
      </w:r>
      <w:r>
        <w:rPr>
          <w:rFonts w:ascii="Times New Roman" w:hAnsi="Times New Roman" w:cs="Times New Roman"/>
          <w:b/>
          <w:bCs/>
        </w:rPr>
        <w:t>1.15 million visitors</w:t>
      </w:r>
      <w:r>
        <w:rPr>
          <w:rFonts w:ascii="Times New Roman" w:hAnsi="Times New Roman" w:cs="Times New Roman"/>
        </w:rPr>
        <w:t xml:space="preserve">, or 22% of the total. CIS and Eastern Europe represented 17%, GCC countries 15%, South Asia 14% and the Middle East and North Africa 12%. This demonstrates that Dubai does not depend on only one geographical market. </w:t>
      </w:r>
    </w:p>
    <w:p w14:paraId="4B0492F4">
      <w:pPr>
        <w:rPr>
          <w:rFonts w:ascii="Times New Roman" w:hAnsi="Times New Roman" w:cs="Times New Roman"/>
        </w:rPr>
      </w:pPr>
      <w:r>
        <w:rPr>
          <w:rFonts w:ascii="Times New Roman" w:hAnsi="Times New Roman" w:cs="Times New Roman"/>
        </w:rPr>
        <w:t>This international diversity creates both opportunities and difficulties. The advantage is that a reduction in demand from one country may be balanced by visitors from another region. The difficulty is that one global advertising message may not work equally well in every culture.</w:t>
      </w:r>
    </w:p>
    <w:p w14:paraId="09867455">
      <w:pPr>
        <w:rPr>
          <w:rFonts w:ascii="Times New Roman" w:hAnsi="Times New Roman" w:cs="Times New Roman"/>
        </w:rPr>
      </w:pPr>
      <w:r>
        <w:rPr>
          <w:rFonts w:ascii="Times New Roman" w:hAnsi="Times New Roman" w:cs="Times New Roman"/>
        </w:rPr>
        <w:t>For example, families travelling from India or the GCC may have different interests from young couples travelling from Western Europe. A campaign should therefore maintain one clear Dubai brand while adapting individual content to different market needs.</w:t>
      </w:r>
    </w:p>
    <w:p w14:paraId="0629A49E">
      <w:pPr>
        <w:rPr>
          <w:rFonts w:ascii="Times New Roman" w:hAnsi="Times New Roman" w:cs="Times New Roman"/>
        </w:rPr>
      </w:pPr>
      <w:r>
        <w:rPr>
          <w:rFonts w:ascii="Times New Roman" w:hAnsi="Times New Roman" w:cs="Times New Roman"/>
        </w:rPr>
        <w:t xml:space="preserve">Kotler, Bowen and Baloglu (2022) explain that customer-driven marketing begins by dividing the market into groups and selecting customers who are most valuable to the organisation. This process is commonly described through segmentation, targeting and positioning. </w:t>
      </w:r>
    </w:p>
    <w:p w14:paraId="069CFCAC">
      <w:pPr>
        <w:rPr>
          <w:rFonts w:ascii="Times New Roman" w:hAnsi="Times New Roman" w:cs="Times New Roman"/>
        </w:rPr>
      </w:pPr>
      <w:r>
        <w:rPr>
          <w:rFonts w:ascii="Times New Roman" w:hAnsi="Times New Roman" w:cs="Times New Roman"/>
        </w:rPr>
        <w:t>For Dubai, segmentation should not be based only on nationality. Age, income, motivation, travel style and digital behaviour are also important.</w:t>
      </w:r>
    </w:p>
    <w:p w14:paraId="4F95F999">
      <w:pPr>
        <w:rPr>
          <w:rFonts w:ascii="Times New Roman" w:hAnsi="Times New Roman" w:cs="Times New Roman"/>
        </w:rPr>
      </w:pPr>
    </w:p>
    <w:p w14:paraId="47953561">
      <w:pPr>
        <w:rPr>
          <w:rFonts w:ascii="Times New Roman" w:hAnsi="Times New Roman" w:cs="Times New Roman"/>
          <w:b/>
          <w:bCs/>
        </w:rPr>
      </w:pPr>
      <w:r>
        <w:rPr>
          <w:rFonts w:ascii="Times New Roman" w:hAnsi="Times New Roman" w:cs="Times New Roman"/>
          <w:b/>
          <w:bCs/>
        </w:rPr>
        <w:t>2.2 Market Segmentation</w:t>
      </w:r>
    </w:p>
    <w:p w14:paraId="422D9910">
      <w:pPr>
        <w:rPr>
          <w:rFonts w:ascii="Times New Roman" w:hAnsi="Times New Roman" w:cs="Times New Roman"/>
        </w:rPr>
      </w:pPr>
      <w:r>
        <w:rPr>
          <w:rFonts w:ascii="Times New Roman" w:hAnsi="Times New Roman" w:cs="Times New Roman"/>
        </w:rPr>
        <w:t xml:space="preserve">The first proposed segment is </w:t>
      </w:r>
      <w:r>
        <w:rPr>
          <w:rFonts w:ascii="Times New Roman" w:hAnsi="Times New Roman" w:cs="Times New Roman"/>
          <w:b/>
          <w:bCs/>
        </w:rPr>
        <w:t>young international experience seekers</w:t>
      </w:r>
      <w:r>
        <w:rPr>
          <w:rFonts w:ascii="Times New Roman" w:hAnsi="Times New Roman" w:cs="Times New Roman"/>
        </w:rPr>
        <w:t>. These travellers are approximately 25–34 years old and include couples and groups of friends. They are digitally active and regularly use Instagram, TikTok, YouTube and travel review platforms before making decisions.</w:t>
      </w:r>
    </w:p>
    <w:p w14:paraId="6A55D7F2">
      <w:pPr>
        <w:rPr>
          <w:rFonts w:ascii="Times New Roman" w:hAnsi="Times New Roman" w:cs="Times New Roman"/>
        </w:rPr>
      </w:pPr>
      <w:r>
        <w:rPr>
          <w:rFonts w:ascii="Times New Roman" w:hAnsi="Times New Roman" w:cs="Times New Roman"/>
        </w:rPr>
        <w:t>This audience is attracted by experiences that can be shared visually. For Dubai, suitable content could include desert experiences, beaches, restaurants, rooftop locations, cultural districts and major attractions. Their decisions may also be influenced by creators and other travellers.</w:t>
      </w:r>
    </w:p>
    <w:p w14:paraId="7A4A56A5">
      <w:pPr>
        <w:rPr>
          <w:rFonts w:ascii="Times New Roman" w:hAnsi="Times New Roman" w:cs="Times New Roman"/>
        </w:rPr>
      </w:pPr>
      <w:r>
        <w:rPr>
          <w:rFonts w:ascii="Times New Roman" w:hAnsi="Times New Roman" w:cs="Times New Roman"/>
        </w:rPr>
        <w:t xml:space="preserve">Research by Munar and Jacobsen (2014) found that visual content plays an important role in the sharing of tourism experiences on social media. This supports the use of short-form video and strong photography because travellers themselves can help extend campaign reach through electronic word-of-mouth. </w:t>
      </w:r>
    </w:p>
    <w:p w14:paraId="10EB0230">
      <w:pPr>
        <w:rPr>
          <w:rFonts w:ascii="Times New Roman" w:hAnsi="Times New Roman" w:cs="Times New Roman"/>
        </w:rPr>
      </w:pPr>
      <w:r>
        <w:rPr>
          <w:rFonts w:ascii="Times New Roman" w:hAnsi="Times New Roman" w:cs="Times New Roman"/>
        </w:rPr>
        <w:t xml:space="preserve">The second segment is </w:t>
      </w:r>
      <w:r>
        <w:rPr>
          <w:rFonts w:ascii="Times New Roman" w:hAnsi="Times New Roman" w:cs="Times New Roman"/>
          <w:b/>
          <w:bCs/>
        </w:rPr>
        <w:t>international family travellers</w:t>
      </w:r>
      <w:r>
        <w:rPr>
          <w:rFonts w:ascii="Times New Roman" w:hAnsi="Times New Roman" w:cs="Times New Roman"/>
        </w:rPr>
        <w:t>, approximately 30–45 years old. Parents in this group are likely to consider safety, convenience, accommodation, children's entertainment, food and overall value. Important markets could include South Asia, the GCC and Western Europe because these regions already contribute significant visitor numbers to Dubai.</w:t>
      </w:r>
    </w:p>
    <w:p w14:paraId="22BFA3DC">
      <w:pPr>
        <w:rPr>
          <w:rFonts w:ascii="Times New Roman" w:hAnsi="Times New Roman" w:cs="Times New Roman"/>
        </w:rPr>
      </w:pPr>
      <w:r>
        <w:rPr>
          <w:rFonts w:ascii="Times New Roman" w:hAnsi="Times New Roman" w:cs="Times New Roman"/>
        </w:rPr>
        <w:t>For this segment, advertising should not focus entirely on nightlife or luxury. Content should communicate family attractions, beaches, resorts, indoor entertainment, accessibility and easy travel planning. Packages created with airlines, hotels and attractions could increase conversion because they reduce the difficulty of organising a family holiday.</w:t>
      </w:r>
    </w:p>
    <w:p w14:paraId="2CFE0025">
      <w:pPr>
        <w:rPr>
          <w:rFonts w:ascii="Times New Roman" w:hAnsi="Times New Roman" w:cs="Times New Roman"/>
        </w:rPr>
      </w:pPr>
      <w:r>
        <w:rPr>
          <w:rFonts w:ascii="Times New Roman" w:hAnsi="Times New Roman" w:cs="Times New Roman"/>
        </w:rPr>
        <w:t xml:space="preserve">The third segment is </w:t>
      </w:r>
      <w:r>
        <w:rPr>
          <w:rFonts w:ascii="Times New Roman" w:hAnsi="Times New Roman" w:cs="Times New Roman"/>
          <w:b/>
          <w:bCs/>
        </w:rPr>
        <w:t>premium experience travellers</w:t>
      </w:r>
      <w:r>
        <w:rPr>
          <w:rFonts w:ascii="Times New Roman" w:hAnsi="Times New Roman" w:cs="Times New Roman"/>
        </w:rPr>
        <w:t>, normally aged around 35–55 with higher disposable incomes. The term premium does not mean that these visitors are only interested in expensive products. Many may pay more for convenience, personal service, high-quality accommodation, food, wellness and memorable experiences.</w:t>
      </w:r>
    </w:p>
    <w:p w14:paraId="27586163">
      <w:pPr>
        <w:rPr>
          <w:rFonts w:ascii="Times New Roman" w:hAnsi="Times New Roman" w:cs="Times New Roman"/>
        </w:rPr>
      </w:pPr>
      <w:r>
        <w:rPr>
          <w:rFonts w:ascii="Times New Roman" w:hAnsi="Times New Roman" w:cs="Times New Roman"/>
        </w:rPr>
        <w:t>Dubai already has strong premium associations. However, the campaign should connect luxury with authentic experiences. A premium traveller could stay in a five-star hotel while also visiting cultural areas, experiencing desert conservation activities or exploring local food.</w:t>
      </w:r>
    </w:p>
    <w:p w14:paraId="049CD38F">
      <w:pPr>
        <w:rPr>
          <w:rFonts w:ascii="Times New Roman" w:hAnsi="Times New Roman" w:cs="Times New Roman"/>
        </w:rPr>
      </w:pPr>
      <w:r>
        <w:rPr>
          <w:rFonts w:ascii="Times New Roman" w:hAnsi="Times New Roman" w:cs="Times New Roman"/>
        </w:rPr>
        <w:t>These three segments give Dubai access to different parts of the tourism market without creating completely separate destination identities.</w:t>
      </w:r>
    </w:p>
    <w:p w14:paraId="0F6CB818">
      <w:pPr>
        <w:rPr>
          <w:rFonts w:ascii="Times New Roman" w:hAnsi="Times New Roman" w:cs="Times New Roman"/>
        </w:rPr>
      </w:pPr>
    </w:p>
    <w:p w14:paraId="58DF2B76">
      <w:pPr>
        <w:rPr>
          <w:rFonts w:ascii="Times New Roman" w:hAnsi="Times New Roman" w:cs="Times New Roman"/>
          <w:b/>
          <w:bCs/>
        </w:rPr>
      </w:pPr>
      <w:r>
        <w:rPr>
          <w:rFonts w:ascii="Times New Roman" w:hAnsi="Times New Roman" w:cs="Times New Roman"/>
          <w:b/>
          <w:bCs/>
        </w:rPr>
        <w:t>2.3 Target Audience Personas</w:t>
      </w:r>
    </w:p>
    <w:p w14:paraId="0493374C">
      <w:pPr>
        <w:rPr>
          <w:rFonts w:ascii="Times New Roman" w:hAnsi="Times New Roman" w:cs="Times New Roman"/>
        </w:rPr>
      </w:pPr>
      <w:r>
        <w:rPr>
          <w:rFonts w:ascii="Times New Roman" w:hAnsi="Times New Roman" w:cs="Times New Roman"/>
        </w:rPr>
        <w:t xml:space="preserve">The first campaign persona is </w:t>
      </w:r>
      <w:r>
        <w:rPr>
          <w:rFonts w:ascii="Times New Roman" w:hAnsi="Times New Roman" w:cs="Times New Roman"/>
          <w:b/>
          <w:bCs/>
        </w:rPr>
        <w:t>"Maya and Daniel – The Experience Seekers."</w:t>
      </w:r>
      <w:r>
        <w:rPr>
          <w:rFonts w:ascii="Times New Roman" w:hAnsi="Times New Roman" w:cs="Times New Roman"/>
        </w:rPr>
        <w:t xml:space="preserve"> They are a working couple in their late twenties living in a major European city. They normally take several shorter international holidays each year. They research destinations through Google, Instagram, TikTok and YouTube and frequently compare hotel and flight prices online.</w:t>
      </w:r>
    </w:p>
    <w:p w14:paraId="1EBD0187">
      <w:pPr>
        <w:rPr>
          <w:rFonts w:ascii="Times New Roman" w:hAnsi="Times New Roman" w:cs="Times New Roman"/>
        </w:rPr>
      </w:pPr>
      <w:r>
        <w:rPr>
          <w:rFonts w:ascii="Times New Roman" w:hAnsi="Times New Roman" w:cs="Times New Roman"/>
        </w:rPr>
        <w:t>Their main problem is that they may believe Dubai is mainly about expensive hotels and shopping. Campaign communication should therefore surprise them with culture, outdoor experiences, food and adventure.</w:t>
      </w:r>
    </w:p>
    <w:p w14:paraId="53F0643F">
      <w:pPr>
        <w:rPr>
          <w:rFonts w:ascii="Times New Roman" w:hAnsi="Times New Roman" w:cs="Times New Roman"/>
        </w:rPr>
      </w:pPr>
      <w:r>
        <w:rPr>
          <w:rFonts w:ascii="Times New Roman" w:hAnsi="Times New Roman" w:cs="Times New Roman"/>
        </w:rPr>
        <w:t xml:space="preserve">The second persona is </w:t>
      </w:r>
      <w:r>
        <w:rPr>
          <w:rFonts w:ascii="Times New Roman" w:hAnsi="Times New Roman" w:cs="Times New Roman"/>
          <w:b/>
          <w:bCs/>
        </w:rPr>
        <w:t>"The Sharma Family – The Family Explorers."</w:t>
      </w:r>
      <w:r>
        <w:rPr>
          <w:rFonts w:ascii="Times New Roman" w:hAnsi="Times New Roman" w:cs="Times New Roman"/>
        </w:rPr>
        <w:t xml:space="preserve"> They are parents in their thirties travelling with two children. They want a destination that provides convenient transport, family accommodation and many activities within the same holiday.</w:t>
      </w:r>
    </w:p>
    <w:p w14:paraId="4842944F">
      <w:pPr>
        <w:rPr>
          <w:rFonts w:ascii="Times New Roman" w:hAnsi="Times New Roman" w:cs="Times New Roman"/>
        </w:rPr>
      </w:pPr>
      <w:r>
        <w:rPr>
          <w:rFonts w:ascii="Times New Roman" w:hAnsi="Times New Roman" w:cs="Times New Roman"/>
        </w:rPr>
        <w:t>Their main concerns are price, travel organisation and whether children will remain entertained. Content targeted at this group should demonstrate how a five- or seven-day Dubai itinerary can combine beaches, attractions, food, sightseeing and entertainment.</w:t>
      </w:r>
    </w:p>
    <w:p w14:paraId="3D408938">
      <w:pPr>
        <w:rPr>
          <w:rFonts w:ascii="Times New Roman" w:hAnsi="Times New Roman" w:cs="Times New Roman"/>
        </w:rPr>
      </w:pPr>
      <w:r>
        <w:rPr>
          <w:rFonts w:ascii="Times New Roman" w:hAnsi="Times New Roman" w:cs="Times New Roman"/>
        </w:rPr>
        <w:t xml:space="preserve">The final persona is </w:t>
      </w:r>
      <w:r>
        <w:rPr>
          <w:rFonts w:ascii="Times New Roman" w:hAnsi="Times New Roman" w:cs="Times New Roman"/>
          <w:b/>
          <w:bCs/>
        </w:rPr>
        <w:t>"Sofia – The Premium Explorer."</w:t>
      </w:r>
      <w:r>
        <w:rPr>
          <w:rFonts w:ascii="Times New Roman" w:hAnsi="Times New Roman" w:cs="Times New Roman"/>
        </w:rPr>
        <w:t xml:space="preserve"> She is a successful professional in her forties. She values high-quality accommodation but also wants cultural and memorable experiences. She is influenced by premium travel publications, trusted creators, recommendations and high-quality video.</w:t>
      </w:r>
    </w:p>
    <w:p w14:paraId="6FDD001C">
      <w:pPr>
        <w:rPr>
          <w:rFonts w:ascii="Times New Roman" w:hAnsi="Times New Roman" w:cs="Times New Roman"/>
        </w:rPr>
      </w:pPr>
      <w:r>
        <w:rPr>
          <w:rFonts w:ascii="Times New Roman" w:hAnsi="Times New Roman" w:cs="Times New Roman"/>
        </w:rPr>
        <w:t>The personas are simplified examples rather than descriptions of every visitor. This is important because marketers can make mistakes if they assume everybody within one demographic behaves in exactly the same way. Campaign data should therefore be continuously analysed and targeting adjusted throughout the year.</w:t>
      </w:r>
    </w:p>
    <w:p w14:paraId="0C5A190D">
      <w:pPr>
        <w:rPr>
          <w:rFonts w:ascii="Times New Roman" w:hAnsi="Times New Roman" w:cs="Times New Roman"/>
        </w:rPr>
      </w:pPr>
    </w:p>
    <w:p w14:paraId="777FCA55">
      <w:pPr>
        <w:rPr>
          <w:rFonts w:ascii="Times New Roman" w:hAnsi="Times New Roman" w:cs="Times New Roman"/>
          <w:b/>
          <w:bCs/>
        </w:rPr>
      </w:pPr>
      <w:r>
        <w:rPr>
          <w:rFonts w:ascii="Times New Roman" w:hAnsi="Times New Roman" w:cs="Times New Roman"/>
          <w:b/>
          <w:bCs/>
        </w:rPr>
        <w:t>2.4 Brand Positioning</w:t>
      </w:r>
    </w:p>
    <w:p w14:paraId="7C820B12">
      <w:pPr>
        <w:rPr>
          <w:rFonts w:ascii="Times New Roman" w:hAnsi="Times New Roman" w:cs="Times New Roman"/>
        </w:rPr>
      </w:pPr>
      <w:r>
        <w:rPr>
          <w:rFonts w:ascii="Times New Roman" w:hAnsi="Times New Roman" w:cs="Times New Roman"/>
        </w:rPr>
        <w:t>The proposed positioning is:</w:t>
      </w:r>
    </w:p>
    <w:p w14:paraId="23EFBCD5">
      <w:pPr>
        <w:rPr>
          <w:rFonts w:ascii="Times New Roman" w:hAnsi="Times New Roman" w:cs="Times New Roman"/>
        </w:rPr>
      </w:pPr>
      <w:r>
        <w:rPr>
          <w:rFonts w:ascii="Times New Roman" w:hAnsi="Times New Roman" w:cs="Times New Roman"/>
          <w:b/>
          <w:bCs/>
        </w:rPr>
        <w:t>"For international travellers looking for variety within one trip, Dubai is a connected global destination where modern city experiences, culture, entertainment, coast and desert can be enjoyed together."</w:t>
      </w:r>
    </w:p>
    <w:p w14:paraId="3F2C04A1">
      <w:pPr>
        <w:rPr>
          <w:rFonts w:ascii="Times New Roman" w:hAnsi="Times New Roman" w:cs="Times New Roman"/>
        </w:rPr>
      </w:pPr>
      <w:r>
        <w:rPr>
          <w:rFonts w:ascii="Times New Roman" w:hAnsi="Times New Roman" w:cs="Times New Roman"/>
        </w:rPr>
        <w:t>The proposed campaign line is:</w:t>
      </w:r>
    </w:p>
    <w:p w14:paraId="16BA78BF">
      <w:pPr>
        <w:rPr>
          <w:rFonts w:ascii="Times New Roman" w:hAnsi="Times New Roman" w:cs="Times New Roman"/>
          <w:b/>
          <w:bCs/>
        </w:rPr>
      </w:pPr>
      <w:r>
        <w:rPr>
          <w:rFonts w:ascii="Times New Roman" w:hAnsi="Times New Roman" w:cs="Times New Roman"/>
          <w:b/>
          <w:bCs/>
        </w:rPr>
        <w:t>Dubai: More Than You Imagine</w:t>
      </w:r>
    </w:p>
    <w:p w14:paraId="0AB6EC37">
      <w:pPr>
        <w:rPr>
          <w:rFonts w:ascii="Times New Roman" w:hAnsi="Times New Roman" w:cs="Times New Roman"/>
        </w:rPr>
      </w:pPr>
      <w:r>
        <w:rPr>
          <w:rFonts w:ascii="Times New Roman" w:hAnsi="Times New Roman" w:cs="Times New Roman"/>
        </w:rPr>
        <w:t>The message challenges a possible narrow understanding of Dubai. Instead of rejecting Dubai's famous luxury identity, it expands it.</w:t>
      </w:r>
    </w:p>
    <w:p w14:paraId="2690AFA2">
      <w:pPr>
        <w:rPr>
          <w:rFonts w:ascii="Times New Roman" w:hAnsi="Times New Roman" w:cs="Times New Roman"/>
        </w:rPr>
      </w:pPr>
      <w:r>
        <w:rPr>
          <w:rFonts w:ascii="Times New Roman" w:hAnsi="Times New Roman" w:cs="Times New Roman"/>
        </w:rPr>
        <w:t xml:space="preserve">The brand should therefore communicate five main associations: </w:t>
      </w:r>
      <w:r>
        <w:rPr>
          <w:rFonts w:ascii="Times New Roman" w:hAnsi="Times New Roman" w:cs="Times New Roman"/>
          <w:b/>
          <w:bCs/>
        </w:rPr>
        <w:t>variety, quality, accessibility, discovery and memorable experiences</w:t>
      </w:r>
      <w:r>
        <w:rPr>
          <w:rFonts w:ascii="Times New Roman" w:hAnsi="Times New Roman" w:cs="Times New Roman"/>
        </w:rPr>
        <w:t>.</w:t>
      </w:r>
    </w:p>
    <w:p w14:paraId="17AE8F6E">
      <w:pPr>
        <w:rPr>
          <w:rFonts w:ascii="Times New Roman" w:hAnsi="Times New Roman" w:cs="Times New Roman"/>
        </w:rPr>
      </w:pPr>
      <w:r>
        <w:rPr>
          <w:rFonts w:ascii="Times New Roman" w:hAnsi="Times New Roman" w:cs="Times New Roman"/>
        </w:rPr>
        <w:t xml:space="preserve">This positioning is consistent with destination-branding theory because the objective is to create distinctive associations while still representing the genuine tourism product. Destination branding should be based on the real identity and experience of a location rather than relying entirely on advertising claims (Kavaratzis and Hatch, 2013). </w:t>
      </w:r>
    </w:p>
    <w:p w14:paraId="1EC11D92">
      <w:pPr>
        <w:rPr>
          <w:rFonts w:ascii="Times New Roman" w:hAnsi="Times New Roman" w:cs="Times New Roman"/>
        </w:rPr>
      </w:pPr>
    </w:p>
    <w:p w14:paraId="71981CC3">
      <w:pPr>
        <w:rPr>
          <w:rFonts w:ascii="Times New Roman" w:hAnsi="Times New Roman" w:cs="Times New Roman"/>
          <w:b/>
          <w:bCs/>
        </w:rPr>
      </w:pPr>
      <w:r>
        <w:rPr>
          <w:rFonts w:ascii="Times New Roman" w:hAnsi="Times New Roman" w:cs="Times New Roman"/>
          <w:b/>
          <w:bCs/>
        </w:rPr>
        <w:t>3. Communication Strategy and Messaging Framework</w:t>
      </w:r>
    </w:p>
    <w:p w14:paraId="739463EA">
      <w:pPr>
        <w:rPr>
          <w:rFonts w:ascii="Times New Roman" w:hAnsi="Times New Roman" w:cs="Times New Roman"/>
          <w:b/>
          <w:bCs/>
        </w:rPr>
      </w:pPr>
      <w:r>
        <w:rPr>
          <w:rFonts w:ascii="Times New Roman" w:hAnsi="Times New Roman" w:cs="Times New Roman"/>
          <w:b/>
          <w:bCs/>
        </w:rPr>
        <w:t>3.1 Campaign Objectives</w:t>
      </w:r>
    </w:p>
    <w:p w14:paraId="1ECA0A9C">
      <w:pPr>
        <w:rPr>
          <w:rFonts w:ascii="Times New Roman" w:hAnsi="Times New Roman" w:cs="Times New Roman"/>
        </w:rPr>
      </w:pPr>
      <w:r>
        <w:rPr>
          <w:rFonts w:ascii="Times New Roman" w:hAnsi="Times New Roman" w:cs="Times New Roman"/>
        </w:rPr>
        <w:t>The overall goal of the campaign is to increase international awareness, consideration and visitation while also widening perceptions of Dubai.</w:t>
      </w:r>
    </w:p>
    <w:p w14:paraId="4805CD3A">
      <w:pPr>
        <w:rPr>
          <w:rFonts w:ascii="Times New Roman" w:hAnsi="Times New Roman" w:cs="Times New Roman"/>
        </w:rPr>
      </w:pPr>
      <w:r>
        <w:rPr>
          <w:rFonts w:ascii="Times New Roman" w:hAnsi="Times New Roman" w:cs="Times New Roman"/>
        </w:rPr>
        <w:t>The first objective is to increase awareness of the variety of tourism experiences available in Dubai. Research before and after the campaign can test whether more potential visitors associate Dubai with culture, family experiences, food, beaches and outdoor activities in addition to luxury and shopping.</w:t>
      </w:r>
    </w:p>
    <w:p w14:paraId="219EF9A5">
      <w:pPr>
        <w:rPr>
          <w:rFonts w:ascii="Times New Roman" w:hAnsi="Times New Roman" w:cs="Times New Roman"/>
        </w:rPr>
      </w:pPr>
      <w:r>
        <w:rPr>
          <w:rFonts w:ascii="Times New Roman" w:hAnsi="Times New Roman" w:cs="Times New Roman"/>
        </w:rPr>
        <w:t>The second objective is to improve engagement with Dubai's digital content. Social media users should not only view advertising but also save, share and interact with it.</w:t>
      </w:r>
    </w:p>
    <w:p w14:paraId="6ADC0508">
      <w:pPr>
        <w:rPr>
          <w:rFonts w:ascii="Times New Roman" w:hAnsi="Times New Roman" w:cs="Times New Roman"/>
        </w:rPr>
      </w:pPr>
      <w:r>
        <w:rPr>
          <w:rFonts w:ascii="Times New Roman" w:hAnsi="Times New Roman" w:cs="Times New Roman"/>
        </w:rPr>
        <w:t>The third objective is to increase qualified traffic to Dubai tourism information and partner booking channels.</w:t>
      </w:r>
    </w:p>
    <w:p w14:paraId="15B9F8CC">
      <w:pPr>
        <w:rPr>
          <w:rFonts w:ascii="Times New Roman" w:hAnsi="Times New Roman" w:cs="Times New Roman"/>
        </w:rPr>
      </w:pPr>
      <w:r>
        <w:rPr>
          <w:rFonts w:ascii="Times New Roman" w:hAnsi="Times New Roman" w:cs="Times New Roman"/>
        </w:rPr>
        <w:t>The fourth objective is to increase the amount of positive user-generated content connected with the campaign.</w:t>
      </w:r>
    </w:p>
    <w:p w14:paraId="1A8A6B60">
      <w:pPr>
        <w:rPr>
          <w:rFonts w:ascii="Times New Roman" w:hAnsi="Times New Roman" w:cs="Times New Roman"/>
        </w:rPr>
      </w:pPr>
      <w:r>
        <w:rPr>
          <w:rFonts w:ascii="Times New Roman" w:hAnsi="Times New Roman" w:cs="Times New Roman"/>
        </w:rPr>
        <w:t>The final objective is to improve measurable conversion from advertising exposure to travel-planning actions such as itinerary downloads, hotel searches, airline searches and partner booking referrals.</w:t>
      </w:r>
    </w:p>
    <w:p w14:paraId="4B45FD5E">
      <w:pPr>
        <w:rPr>
          <w:rFonts w:ascii="Times New Roman" w:hAnsi="Times New Roman" w:cs="Times New Roman"/>
        </w:rPr>
      </w:pPr>
      <w:r>
        <w:rPr>
          <w:rFonts w:ascii="Times New Roman" w:hAnsi="Times New Roman" w:cs="Times New Roman"/>
        </w:rPr>
        <w:t>Using several objectives is important because tourism advertising does not create a booking immediately in every case. A customer may first become aware of the destination, research it later and make a booking several weeks or months afterwards.</w:t>
      </w:r>
    </w:p>
    <w:p w14:paraId="5715E187">
      <w:pPr>
        <w:rPr>
          <w:rFonts w:ascii="Times New Roman" w:hAnsi="Times New Roman" w:cs="Times New Roman"/>
        </w:rPr>
      </w:pPr>
    </w:p>
    <w:p w14:paraId="7D79E4D6">
      <w:pPr>
        <w:rPr>
          <w:rFonts w:ascii="Times New Roman" w:hAnsi="Times New Roman" w:cs="Times New Roman"/>
          <w:b/>
          <w:bCs/>
        </w:rPr>
      </w:pPr>
      <w:r>
        <w:rPr>
          <w:rFonts w:ascii="Times New Roman" w:hAnsi="Times New Roman" w:cs="Times New Roman"/>
          <w:b/>
          <w:bCs/>
        </w:rPr>
        <w:t>3.2 Core Campaign Message</w:t>
      </w:r>
    </w:p>
    <w:p w14:paraId="484CDC0E">
      <w:pPr>
        <w:rPr>
          <w:rFonts w:ascii="Times New Roman" w:hAnsi="Times New Roman" w:cs="Times New Roman"/>
        </w:rPr>
      </w:pPr>
      <w:r>
        <w:rPr>
          <w:rFonts w:ascii="Times New Roman" w:hAnsi="Times New Roman" w:cs="Times New Roman"/>
        </w:rPr>
        <w:t>The campaign message would be based on one simple idea:</w:t>
      </w:r>
    </w:p>
    <w:p w14:paraId="47A2D7BB">
      <w:pPr>
        <w:rPr>
          <w:rFonts w:ascii="Times New Roman" w:hAnsi="Times New Roman" w:cs="Times New Roman"/>
        </w:rPr>
      </w:pPr>
      <w:r>
        <w:rPr>
          <w:rFonts w:ascii="Times New Roman" w:hAnsi="Times New Roman" w:cs="Times New Roman"/>
          <w:b/>
          <w:bCs/>
        </w:rPr>
        <w:t>Whatever type of traveller you are, there is more of Dubai to discover.</w:t>
      </w:r>
    </w:p>
    <w:p w14:paraId="4D3B082F">
      <w:pPr>
        <w:rPr>
          <w:rFonts w:ascii="Times New Roman" w:hAnsi="Times New Roman" w:cs="Times New Roman"/>
        </w:rPr>
      </w:pPr>
      <w:r>
        <w:rPr>
          <w:rFonts w:ascii="Times New Roman" w:hAnsi="Times New Roman" w:cs="Times New Roman"/>
        </w:rPr>
        <w:t>Different versions would then be created for each audience.</w:t>
      </w:r>
    </w:p>
    <w:p w14:paraId="6CB5D873">
      <w:pPr>
        <w:rPr>
          <w:rFonts w:ascii="Times New Roman" w:hAnsi="Times New Roman" w:cs="Times New Roman"/>
        </w:rPr>
      </w:pPr>
      <w:r>
        <w:rPr>
          <w:rFonts w:ascii="Times New Roman" w:hAnsi="Times New Roman" w:cs="Times New Roman"/>
        </w:rPr>
        <w:t>For young travellers, the communication could emphasise:</w:t>
      </w:r>
    </w:p>
    <w:p w14:paraId="173DAAC4">
      <w:pPr>
        <w:rPr>
          <w:rFonts w:ascii="Times New Roman" w:hAnsi="Times New Roman" w:cs="Times New Roman"/>
        </w:rPr>
      </w:pPr>
      <w:r>
        <w:rPr>
          <w:rFonts w:ascii="Times New Roman" w:hAnsi="Times New Roman" w:cs="Times New Roman"/>
          <w:b/>
          <w:bCs/>
        </w:rPr>
        <w:t>"One city. Hundreds of stories."</w:t>
      </w:r>
    </w:p>
    <w:p w14:paraId="33CCE5C3">
      <w:pPr>
        <w:rPr>
          <w:rFonts w:ascii="Times New Roman" w:hAnsi="Times New Roman" w:cs="Times New Roman"/>
        </w:rPr>
      </w:pPr>
      <w:r>
        <w:rPr>
          <w:rFonts w:ascii="Times New Roman" w:hAnsi="Times New Roman" w:cs="Times New Roman"/>
        </w:rPr>
        <w:t>For families:</w:t>
      </w:r>
    </w:p>
    <w:p w14:paraId="56974B65">
      <w:pPr>
        <w:rPr>
          <w:rFonts w:ascii="Times New Roman" w:hAnsi="Times New Roman" w:cs="Times New Roman"/>
        </w:rPr>
      </w:pPr>
      <w:r>
        <w:rPr>
          <w:rFonts w:ascii="Times New Roman" w:hAnsi="Times New Roman" w:cs="Times New Roman"/>
          <w:b/>
          <w:bCs/>
        </w:rPr>
        <w:t>"More for every member of the family."</w:t>
      </w:r>
    </w:p>
    <w:p w14:paraId="05344E91">
      <w:pPr>
        <w:rPr>
          <w:rFonts w:ascii="Times New Roman" w:hAnsi="Times New Roman" w:cs="Times New Roman"/>
        </w:rPr>
      </w:pPr>
      <w:r>
        <w:rPr>
          <w:rFonts w:ascii="Times New Roman" w:hAnsi="Times New Roman" w:cs="Times New Roman"/>
        </w:rPr>
        <w:t>For premium travellers:</w:t>
      </w:r>
    </w:p>
    <w:p w14:paraId="42B6C13B">
      <w:pPr>
        <w:rPr>
          <w:rFonts w:ascii="Times New Roman" w:hAnsi="Times New Roman" w:cs="Times New Roman"/>
        </w:rPr>
      </w:pPr>
      <w:r>
        <w:rPr>
          <w:rFonts w:ascii="Times New Roman" w:hAnsi="Times New Roman" w:cs="Times New Roman"/>
          <w:b/>
          <w:bCs/>
        </w:rPr>
        <w:t>"Go beyond luxury. Discover the experience."</w:t>
      </w:r>
    </w:p>
    <w:p w14:paraId="781FC2E1">
      <w:pPr>
        <w:rPr>
          <w:rFonts w:ascii="Times New Roman" w:hAnsi="Times New Roman" w:cs="Times New Roman"/>
        </w:rPr>
      </w:pPr>
      <w:r>
        <w:rPr>
          <w:rFonts w:ascii="Times New Roman" w:hAnsi="Times New Roman" w:cs="Times New Roman"/>
        </w:rPr>
        <w:t>These messages support one overall brand position but allow different audiences to see a version of Dubai that is relevant to them.</w:t>
      </w:r>
    </w:p>
    <w:p w14:paraId="758438C2">
      <w:pPr>
        <w:rPr>
          <w:rFonts w:ascii="Times New Roman" w:hAnsi="Times New Roman" w:cs="Times New Roman"/>
        </w:rPr>
      </w:pPr>
      <w:r>
        <w:rPr>
          <w:rFonts w:ascii="Times New Roman" w:hAnsi="Times New Roman" w:cs="Times New Roman"/>
        </w:rPr>
        <w:t>This is more effective than using exactly the same advertisement everywhere. Global consistency is useful because it creates brand recognition, but local adaptation is necessary because travel motivations, language and cultural expectations can change between markets.</w:t>
      </w:r>
    </w:p>
    <w:p w14:paraId="6C82509A">
      <w:pPr>
        <w:rPr>
          <w:rFonts w:ascii="Times New Roman" w:hAnsi="Times New Roman" w:cs="Times New Roman"/>
        </w:rPr>
      </w:pPr>
    </w:p>
    <w:p w14:paraId="5E5B13F6">
      <w:pPr>
        <w:rPr>
          <w:rFonts w:ascii="Times New Roman" w:hAnsi="Times New Roman" w:cs="Times New Roman"/>
          <w:b/>
          <w:bCs/>
        </w:rPr>
      </w:pPr>
      <w:r>
        <w:rPr>
          <w:rFonts w:ascii="Times New Roman" w:hAnsi="Times New Roman" w:cs="Times New Roman"/>
          <w:b/>
          <w:bCs/>
        </w:rPr>
        <w:t>3.3 Message Strategy</w:t>
      </w:r>
    </w:p>
    <w:p w14:paraId="6719B37C">
      <w:pPr>
        <w:rPr>
          <w:rFonts w:ascii="Times New Roman" w:hAnsi="Times New Roman" w:cs="Times New Roman"/>
        </w:rPr>
      </w:pPr>
      <w:r>
        <w:rPr>
          <w:rFonts w:ascii="Times New Roman" w:hAnsi="Times New Roman" w:cs="Times New Roman"/>
        </w:rPr>
        <w:t>The campaign would move customers through three communication stages.</w:t>
      </w:r>
    </w:p>
    <w:p w14:paraId="60078432">
      <w:pPr>
        <w:rPr>
          <w:rFonts w:ascii="Times New Roman" w:hAnsi="Times New Roman" w:cs="Times New Roman"/>
        </w:rPr>
      </w:pPr>
      <w:r>
        <w:rPr>
          <w:rFonts w:ascii="Times New Roman" w:hAnsi="Times New Roman" w:cs="Times New Roman"/>
        </w:rPr>
        <w:t xml:space="preserve">The first stage is </w:t>
      </w:r>
      <w:r>
        <w:rPr>
          <w:rFonts w:ascii="Times New Roman" w:hAnsi="Times New Roman" w:cs="Times New Roman"/>
          <w:b/>
          <w:bCs/>
        </w:rPr>
        <w:t>attention</w:t>
      </w:r>
      <w:r>
        <w:rPr>
          <w:rFonts w:ascii="Times New Roman" w:hAnsi="Times New Roman" w:cs="Times New Roman"/>
        </w:rPr>
        <w:t>. High-quality video, outdoor advertising and major social content would attract attention using strong images of Dubai.</w:t>
      </w:r>
    </w:p>
    <w:p w14:paraId="1B675E70">
      <w:pPr>
        <w:rPr>
          <w:rFonts w:ascii="Times New Roman" w:hAnsi="Times New Roman" w:cs="Times New Roman"/>
        </w:rPr>
      </w:pPr>
      <w:r>
        <w:rPr>
          <w:rFonts w:ascii="Times New Roman" w:hAnsi="Times New Roman" w:cs="Times New Roman"/>
        </w:rPr>
        <w:t xml:space="preserve">The second stage is </w:t>
      </w:r>
      <w:r>
        <w:rPr>
          <w:rFonts w:ascii="Times New Roman" w:hAnsi="Times New Roman" w:cs="Times New Roman"/>
          <w:b/>
          <w:bCs/>
        </w:rPr>
        <w:t>interest and desire</w:t>
      </w:r>
      <w:r>
        <w:rPr>
          <w:rFonts w:ascii="Times New Roman" w:hAnsi="Times New Roman" w:cs="Times New Roman"/>
        </w:rPr>
        <w:t>. After noticing the campaign, customers would receive more personalised digital advertising based on their interests. A user who watches family content could receive an advertisement for a family itinerary, while a user who engages with food content could see restaurant and culinary experiences.</w:t>
      </w:r>
    </w:p>
    <w:p w14:paraId="679EB438">
      <w:pPr>
        <w:rPr>
          <w:rFonts w:ascii="Times New Roman" w:hAnsi="Times New Roman" w:cs="Times New Roman"/>
        </w:rPr>
      </w:pPr>
      <w:r>
        <w:rPr>
          <w:rFonts w:ascii="Times New Roman" w:hAnsi="Times New Roman" w:cs="Times New Roman"/>
        </w:rPr>
        <w:t xml:space="preserve">The final stage is </w:t>
      </w:r>
      <w:r>
        <w:rPr>
          <w:rFonts w:ascii="Times New Roman" w:hAnsi="Times New Roman" w:cs="Times New Roman"/>
          <w:b/>
          <w:bCs/>
        </w:rPr>
        <w:t>action</w:t>
      </w:r>
      <w:r>
        <w:rPr>
          <w:rFonts w:ascii="Times New Roman" w:hAnsi="Times New Roman" w:cs="Times New Roman"/>
        </w:rPr>
        <w:t>. Search advertising, tourism websites, airline partners and hotel partners would make it easy for users to continue from inspiration to travel planning.</w:t>
      </w:r>
    </w:p>
    <w:p w14:paraId="4E74B7C3">
      <w:pPr>
        <w:rPr>
          <w:rFonts w:ascii="Times New Roman" w:hAnsi="Times New Roman" w:cs="Times New Roman"/>
        </w:rPr>
      </w:pPr>
      <w:r>
        <w:rPr>
          <w:rFonts w:ascii="Times New Roman" w:hAnsi="Times New Roman" w:cs="Times New Roman"/>
        </w:rPr>
        <w:t>This creates a connected journey rather than treating every advertising channel independently.</w:t>
      </w:r>
    </w:p>
    <w:p w14:paraId="6EBA917F">
      <w:pPr>
        <w:rPr>
          <w:rFonts w:ascii="Times New Roman" w:hAnsi="Times New Roman" w:cs="Times New Roman"/>
        </w:rPr>
      </w:pPr>
      <w:r>
        <w:rPr>
          <w:rFonts w:ascii="Times New Roman" w:hAnsi="Times New Roman" w:cs="Times New Roman"/>
        </w:rPr>
        <w:t xml:space="preserve">Digital destination branding research supports this integrated approach. Confetto et al. (2023) identify social network presence, social network content and digital tourism services as important dimensions of digital destination branding. This suggests that simply publishing attractive social posts is not enough. Digital communication should also help tourists access useful information and services. </w:t>
      </w:r>
    </w:p>
    <w:p w14:paraId="066CB74A">
      <w:pPr>
        <w:rPr>
          <w:rFonts w:ascii="Times New Roman" w:hAnsi="Times New Roman" w:cs="Times New Roman"/>
        </w:rPr>
      </w:pPr>
      <w:r>
        <w:rPr>
          <w:rFonts w:ascii="Times New Roman" w:hAnsi="Times New Roman" w:cs="Times New Roman"/>
        </w:rPr>
        <w:t xml:space="preserve">The campaign tone should be positive, human and confident. It should avoid making unrealistic promises. Recent research into destination communication has also examined how a more human tone can influence social-media sharing, reinforcing the importance of communication that feels natural rather than excessively corporate. </w:t>
      </w:r>
    </w:p>
    <w:p w14:paraId="13C058FE">
      <w:pPr>
        <w:rPr>
          <w:rFonts w:ascii="Times New Roman" w:hAnsi="Times New Roman" w:cs="Times New Roman"/>
        </w:rPr>
      </w:pPr>
    </w:p>
    <w:p w14:paraId="5522CA36">
      <w:pPr>
        <w:rPr>
          <w:rFonts w:ascii="Times New Roman" w:hAnsi="Times New Roman" w:cs="Times New Roman"/>
          <w:b/>
          <w:bCs/>
        </w:rPr>
      </w:pPr>
      <w:r>
        <w:rPr>
          <w:rFonts w:ascii="Times New Roman" w:hAnsi="Times New Roman" w:cs="Times New Roman"/>
          <w:b/>
          <w:bCs/>
        </w:rPr>
        <w:t>4. Integrated Media Plan and Campaign Execution</w:t>
      </w:r>
    </w:p>
    <w:p w14:paraId="32B44D77">
      <w:pPr>
        <w:rPr>
          <w:rFonts w:ascii="Times New Roman" w:hAnsi="Times New Roman" w:cs="Times New Roman"/>
          <w:b/>
          <w:bCs/>
        </w:rPr>
      </w:pPr>
      <w:r>
        <w:rPr>
          <w:rFonts w:ascii="Times New Roman" w:hAnsi="Times New Roman" w:cs="Times New Roman"/>
          <w:b/>
          <w:bCs/>
        </w:rPr>
        <w:t>4.1 Traditional Advertising</w:t>
      </w:r>
    </w:p>
    <w:p w14:paraId="4A0C8B86">
      <w:pPr>
        <w:rPr>
          <w:rFonts w:ascii="Times New Roman" w:hAnsi="Times New Roman" w:cs="Times New Roman"/>
        </w:rPr>
      </w:pPr>
      <w:r>
        <w:rPr>
          <w:rFonts w:ascii="Times New Roman" w:hAnsi="Times New Roman" w:cs="Times New Roman"/>
        </w:rPr>
        <w:t>Traditional advertising still has value even though tourism marketing has become increasingly digital.</w:t>
      </w:r>
    </w:p>
    <w:p w14:paraId="5E515D7C">
      <w:pPr>
        <w:rPr>
          <w:rFonts w:ascii="Times New Roman" w:hAnsi="Times New Roman" w:cs="Times New Roman"/>
        </w:rPr>
      </w:pPr>
      <w:r>
        <w:rPr>
          <w:rFonts w:ascii="Times New Roman" w:hAnsi="Times New Roman" w:cs="Times New Roman"/>
        </w:rPr>
        <w:t>Television and connected television are useful for emotional storytelling. A high-quality 30- or 60-second advertisement can show several parts of the Dubai experience and build destination awareness quickly.</w:t>
      </w:r>
    </w:p>
    <w:p w14:paraId="727C34A9">
      <w:pPr>
        <w:rPr>
          <w:rFonts w:ascii="Times New Roman" w:hAnsi="Times New Roman" w:cs="Times New Roman"/>
        </w:rPr>
      </w:pPr>
      <w:r>
        <w:rPr>
          <w:rFonts w:ascii="Times New Roman" w:hAnsi="Times New Roman" w:cs="Times New Roman"/>
        </w:rPr>
        <w:t>Television's weakness is cost. It is also more difficult to identify exactly which viewers later booked a holiday. For this reason, television should mainly support the awareness stage rather than receive the majority of the campaign budget.</w:t>
      </w:r>
    </w:p>
    <w:p w14:paraId="21FD36B3">
      <w:pPr>
        <w:rPr>
          <w:rFonts w:ascii="Times New Roman" w:hAnsi="Times New Roman" w:cs="Times New Roman"/>
        </w:rPr>
      </w:pPr>
      <w:r>
        <w:rPr>
          <w:rFonts w:ascii="Times New Roman" w:hAnsi="Times New Roman" w:cs="Times New Roman"/>
        </w:rPr>
        <w:t>Out-of-home advertising would be used in major airports, railway stations and selected high-traffic locations in priority source markets. Large visual advertisements work particularly well for tourism because destinations can be communicated through powerful imagery.</w:t>
      </w:r>
    </w:p>
    <w:p w14:paraId="0A283BE2">
      <w:pPr>
        <w:rPr>
          <w:rFonts w:ascii="Times New Roman" w:hAnsi="Times New Roman" w:cs="Times New Roman"/>
        </w:rPr>
      </w:pPr>
      <w:r>
        <w:rPr>
          <w:rFonts w:ascii="Times New Roman" w:hAnsi="Times New Roman" w:cs="Times New Roman"/>
        </w:rPr>
        <w:t>Airport advertising may also reach people who are already interested in travelling internationally. Digital screens would allow creative content to be updated without replacing an entire physical advertisement.</w:t>
      </w:r>
    </w:p>
    <w:p w14:paraId="448E122F">
      <w:pPr>
        <w:rPr>
          <w:rFonts w:ascii="Times New Roman" w:hAnsi="Times New Roman" w:cs="Times New Roman"/>
        </w:rPr>
      </w:pPr>
      <w:r>
        <w:rPr>
          <w:rFonts w:ascii="Times New Roman" w:hAnsi="Times New Roman" w:cs="Times New Roman"/>
        </w:rPr>
        <w:t>Print advertising would have a smaller role. Premium travel magazines and selected newspapers could be useful for high-spending audiences, but mass-market print would provide less targeting and measurement than digital channels.</w:t>
      </w:r>
    </w:p>
    <w:p w14:paraId="195C810C">
      <w:pPr>
        <w:rPr>
          <w:rFonts w:ascii="Times New Roman" w:hAnsi="Times New Roman" w:cs="Times New Roman"/>
        </w:rPr>
      </w:pPr>
      <w:r>
        <w:rPr>
          <w:rFonts w:ascii="Times New Roman" w:hAnsi="Times New Roman" w:cs="Times New Roman"/>
        </w:rPr>
        <w:t>Traditional media therefore remains valuable for visibility and credibility, but it should work alongside digital media instead of operating separately.</w:t>
      </w:r>
    </w:p>
    <w:p w14:paraId="0CCF7963">
      <w:pPr>
        <w:rPr>
          <w:rFonts w:ascii="Times New Roman" w:hAnsi="Times New Roman" w:cs="Times New Roman"/>
        </w:rPr>
      </w:pPr>
    </w:p>
    <w:p w14:paraId="0E707E25">
      <w:pPr>
        <w:rPr>
          <w:rFonts w:ascii="Times New Roman" w:hAnsi="Times New Roman" w:cs="Times New Roman"/>
          <w:b/>
          <w:bCs/>
        </w:rPr>
      </w:pPr>
      <w:r>
        <w:rPr>
          <w:rFonts w:ascii="Times New Roman" w:hAnsi="Times New Roman" w:cs="Times New Roman"/>
          <w:b/>
          <w:bCs/>
        </w:rPr>
        <w:t>4.2 Digital and Social Media</w:t>
      </w:r>
    </w:p>
    <w:p w14:paraId="0CA4073E">
      <w:pPr>
        <w:rPr>
          <w:rFonts w:ascii="Times New Roman" w:hAnsi="Times New Roman" w:cs="Times New Roman"/>
        </w:rPr>
      </w:pPr>
      <w:r>
        <w:rPr>
          <w:rFonts w:ascii="Times New Roman" w:hAnsi="Times New Roman" w:cs="Times New Roman"/>
        </w:rPr>
        <w:t>Digital channels would receive the largest part of the campaign budget because they provide targeting, interaction and stronger measurement.</w:t>
      </w:r>
    </w:p>
    <w:p w14:paraId="0BB6990A">
      <w:pPr>
        <w:rPr>
          <w:rFonts w:ascii="Times New Roman" w:hAnsi="Times New Roman" w:cs="Times New Roman"/>
        </w:rPr>
      </w:pPr>
      <w:r>
        <w:rPr>
          <w:rFonts w:ascii="Times New Roman" w:hAnsi="Times New Roman" w:cs="Times New Roman"/>
        </w:rPr>
        <w:t>Instagram would focus on visual storytelling through Reels, Stories and carousel posts. Content could show short itineraries such as "48 Hours Beyond Downtown Dubai" or "Five Experiences You Did Not Expect in Dubai."</w:t>
      </w:r>
    </w:p>
    <w:p w14:paraId="7719BAFE">
      <w:pPr>
        <w:rPr>
          <w:rFonts w:ascii="Times New Roman" w:hAnsi="Times New Roman" w:cs="Times New Roman"/>
        </w:rPr>
      </w:pPr>
      <w:r>
        <w:rPr>
          <w:rFonts w:ascii="Times New Roman" w:hAnsi="Times New Roman" w:cs="Times New Roman"/>
        </w:rPr>
        <w:t>TikTok would use shorter and more natural creator-led content. Instead of making every video look like a polished advertisement, selected posts should feel similar to normal travel content.</w:t>
      </w:r>
    </w:p>
    <w:p w14:paraId="3127A27A">
      <w:pPr>
        <w:rPr>
          <w:rFonts w:ascii="Times New Roman" w:hAnsi="Times New Roman" w:cs="Times New Roman"/>
        </w:rPr>
      </w:pPr>
      <w:r>
        <w:rPr>
          <w:rFonts w:ascii="Times New Roman" w:hAnsi="Times New Roman" w:cs="Times New Roman"/>
        </w:rPr>
        <w:t>YouTube would support longer storytelling and allow the campaign to reach travellers who actively watch destination guides and travel videos.</w:t>
      </w:r>
    </w:p>
    <w:p w14:paraId="5890F411">
      <w:pPr>
        <w:rPr>
          <w:rFonts w:ascii="Times New Roman" w:hAnsi="Times New Roman" w:cs="Times New Roman"/>
        </w:rPr>
      </w:pPr>
      <w:r>
        <w:rPr>
          <w:rFonts w:ascii="Times New Roman" w:hAnsi="Times New Roman" w:cs="Times New Roman"/>
        </w:rPr>
        <w:t>Google Search would capture people who already demonstrate travel intention. For example, someone searching for "Dubai family holiday," "Dubai five-day itinerary" or "Dubai hotels" is closer to making a decision than somebody who simply watches an entertainment video.</w:t>
      </w:r>
    </w:p>
    <w:p w14:paraId="4BF01088">
      <w:pPr>
        <w:rPr>
          <w:rFonts w:ascii="Times New Roman" w:hAnsi="Times New Roman" w:cs="Times New Roman"/>
        </w:rPr>
      </w:pPr>
      <w:r>
        <w:rPr>
          <w:rFonts w:ascii="Times New Roman" w:hAnsi="Times New Roman" w:cs="Times New Roman"/>
        </w:rPr>
        <w:t>Retargeting could then reconnect with customers who visit campaign pages but do not immediately continue to a booking partner.</w:t>
      </w:r>
    </w:p>
    <w:p w14:paraId="53B721DF">
      <w:pPr>
        <w:rPr>
          <w:rFonts w:ascii="Times New Roman" w:hAnsi="Times New Roman" w:cs="Times New Roman"/>
        </w:rPr>
      </w:pPr>
      <w:r>
        <w:rPr>
          <w:rFonts w:ascii="Times New Roman" w:hAnsi="Times New Roman" w:cs="Times New Roman"/>
        </w:rPr>
        <w:t>Digital channels also make testing easier. Different headlines, images, calls to action and video lengths can be compared. Poor-performing creative can then be changed while the campaign is active.</w:t>
      </w:r>
    </w:p>
    <w:p w14:paraId="339B5A81">
      <w:pPr>
        <w:rPr>
          <w:rFonts w:ascii="Times New Roman" w:hAnsi="Times New Roman" w:cs="Times New Roman"/>
        </w:rPr>
      </w:pPr>
      <w:r>
        <w:rPr>
          <w:rFonts w:ascii="Times New Roman" w:hAnsi="Times New Roman" w:cs="Times New Roman"/>
        </w:rPr>
        <w:t>However, digital advertising also creates risks. Consumers see very large amounts of online advertising, making it difficult to gain attention. Social algorithms can change and advertising costs can increase. Comments and negative content can also spread quickly.</w:t>
      </w:r>
    </w:p>
    <w:p w14:paraId="69EBCF51">
      <w:pPr>
        <w:rPr>
          <w:rFonts w:ascii="Times New Roman" w:hAnsi="Times New Roman" w:cs="Times New Roman"/>
        </w:rPr>
      </w:pPr>
      <w:r>
        <w:rPr>
          <w:rFonts w:ascii="Times New Roman" w:hAnsi="Times New Roman" w:cs="Times New Roman"/>
        </w:rPr>
        <w:t>For this reason, an integrated campaign is stronger than relying entirely on social media.</w:t>
      </w:r>
    </w:p>
    <w:p w14:paraId="167D4912">
      <w:pPr>
        <w:rPr>
          <w:rFonts w:ascii="Times New Roman" w:hAnsi="Times New Roman" w:cs="Times New Roman"/>
        </w:rPr>
      </w:pPr>
    </w:p>
    <w:p w14:paraId="5F68E791">
      <w:pPr>
        <w:rPr>
          <w:rFonts w:ascii="Times New Roman" w:hAnsi="Times New Roman" w:cs="Times New Roman"/>
          <w:b/>
          <w:bCs/>
        </w:rPr>
      </w:pPr>
      <w:r>
        <w:rPr>
          <w:rFonts w:ascii="Times New Roman" w:hAnsi="Times New Roman" w:cs="Times New Roman"/>
          <w:b/>
          <w:bCs/>
        </w:rPr>
        <w:t>4.3 Influencers and User-Generated Content</w:t>
      </w:r>
    </w:p>
    <w:p w14:paraId="56889013">
      <w:pPr>
        <w:rPr>
          <w:rFonts w:ascii="Times New Roman" w:hAnsi="Times New Roman" w:cs="Times New Roman"/>
        </w:rPr>
      </w:pPr>
      <w:r>
        <w:rPr>
          <w:rFonts w:ascii="Times New Roman" w:hAnsi="Times New Roman" w:cs="Times New Roman"/>
        </w:rPr>
        <w:t>Influencer marketing would support the campaign, but creators should be selected carefully.</w:t>
      </w:r>
    </w:p>
    <w:p w14:paraId="500C000B">
      <w:pPr>
        <w:rPr>
          <w:rFonts w:ascii="Times New Roman" w:hAnsi="Times New Roman" w:cs="Times New Roman"/>
        </w:rPr>
      </w:pPr>
      <w:r>
        <w:rPr>
          <w:rFonts w:ascii="Times New Roman" w:hAnsi="Times New Roman" w:cs="Times New Roman"/>
        </w:rPr>
        <w:t>The campaign should work with a mixture of large international creators and smaller specialist creators. A family travel creator may be more relevant to parents than a celebrity with millions of followers but little connection to family travel.</w:t>
      </w:r>
    </w:p>
    <w:p w14:paraId="776A8959">
      <w:pPr>
        <w:rPr>
          <w:rFonts w:ascii="Times New Roman" w:hAnsi="Times New Roman" w:cs="Times New Roman"/>
        </w:rPr>
      </w:pPr>
      <w:r>
        <w:rPr>
          <w:rFonts w:ascii="Times New Roman" w:hAnsi="Times New Roman" w:cs="Times New Roman"/>
        </w:rPr>
        <w:t>Similarly, food creators could present Dubai's restaurant diversity, while adventure creators could focus on desert and outdoor experiences.</w:t>
      </w:r>
    </w:p>
    <w:p w14:paraId="4D2415FD">
      <w:pPr>
        <w:rPr>
          <w:rFonts w:ascii="Times New Roman" w:hAnsi="Times New Roman" w:cs="Times New Roman"/>
        </w:rPr>
      </w:pPr>
      <w:r>
        <w:rPr>
          <w:rFonts w:ascii="Times New Roman" w:hAnsi="Times New Roman" w:cs="Times New Roman"/>
        </w:rPr>
        <w:t xml:space="preserve">Recent tourism research shows that influencer credibility and the relationship audiences develop with creators can influence attitudes towards destinations and travel intentions. This means that follower numbers alone should not be used when selecting partners. </w:t>
      </w:r>
    </w:p>
    <w:p w14:paraId="7C6C7215">
      <w:pPr>
        <w:rPr>
          <w:rFonts w:ascii="Times New Roman" w:hAnsi="Times New Roman" w:cs="Times New Roman"/>
        </w:rPr>
      </w:pPr>
      <w:r>
        <w:rPr>
          <w:rFonts w:ascii="Times New Roman" w:hAnsi="Times New Roman" w:cs="Times New Roman"/>
        </w:rPr>
        <w:t>Every influencer partnership should clearly disclose commercial relationships and provide accurate information. Creators should receive guidance on cultural expectations and claims that can or cannot be made.</w:t>
      </w:r>
    </w:p>
    <w:p w14:paraId="67619466">
      <w:pPr>
        <w:rPr>
          <w:rFonts w:ascii="Times New Roman" w:hAnsi="Times New Roman" w:cs="Times New Roman"/>
        </w:rPr>
      </w:pPr>
      <w:r>
        <w:rPr>
          <w:rFonts w:ascii="Times New Roman" w:hAnsi="Times New Roman" w:cs="Times New Roman"/>
        </w:rPr>
        <w:t>User-generated content is also valuable because potential visitors may consider another traveller's experience more relatable than highly polished advertising.</w:t>
      </w:r>
    </w:p>
    <w:p w14:paraId="2587082A">
      <w:pPr>
        <w:rPr>
          <w:rFonts w:ascii="Times New Roman" w:hAnsi="Times New Roman" w:cs="Times New Roman"/>
        </w:rPr>
      </w:pPr>
      <w:r>
        <w:rPr>
          <w:rFonts w:ascii="Times New Roman" w:hAnsi="Times New Roman" w:cs="Times New Roman"/>
        </w:rPr>
        <w:t xml:space="preserve">The campaign could encourage visitors to upload content using </w:t>
      </w:r>
      <w:r>
        <w:rPr>
          <w:rFonts w:ascii="Times New Roman" w:hAnsi="Times New Roman" w:cs="Times New Roman"/>
          <w:b/>
          <w:bCs/>
        </w:rPr>
        <w:t>#MoreThanYouImagineDubai</w:t>
      </w:r>
      <w:r>
        <w:rPr>
          <w:rFonts w:ascii="Times New Roman" w:hAnsi="Times New Roman" w:cs="Times New Roman"/>
        </w:rPr>
        <w:t>. Selected content could then be shared by official tourism channels after obtaining appropriate permission.</w:t>
      </w:r>
    </w:p>
    <w:p w14:paraId="4850F771">
      <w:pPr>
        <w:rPr>
          <w:rFonts w:ascii="Times New Roman" w:hAnsi="Times New Roman" w:cs="Times New Roman"/>
        </w:rPr>
      </w:pPr>
      <w:r>
        <w:rPr>
          <w:rFonts w:ascii="Times New Roman" w:hAnsi="Times New Roman" w:cs="Times New Roman"/>
        </w:rPr>
        <w:t xml:space="preserve">Munar and Jacobsen's (2014) research highlights the importance of visual sharing within tourism experiences. User-generated content can therefore become both visitor expression and additional destination communication. </w:t>
      </w:r>
    </w:p>
    <w:p w14:paraId="65318F21">
      <w:pPr>
        <w:rPr>
          <w:rFonts w:ascii="Times New Roman" w:hAnsi="Times New Roman" w:cs="Times New Roman"/>
        </w:rPr>
      </w:pPr>
    </w:p>
    <w:p w14:paraId="394CC01A">
      <w:pPr>
        <w:rPr>
          <w:rFonts w:ascii="Times New Roman" w:hAnsi="Times New Roman" w:cs="Times New Roman"/>
          <w:b/>
          <w:bCs/>
        </w:rPr>
      </w:pPr>
      <w:r>
        <w:rPr>
          <w:rFonts w:ascii="Times New Roman" w:hAnsi="Times New Roman" w:cs="Times New Roman"/>
          <w:b/>
          <w:bCs/>
        </w:rPr>
        <w:t>4.4 International Campaign Case Studies</w:t>
      </w:r>
    </w:p>
    <w:p w14:paraId="50727A7D">
      <w:pPr>
        <w:rPr>
          <w:rFonts w:ascii="Times New Roman" w:hAnsi="Times New Roman" w:cs="Times New Roman"/>
          <w:b/>
          <w:bCs/>
        </w:rPr>
      </w:pPr>
      <w:r>
        <w:rPr>
          <w:rFonts w:ascii="Times New Roman" w:hAnsi="Times New Roman" w:cs="Times New Roman"/>
          <w:b/>
          <w:bCs/>
        </w:rPr>
        <w:t>Tourism Australia – Come and Say G'day</w:t>
      </w:r>
    </w:p>
    <w:p w14:paraId="52D1ED78">
      <w:pPr>
        <w:rPr>
          <w:rFonts w:ascii="Times New Roman" w:hAnsi="Times New Roman" w:cs="Times New Roman"/>
        </w:rPr>
      </w:pPr>
      <w:r>
        <w:rPr>
          <w:rFonts w:ascii="Times New Roman" w:hAnsi="Times New Roman" w:cs="Times New Roman"/>
        </w:rPr>
        <w:t xml:space="preserve">Tourism Australia's </w:t>
      </w:r>
      <w:r>
        <w:rPr>
          <w:rFonts w:ascii="Times New Roman" w:hAnsi="Times New Roman" w:cs="Times New Roman"/>
          <w:i/>
          <w:iCs/>
        </w:rPr>
        <w:t>Come and Say G'day</w:t>
      </w:r>
      <w:r>
        <w:rPr>
          <w:rFonts w:ascii="Times New Roman" w:hAnsi="Times New Roman" w:cs="Times New Roman"/>
        </w:rPr>
        <w:t xml:space="preserve"> provides a useful example of integrated destination advertising. The original 2022 campaign operated across 15 key international markets and included television, print, outdoor, social, digital, editorial and partner advertising. It introduced Ruby the Kangaroo as a recognisable brand character. </w:t>
      </w:r>
    </w:p>
    <w:p w14:paraId="5A8FE930">
      <w:pPr>
        <w:rPr>
          <w:rFonts w:ascii="Times New Roman" w:hAnsi="Times New Roman" w:cs="Times New Roman"/>
        </w:rPr>
      </w:pPr>
      <w:r>
        <w:rPr>
          <w:rFonts w:ascii="Times New Roman" w:hAnsi="Times New Roman" w:cs="Times New Roman"/>
        </w:rPr>
        <w:t xml:space="preserve">The later version of the campaign adapted content for individual markets using personalities with local relevance. Tourism Australia reported in 2026 that the latest campaign had generated close to </w:t>
      </w:r>
      <w:r>
        <w:rPr>
          <w:rFonts w:ascii="Times New Roman" w:hAnsi="Times New Roman" w:cs="Times New Roman"/>
          <w:b/>
          <w:bCs/>
        </w:rPr>
        <w:t>US$400 million in earned media value</w:t>
      </w:r>
      <w:r>
        <w:rPr>
          <w:rFonts w:ascii="Times New Roman" w:hAnsi="Times New Roman" w:cs="Times New Roman"/>
        </w:rPr>
        <w:t xml:space="preserve"> and had been viewed more than </w:t>
      </w:r>
      <w:r>
        <w:rPr>
          <w:rFonts w:ascii="Times New Roman" w:hAnsi="Times New Roman" w:cs="Times New Roman"/>
          <w:b/>
          <w:bCs/>
        </w:rPr>
        <w:t>one billion times</w:t>
      </w:r>
      <w:r>
        <w:rPr>
          <w:rFonts w:ascii="Times New Roman" w:hAnsi="Times New Roman" w:cs="Times New Roman"/>
        </w:rPr>
        <w:t xml:space="preserve">. These are figures reported by Tourism Australia itself, so they should be treated as organisational campaign results rather than independent evaluation. </w:t>
      </w:r>
    </w:p>
    <w:p w14:paraId="5DF1B30C">
      <w:pPr>
        <w:rPr>
          <w:rFonts w:ascii="Times New Roman" w:hAnsi="Times New Roman" w:cs="Times New Roman"/>
        </w:rPr>
      </w:pPr>
      <w:r>
        <w:rPr>
          <w:rFonts w:ascii="Times New Roman" w:hAnsi="Times New Roman" w:cs="Times New Roman"/>
        </w:rPr>
        <w:t>The important lesson for Dubai is that global branding can remain consistent while creative execution is adapted to different countries.</w:t>
      </w:r>
    </w:p>
    <w:p w14:paraId="1C6EC0AF">
      <w:pPr>
        <w:rPr>
          <w:rFonts w:ascii="Times New Roman" w:hAnsi="Times New Roman" w:cs="Times New Roman"/>
          <w:b/>
          <w:bCs/>
        </w:rPr>
      </w:pPr>
      <w:r>
        <w:rPr>
          <w:rFonts w:ascii="Times New Roman" w:hAnsi="Times New Roman" w:cs="Times New Roman"/>
          <w:b/>
          <w:bCs/>
        </w:rPr>
        <w:t>Iceland – Responsible Destination Storytelling</w:t>
      </w:r>
    </w:p>
    <w:p w14:paraId="5FE2AD93">
      <w:pPr>
        <w:rPr>
          <w:rFonts w:ascii="Times New Roman" w:hAnsi="Times New Roman" w:cs="Times New Roman"/>
        </w:rPr>
      </w:pPr>
      <w:r>
        <w:rPr>
          <w:rFonts w:ascii="Times New Roman" w:hAnsi="Times New Roman" w:cs="Times New Roman"/>
        </w:rPr>
        <w:t xml:space="preserve">Iceland offers a different lesson. The </w:t>
      </w:r>
      <w:r>
        <w:rPr>
          <w:rFonts w:ascii="Times New Roman" w:hAnsi="Times New Roman" w:cs="Times New Roman"/>
          <w:i/>
          <w:iCs/>
        </w:rPr>
        <w:t>Icelandic Pledge</w:t>
      </w:r>
      <w:r>
        <w:rPr>
          <w:rFonts w:ascii="Times New Roman" w:hAnsi="Times New Roman" w:cs="Times New Roman"/>
        </w:rPr>
        <w:t xml:space="preserve"> asks visitors to behave responsibly and protect the natural environment. Visit Iceland continues to present responsible tourism as part of destination communication. </w:t>
      </w:r>
    </w:p>
    <w:p w14:paraId="1629BC7E">
      <w:pPr>
        <w:rPr>
          <w:rFonts w:ascii="Times New Roman" w:hAnsi="Times New Roman" w:cs="Times New Roman"/>
        </w:rPr>
      </w:pPr>
      <w:r>
        <w:rPr>
          <w:rFonts w:ascii="Times New Roman" w:hAnsi="Times New Roman" w:cs="Times New Roman"/>
        </w:rPr>
        <w:t xml:space="preserve">The wider </w:t>
      </w:r>
      <w:r>
        <w:rPr>
          <w:rFonts w:ascii="Times New Roman" w:hAnsi="Times New Roman" w:cs="Times New Roman"/>
          <w:i/>
          <w:iCs/>
        </w:rPr>
        <w:t>Iceland – All Year-round</w:t>
      </w:r>
      <w:r>
        <w:rPr>
          <w:rFonts w:ascii="Times New Roman" w:hAnsi="Times New Roman" w:cs="Times New Roman"/>
        </w:rPr>
        <w:t xml:space="preserve"> initiative was designed to reduce tourism seasonality, increase visitor spending and position Iceland as a year-round destination. This demonstrates that destination marketing can be used to influence not only the total number of visitors but also </w:t>
      </w:r>
      <w:r>
        <w:rPr>
          <w:rFonts w:ascii="Times New Roman" w:hAnsi="Times New Roman" w:cs="Times New Roman"/>
          <w:b/>
          <w:bCs/>
        </w:rPr>
        <w:t>when and how</w:t>
      </w:r>
      <w:r>
        <w:rPr>
          <w:rFonts w:ascii="Times New Roman" w:hAnsi="Times New Roman" w:cs="Times New Roman"/>
        </w:rPr>
        <w:t xml:space="preserve"> people travel. </w:t>
      </w:r>
    </w:p>
    <w:p w14:paraId="5A30EA50">
      <w:pPr>
        <w:rPr>
          <w:rFonts w:ascii="Times New Roman" w:hAnsi="Times New Roman" w:cs="Times New Roman"/>
        </w:rPr>
      </w:pPr>
      <w:r>
        <w:rPr>
          <w:rFonts w:ascii="Times New Roman" w:hAnsi="Times New Roman" w:cs="Times New Roman"/>
        </w:rPr>
        <w:t>Dubai could apply a similar principle during its warmer months by promoting indoor attractions, wellness, hotels, shopping, entertainment and value-based packages rather than using exactly the same message throughout the year.</w:t>
      </w:r>
    </w:p>
    <w:p w14:paraId="2199F647">
      <w:pPr>
        <w:rPr>
          <w:rFonts w:ascii="Times New Roman" w:hAnsi="Times New Roman" w:cs="Times New Roman"/>
          <w:b/>
          <w:bCs/>
        </w:rPr>
      </w:pPr>
      <w:r>
        <w:rPr>
          <w:rFonts w:ascii="Times New Roman" w:hAnsi="Times New Roman" w:cs="Times New Roman"/>
          <w:b/>
          <w:bCs/>
        </w:rPr>
        <w:t>Tourism Australia – Where the Bloody Hell Are You?</w:t>
      </w:r>
    </w:p>
    <w:p w14:paraId="2A89B4E5">
      <w:pPr>
        <w:rPr>
          <w:rFonts w:ascii="Times New Roman" w:hAnsi="Times New Roman" w:cs="Times New Roman"/>
        </w:rPr>
      </w:pPr>
      <w:r>
        <w:rPr>
          <w:rFonts w:ascii="Times New Roman" w:hAnsi="Times New Roman" w:cs="Times New Roman"/>
        </w:rPr>
        <w:t>Not every tourism campaign creates a positive reaction in every market.</w:t>
      </w:r>
    </w:p>
    <w:p w14:paraId="7FED8A62">
      <w:pPr>
        <w:rPr>
          <w:rFonts w:ascii="Times New Roman" w:hAnsi="Times New Roman" w:cs="Times New Roman"/>
        </w:rPr>
      </w:pPr>
      <w:r>
        <w:rPr>
          <w:rFonts w:ascii="Times New Roman" w:hAnsi="Times New Roman" w:cs="Times New Roman"/>
        </w:rPr>
        <w:t xml:space="preserve">Tourism Australia's </w:t>
      </w:r>
      <w:r>
        <w:rPr>
          <w:rFonts w:ascii="Times New Roman" w:hAnsi="Times New Roman" w:cs="Times New Roman"/>
          <w:i/>
          <w:iCs/>
        </w:rPr>
        <w:t>Where the Bloody Hell Are You?</w:t>
      </w:r>
      <w:r>
        <w:rPr>
          <w:rFonts w:ascii="Times New Roman" w:hAnsi="Times New Roman" w:cs="Times New Roman"/>
        </w:rPr>
        <w:t xml:space="preserve"> campaign created significant attention but experienced regulatory problems in the UK. The television advertisement faced restrictions because of the language in the campaign, and later posters were also banned by the UK advertising regulator following complaints. </w:t>
      </w:r>
    </w:p>
    <w:p w14:paraId="56E2BF98">
      <w:pPr>
        <w:rPr>
          <w:rFonts w:ascii="Times New Roman" w:hAnsi="Times New Roman" w:cs="Times New Roman"/>
        </w:rPr>
      </w:pPr>
      <w:r>
        <w:rPr>
          <w:rFonts w:ascii="Times New Roman" w:hAnsi="Times New Roman" w:cs="Times New Roman"/>
        </w:rPr>
        <w:t>The campaign shows an important weakness of international advertising. A phrase that appears humorous or normal in one country can create a different reaction in another.</w:t>
      </w:r>
    </w:p>
    <w:p w14:paraId="53DD1CEF">
      <w:pPr>
        <w:rPr>
          <w:rFonts w:ascii="Times New Roman" w:hAnsi="Times New Roman" w:cs="Times New Roman"/>
        </w:rPr>
      </w:pPr>
      <w:r>
        <w:rPr>
          <w:rFonts w:ascii="Times New Roman" w:hAnsi="Times New Roman" w:cs="Times New Roman"/>
        </w:rPr>
        <w:t>The lesson for Dubai is that international creative work should be tested before launch. Local market teams should examine translation, religion, language, clothing, humour and cultural meanings before advertising is released.</w:t>
      </w:r>
    </w:p>
    <w:p w14:paraId="64ABDA2F">
      <w:pPr>
        <w:rPr>
          <w:rFonts w:ascii="Times New Roman" w:hAnsi="Times New Roman" w:cs="Times New Roman"/>
        </w:rPr>
      </w:pPr>
      <w:r>
        <w:rPr>
          <w:rFonts w:ascii="Times New Roman" w:hAnsi="Times New Roman" w:cs="Times New Roman"/>
        </w:rPr>
        <w:pict>
          <v:rect id="_x0000_s2071" o:spid="_x0000_s2071" o:spt="1" style="position:absolute;left:0pt;margin-top:0pt;height:1.5pt;width:0pt;mso-position-horizontal:left;mso-wrap-distance-bottom:0pt;mso-wrap-distance-left:9pt;mso-wrap-distance-right:9pt;mso-wrap-distance-top:0pt;z-index:251659264;mso-width-relative:page;mso-height-relative:page;" fillcolor="#A0A0A0" filled="t" stroked="f" coordsize="21600,21600" o:hr="t" o:hrstd="t" o:hralign="center">
            <v:path/>
            <v:fill on="t" focussize="0,0"/>
            <v:stroke on="f"/>
            <v:imagedata o:title=""/>
            <o:lock v:ext="edit"/>
            <w10:wrap type="square" side="right"/>
          </v:rect>
        </w:pict>
      </w:r>
      <w:r>
        <w:rPr>
          <w:rFonts w:ascii="Times New Roman" w:hAnsi="Times New Roman" w:cs="Times New Roman"/>
        </w:rPr>
        <w:br w:type="textWrapping" w:clear="all"/>
      </w:r>
    </w:p>
    <w:p w14:paraId="2FDE235A">
      <w:pPr>
        <w:rPr>
          <w:rFonts w:ascii="Times New Roman" w:hAnsi="Times New Roman" w:cs="Times New Roman"/>
          <w:b/>
          <w:bCs/>
        </w:rPr>
      </w:pPr>
      <w:r>
        <w:rPr>
          <w:rFonts w:ascii="Times New Roman" w:hAnsi="Times New Roman" w:cs="Times New Roman"/>
          <w:b/>
          <w:bCs/>
        </w:rPr>
        <w:t>4.5 Twelve-Month Campaign Plan</w:t>
      </w:r>
    </w:p>
    <w:p w14:paraId="77FF0B35">
      <w:pPr>
        <w:rPr>
          <w:rFonts w:ascii="Times New Roman" w:hAnsi="Times New Roman" w:cs="Times New Roman"/>
        </w:rPr>
      </w:pPr>
      <w:r>
        <w:rPr>
          <w:rFonts w:ascii="Times New Roman" w:hAnsi="Times New Roman" w:cs="Times New Roman"/>
        </w:rPr>
        <w:t>The proposed campaign would run through four main stages.</w:t>
      </w:r>
    </w:p>
    <w:tbl>
      <w:tblPr>
        <w:tblStyle w:val="12"/>
        <w:tblW w:w="0" w:type="auto"/>
        <w:tblCellSpacing w:w="15" w:type="dxa"/>
        <w:tblInd w:w="0" w:type="dxa"/>
        <w:tblLayout w:type="autofit"/>
        <w:tblCellMar>
          <w:top w:w="15" w:type="dxa"/>
          <w:left w:w="15" w:type="dxa"/>
          <w:bottom w:w="15" w:type="dxa"/>
          <w:right w:w="15" w:type="dxa"/>
        </w:tblCellMar>
      </w:tblPr>
      <w:tblGrid>
        <w:gridCol w:w="1132"/>
        <w:gridCol w:w="2938"/>
        <w:gridCol w:w="2757"/>
        <w:gridCol w:w="2623"/>
      </w:tblGrid>
      <w:tr w14:paraId="7D744EF0">
        <w:tblPrEx>
          <w:tblCellMar>
            <w:top w:w="15" w:type="dxa"/>
            <w:left w:w="15" w:type="dxa"/>
            <w:bottom w:w="15" w:type="dxa"/>
            <w:right w:w="15" w:type="dxa"/>
          </w:tblCellMar>
        </w:tblPrEx>
        <w:trPr>
          <w:tblHeader/>
          <w:tblCellSpacing w:w="15" w:type="dxa"/>
        </w:trPr>
        <w:tc>
          <w:tcPr>
            <w:tcW w:w="0" w:type="auto"/>
            <w:vAlign w:val="center"/>
          </w:tcPr>
          <w:p w14:paraId="0E5DF674">
            <w:pPr>
              <w:rPr>
                <w:rFonts w:ascii="Times New Roman" w:hAnsi="Times New Roman" w:cs="Times New Roman"/>
                <w:b/>
                <w:bCs/>
              </w:rPr>
            </w:pPr>
            <w:r>
              <w:rPr>
                <w:rFonts w:ascii="Times New Roman" w:hAnsi="Times New Roman" w:cs="Times New Roman"/>
                <w:b/>
                <w:bCs/>
              </w:rPr>
              <w:t>Period</w:t>
            </w:r>
          </w:p>
        </w:tc>
        <w:tc>
          <w:tcPr>
            <w:tcW w:w="0" w:type="auto"/>
            <w:vAlign w:val="center"/>
          </w:tcPr>
          <w:p w14:paraId="45C47FE8">
            <w:pPr>
              <w:rPr>
                <w:rFonts w:ascii="Times New Roman" w:hAnsi="Times New Roman" w:cs="Times New Roman"/>
                <w:b/>
                <w:bCs/>
              </w:rPr>
            </w:pPr>
            <w:r>
              <w:rPr>
                <w:rFonts w:ascii="Times New Roman" w:hAnsi="Times New Roman" w:cs="Times New Roman"/>
                <w:b/>
                <w:bCs/>
              </w:rPr>
              <w:t>Main Activity</w:t>
            </w:r>
          </w:p>
        </w:tc>
        <w:tc>
          <w:tcPr>
            <w:tcW w:w="0" w:type="auto"/>
            <w:vAlign w:val="center"/>
          </w:tcPr>
          <w:p w14:paraId="1E6BB0DD">
            <w:pPr>
              <w:rPr>
                <w:rFonts w:ascii="Times New Roman" w:hAnsi="Times New Roman" w:cs="Times New Roman"/>
                <w:b/>
                <w:bCs/>
              </w:rPr>
            </w:pPr>
            <w:r>
              <w:rPr>
                <w:rFonts w:ascii="Times New Roman" w:hAnsi="Times New Roman" w:cs="Times New Roman"/>
                <w:b/>
                <w:bCs/>
              </w:rPr>
              <w:t>Media Focus</w:t>
            </w:r>
          </w:p>
        </w:tc>
        <w:tc>
          <w:tcPr>
            <w:tcW w:w="0" w:type="auto"/>
            <w:vAlign w:val="center"/>
          </w:tcPr>
          <w:p w14:paraId="246CD000">
            <w:pPr>
              <w:rPr>
                <w:rFonts w:ascii="Times New Roman" w:hAnsi="Times New Roman" w:cs="Times New Roman"/>
                <w:b/>
                <w:bCs/>
              </w:rPr>
            </w:pPr>
            <w:r>
              <w:rPr>
                <w:rFonts w:ascii="Times New Roman" w:hAnsi="Times New Roman" w:cs="Times New Roman"/>
                <w:b/>
                <w:bCs/>
              </w:rPr>
              <w:t>Purpose</w:t>
            </w:r>
          </w:p>
        </w:tc>
      </w:tr>
      <w:tr w14:paraId="7128BBE0">
        <w:tblPrEx>
          <w:tblCellMar>
            <w:top w:w="15" w:type="dxa"/>
            <w:left w:w="15" w:type="dxa"/>
            <w:bottom w:w="15" w:type="dxa"/>
            <w:right w:w="15" w:type="dxa"/>
          </w:tblCellMar>
        </w:tblPrEx>
        <w:trPr>
          <w:tblCellSpacing w:w="15" w:type="dxa"/>
        </w:trPr>
        <w:tc>
          <w:tcPr>
            <w:tcW w:w="0" w:type="auto"/>
            <w:vAlign w:val="center"/>
          </w:tcPr>
          <w:p w14:paraId="72053D34">
            <w:pPr>
              <w:rPr>
                <w:rFonts w:ascii="Times New Roman" w:hAnsi="Times New Roman" w:cs="Times New Roman"/>
              </w:rPr>
            </w:pPr>
            <w:r>
              <w:rPr>
                <w:rFonts w:ascii="Times New Roman" w:hAnsi="Times New Roman" w:cs="Times New Roman"/>
              </w:rPr>
              <w:t>Months 1–2</w:t>
            </w:r>
          </w:p>
        </w:tc>
        <w:tc>
          <w:tcPr>
            <w:tcW w:w="0" w:type="auto"/>
            <w:vAlign w:val="center"/>
          </w:tcPr>
          <w:p w14:paraId="4E09E302">
            <w:pPr>
              <w:rPr>
                <w:rFonts w:ascii="Times New Roman" w:hAnsi="Times New Roman" w:cs="Times New Roman"/>
              </w:rPr>
            </w:pPr>
            <w:r>
              <w:rPr>
                <w:rFonts w:ascii="Times New Roman" w:hAnsi="Times New Roman" w:cs="Times New Roman"/>
              </w:rPr>
              <w:t>Research, audience testing and campaign teaser</w:t>
            </w:r>
          </w:p>
        </w:tc>
        <w:tc>
          <w:tcPr>
            <w:tcW w:w="0" w:type="auto"/>
            <w:vAlign w:val="center"/>
          </w:tcPr>
          <w:p w14:paraId="6C56ABF3">
            <w:pPr>
              <w:rPr>
                <w:rFonts w:ascii="Times New Roman" w:hAnsi="Times New Roman" w:cs="Times New Roman"/>
              </w:rPr>
            </w:pPr>
            <w:r>
              <w:rPr>
                <w:rFonts w:ascii="Times New Roman" w:hAnsi="Times New Roman" w:cs="Times New Roman"/>
              </w:rPr>
              <w:t>Social media, PR, research</w:t>
            </w:r>
          </w:p>
        </w:tc>
        <w:tc>
          <w:tcPr>
            <w:tcW w:w="0" w:type="auto"/>
            <w:vAlign w:val="center"/>
          </w:tcPr>
          <w:p w14:paraId="540F7C84">
            <w:pPr>
              <w:rPr>
                <w:rFonts w:ascii="Times New Roman" w:hAnsi="Times New Roman" w:cs="Times New Roman"/>
              </w:rPr>
            </w:pPr>
            <w:r>
              <w:rPr>
                <w:rFonts w:ascii="Times New Roman" w:hAnsi="Times New Roman" w:cs="Times New Roman"/>
              </w:rPr>
              <w:t>Establish baseline and build curiosity</w:t>
            </w:r>
          </w:p>
        </w:tc>
      </w:tr>
      <w:tr w14:paraId="5C51B0C1">
        <w:tblPrEx>
          <w:tblCellMar>
            <w:top w:w="15" w:type="dxa"/>
            <w:left w:w="15" w:type="dxa"/>
            <w:bottom w:w="15" w:type="dxa"/>
            <w:right w:w="15" w:type="dxa"/>
          </w:tblCellMar>
        </w:tblPrEx>
        <w:trPr>
          <w:tblCellSpacing w:w="15" w:type="dxa"/>
        </w:trPr>
        <w:tc>
          <w:tcPr>
            <w:tcW w:w="0" w:type="auto"/>
            <w:vAlign w:val="center"/>
          </w:tcPr>
          <w:p w14:paraId="42BC7E1B">
            <w:pPr>
              <w:rPr>
                <w:rFonts w:ascii="Times New Roman" w:hAnsi="Times New Roman" w:cs="Times New Roman"/>
              </w:rPr>
            </w:pPr>
            <w:r>
              <w:rPr>
                <w:rFonts w:ascii="Times New Roman" w:hAnsi="Times New Roman" w:cs="Times New Roman"/>
              </w:rPr>
              <w:t>Months 3–5</w:t>
            </w:r>
          </w:p>
        </w:tc>
        <w:tc>
          <w:tcPr>
            <w:tcW w:w="0" w:type="auto"/>
            <w:vAlign w:val="center"/>
          </w:tcPr>
          <w:p w14:paraId="543EA3DB">
            <w:pPr>
              <w:rPr>
                <w:rFonts w:ascii="Times New Roman" w:hAnsi="Times New Roman" w:cs="Times New Roman"/>
              </w:rPr>
            </w:pPr>
            <w:r>
              <w:rPr>
                <w:rFonts w:ascii="Times New Roman" w:hAnsi="Times New Roman" w:cs="Times New Roman"/>
              </w:rPr>
              <w:t>Global campaign launch</w:t>
            </w:r>
          </w:p>
        </w:tc>
        <w:tc>
          <w:tcPr>
            <w:tcW w:w="0" w:type="auto"/>
            <w:vAlign w:val="center"/>
          </w:tcPr>
          <w:p w14:paraId="0220DE6E">
            <w:pPr>
              <w:rPr>
                <w:rFonts w:ascii="Times New Roman" w:hAnsi="Times New Roman" w:cs="Times New Roman"/>
              </w:rPr>
            </w:pPr>
            <w:r>
              <w:rPr>
                <w:rFonts w:ascii="Times New Roman" w:hAnsi="Times New Roman" w:cs="Times New Roman"/>
              </w:rPr>
              <w:t>TV/CTV, YouTube, OOH, social, influencers</w:t>
            </w:r>
          </w:p>
        </w:tc>
        <w:tc>
          <w:tcPr>
            <w:tcW w:w="0" w:type="auto"/>
            <w:vAlign w:val="center"/>
          </w:tcPr>
          <w:p w14:paraId="4201DB95">
            <w:pPr>
              <w:rPr>
                <w:rFonts w:ascii="Times New Roman" w:hAnsi="Times New Roman" w:cs="Times New Roman"/>
              </w:rPr>
            </w:pPr>
            <w:r>
              <w:rPr>
                <w:rFonts w:ascii="Times New Roman" w:hAnsi="Times New Roman" w:cs="Times New Roman"/>
              </w:rPr>
              <w:t>Build mass awareness</w:t>
            </w:r>
          </w:p>
        </w:tc>
      </w:tr>
      <w:tr w14:paraId="1E23B322">
        <w:tblPrEx>
          <w:tblCellMar>
            <w:top w:w="15" w:type="dxa"/>
            <w:left w:w="15" w:type="dxa"/>
            <w:bottom w:w="15" w:type="dxa"/>
            <w:right w:w="15" w:type="dxa"/>
          </w:tblCellMar>
        </w:tblPrEx>
        <w:trPr>
          <w:tblCellSpacing w:w="15" w:type="dxa"/>
        </w:trPr>
        <w:tc>
          <w:tcPr>
            <w:tcW w:w="0" w:type="auto"/>
            <w:vAlign w:val="center"/>
          </w:tcPr>
          <w:p w14:paraId="44F6D3D9">
            <w:pPr>
              <w:rPr>
                <w:rFonts w:ascii="Times New Roman" w:hAnsi="Times New Roman" w:cs="Times New Roman"/>
              </w:rPr>
            </w:pPr>
            <w:r>
              <w:rPr>
                <w:rFonts w:ascii="Times New Roman" w:hAnsi="Times New Roman" w:cs="Times New Roman"/>
              </w:rPr>
              <w:t>Months 6–8</w:t>
            </w:r>
          </w:p>
        </w:tc>
        <w:tc>
          <w:tcPr>
            <w:tcW w:w="0" w:type="auto"/>
            <w:vAlign w:val="center"/>
          </w:tcPr>
          <w:p w14:paraId="4C2A0FB6">
            <w:pPr>
              <w:rPr>
                <w:rFonts w:ascii="Times New Roman" w:hAnsi="Times New Roman" w:cs="Times New Roman"/>
              </w:rPr>
            </w:pPr>
            <w:r>
              <w:rPr>
                <w:rFonts w:ascii="Times New Roman" w:hAnsi="Times New Roman" w:cs="Times New Roman"/>
              </w:rPr>
              <w:t>Personalised experiences</w:t>
            </w:r>
          </w:p>
        </w:tc>
        <w:tc>
          <w:tcPr>
            <w:tcW w:w="0" w:type="auto"/>
            <w:vAlign w:val="center"/>
          </w:tcPr>
          <w:p w14:paraId="04A997D5">
            <w:pPr>
              <w:rPr>
                <w:rFonts w:ascii="Times New Roman" w:hAnsi="Times New Roman" w:cs="Times New Roman"/>
              </w:rPr>
            </w:pPr>
            <w:r>
              <w:rPr>
                <w:rFonts w:ascii="Times New Roman" w:hAnsi="Times New Roman" w:cs="Times New Roman"/>
              </w:rPr>
              <w:t>Social, search, creators, retargeting</w:t>
            </w:r>
          </w:p>
        </w:tc>
        <w:tc>
          <w:tcPr>
            <w:tcW w:w="0" w:type="auto"/>
            <w:vAlign w:val="center"/>
          </w:tcPr>
          <w:p w14:paraId="79326A44">
            <w:pPr>
              <w:rPr>
                <w:rFonts w:ascii="Times New Roman" w:hAnsi="Times New Roman" w:cs="Times New Roman"/>
              </w:rPr>
            </w:pPr>
            <w:r>
              <w:rPr>
                <w:rFonts w:ascii="Times New Roman" w:hAnsi="Times New Roman" w:cs="Times New Roman"/>
              </w:rPr>
              <w:t>Increase consideration and engagement</w:t>
            </w:r>
          </w:p>
        </w:tc>
      </w:tr>
      <w:tr w14:paraId="63EF6D3E">
        <w:tblPrEx>
          <w:tblCellMar>
            <w:top w:w="15" w:type="dxa"/>
            <w:left w:w="15" w:type="dxa"/>
            <w:bottom w:w="15" w:type="dxa"/>
            <w:right w:w="15" w:type="dxa"/>
          </w:tblCellMar>
        </w:tblPrEx>
        <w:trPr>
          <w:tblCellSpacing w:w="15" w:type="dxa"/>
        </w:trPr>
        <w:tc>
          <w:tcPr>
            <w:tcW w:w="0" w:type="auto"/>
            <w:vAlign w:val="center"/>
          </w:tcPr>
          <w:p w14:paraId="5A9BDFB7">
            <w:pPr>
              <w:rPr>
                <w:rFonts w:ascii="Times New Roman" w:hAnsi="Times New Roman" w:cs="Times New Roman"/>
              </w:rPr>
            </w:pPr>
            <w:r>
              <w:rPr>
                <w:rFonts w:ascii="Times New Roman" w:hAnsi="Times New Roman" w:cs="Times New Roman"/>
              </w:rPr>
              <w:t>Months 9–10</w:t>
            </w:r>
          </w:p>
        </w:tc>
        <w:tc>
          <w:tcPr>
            <w:tcW w:w="0" w:type="auto"/>
            <w:vAlign w:val="center"/>
          </w:tcPr>
          <w:p w14:paraId="28E24A72">
            <w:pPr>
              <w:rPr>
                <w:rFonts w:ascii="Times New Roman" w:hAnsi="Times New Roman" w:cs="Times New Roman"/>
              </w:rPr>
            </w:pPr>
            <w:r>
              <w:rPr>
                <w:rFonts w:ascii="Times New Roman" w:hAnsi="Times New Roman" w:cs="Times New Roman"/>
              </w:rPr>
              <w:t>Culture, food and visitor stories</w:t>
            </w:r>
          </w:p>
        </w:tc>
        <w:tc>
          <w:tcPr>
            <w:tcW w:w="0" w:type="auto"/>
            <w:vAlign w:val="center"/>
          </w:tcPr>
          <w:p w14:paraId="0C4EBE86">
            <w:pPr>
              <w:rPr>
                <w:rFonts w:ascii="Times New Roman" w:hAnsi="Times New Roman" w:cs="Times New Roman"/>
              </w:rPr>
            </w:pPr>
            <w:r>
              <w:rPr>
                <w:rFonts w:ascii="Times New Roman" w:hAnsi="Times New Roman" w:cs="Times New Roman"/>
              </w:rPr>
              <w:t>PR, UGC, creators, editorial</w:t>
            </w:r>
          </w:p>
        </w:tc>
        <w:tc>
          <w:tcPr>
            <w:tcW w:w="0" w:type="auto"/>
            <w:vAlign w:val="center"/>
          </w:tcPr>
          <w:p w14:paraId="43EFDC9E">
            <w:pPr>
              <w:rPr>
                <w:rFonts w:ascii="Times New Roman" w:hAnsi="Times New Roman" w:cs="Times New Roman"/>
              </w:rPr>
            </w:pPr>
            <w:r>
              <w:rPr>
                <w:rFonts w:ascii="Times New Roman" w:hAnsi="Times New Roman" w:cs="Times New Roman"/>
              </w:rPr>
              <w:t>Expand brand perception</w:t>
            </w:r>
          </w:p>
        </w:tc>
      </w:tr>
      <w:tr w14:paraId="5971F1DA">
        <w:tblPrEx>
          <w:tblCellMar>
            <w:top w:w="15" w:type="dxa"/>
            <w:left w:w="15" w:type="dxa"/>
            <w:bottom w:w="15" w:type="dxa"/>
            <w:right w:w="15" w:type="dxa"/>
          </w:tblCellMar>
        </w:tblPrEx>
        <w:trPr>
          <w:tblCellSpacing w:w="15" w:type="dxa"/>
        </w:trPr>
        <w:tc>
          <w:tcPr>
            <w:tcW w:w="0" w:type="auto"/>
            <w:vAlign w:val="center"/>
          </w:tcPr>
          <w:p w14:paraId="733EC72D">
            <w:pPr>
              <w:rPr>
                <w:rFonts w:ascii="Times New Roman" w:hAnsi="Times New Roman" w:cs="Times New Roman"/>
              </w:rPr>
            </w:pPr>
            <w:r>
              <w:rPr>
                <w:rFonts w:ascii="Times New Roman" w:hAnsi="Times New Roman" w:cs="Times New Roman"/>
              </w:rPr>
              <w:t>Months 11–12</w:t>
            </w:r>
          </w:p>
        </w:tc>
        <w:tc>
          <w:tcPr>
            <w:tcW w:w="0" w:type="auto"/>
            <w:vAlign w:val="center"/>
          </w:tcPr>
          <w:p w14:paraId="4A6BF984">
            <w:pPr>
              <w:rPr>
                <w:rFonts w:ascii="Times New Roman" w:hAnsi="Times New Roman" w:cs="Times New Roman"/>
              </w:rPr>
            </w:pPr>
            <w:r>
              <w:rPr>
                <w:rFonts w:ascii="Times New Roman" w:hAnsi="Times New Roman" w:cs="Times New Roman"/>
              </w:rPr>
              <w:t>Conversion and campaign finale</w:t>
            </w:r>
          </w:p>
        </w:tc>
        <w:tc>
          <w:tcPr>
            <w:tcW w:w="0" w:type="auto"/>
            <w:vAlign w:val="center"/>
          </w:tcPr>
          <w:p w14:paraId="2B5013A6">
            <w:pPr>
              <w:rPr>
                <w:rFonts w:ascii="Times New Roman" w:hAnsi="Times New Roman" w:cs="Times New Roman"/>
              </w:rPr>
            </w:pPr>
            <w:r>
              <w:rPr>
                <w:rFonts w:ascii="Times New Roman" w:hAnsi="Times New Roman" w:cs="Times New Roman"/>
              </w:rPr>
              <w:t>Search, retargeting, partners, CRM</w:t>
            </w:r>
          </w:p>
        </w:tc>
        <w:tc>
          <w:tcPr>
            <w:tcW w:w="0" w:type="auto"/>
            <w:vAlign w:val="center"/>
          </w:tcPr>
          <w:p w14:paraId="3A0E80DA">
            <w:pPr>
              <w:rPr>
                <w:rFonts w:ascii="Times New Roman" w:hAnsi="Times New Roman" w:cs="Times New Roman"/>
              </w:rPr>
            </w:pPr>
            <w:r>
              <w:rPr>
                <w:rFonts w:ascii="Times New Roman" w:hAnsi="Times New Roman" w:cs="Times New Roman"/>
              </w:rPr>
              <w:t>Encourage booking and evaluate results</w:t>
            </w:r>
          </w:p>
        </w:tc>
      </w:tr>
    </w:tbl>
    <w:p w14:paraId="03581D0E">
      <w:pPr>
        <w:rPr>
          <w:rFonts w:ascii="Times New Roman" w:hAnsi="Times New Roman" w:cs="Times New Roman"/>
        </w:rPr>
      </w:pPr>
      <w:r>
        <w:rPr>
          <w:rFonts w:ascii="Times New Roman" w:hAnsi="Times New Roman" w:cs="Times New Roman"/>
        </w:rPr>
        <w:t>During Months 1–2, research would measure current perceptions of Dubai in priority markets. Advertising concepts would be tested before international release.</w:t>
      </w:r>
    </w:p>
    <w:p w14:paraId="665F41EE">
      <w:pPr>
        <w:rPr>
          <w:rFonts w:ascii="Times New Roman" w:hAnsi="Times New Roman" w:cs="Times New Roman"/>
        </w:rPr>
      </w:pPr>
      <w:r>
        <w:rPr>
          <w:rFonts w:ascii="Times New Roman" w:hAnsi="Times New Roman" w:cs="Times New Roman"/>
        </w:rPr>
        <w:t>During Months 3–5, the main campaign film would launch across television, connected television, YouTube and major digital platforms. Outdoor advertising would appear in selected international airports and city locations. Public relations activity would introduce the campaign to travel and mainstream media.</w:t>
      </w:r>
    </w:p>
    <w:p w14:paraId="6F7128DD">
      <w:pPr>
        <w:rPr>
          <w:rFonts w:ascii="Times New Roman" w:hAnsi="Times New Roman" w:cs="Times New Roman"/>
        </w:rPr>
      </w:pPr>
      <w:r>
        <w:rPr>
          <w:rFonts w:ascii="Times New Roman" w:hAnsi="Times New Roman" w:cs="Times New Roman"/>
        </w:rPr>
        <w:t>During Months 6–8, messaging would become more personalised. Families could receive family itineraries, young travellers could receive experience-focused content and premium travellers could receive food, hotel, wellness and cultural stories.</w:t>
      </w:r>
    </w:p>
    <w:p w14:paraId="6339AB95">
      <w:pPr>
        <w:rPr>
          <w:rFonts w:ascii="Times New Roman" w:hAnsi="Times New Roman" w:cs="Times New Roman"/>
        </w:rPr>
      </w:pPr>
      <w:r>
        <w:rPr>
          <w:rFonts w:ascii="Times New Roman" w:hAnsi="Times New Roman" w:cs="Times New Roman"/>
        </w:rPr>
        <w:t>During Months 9–10, the campaign would focus more heavily on visitor storytelling. Travellers would be encouraged to share their experiences, creating a larger collection of authentic destination content.</w:t>
      </w:r>
    </w:p>
    <w:p w14:paraId="3678525D">
      <w:pPr>
        <w:rPr>
          <w:rFonts w:ascii="Times New Roman" w:hAnsi="Times New Roman" w:cs="Times New Roman"/>
        </w:rPr>
      </w:pPr>
      <w:r>
        <w:rPr>
          <w:rFonts w:ascii="Times New Roman" w:hAnsi="Times New Roman" w:cs="Times New Roman"/>
        </w:rPr>
        <w:t>During Months 11–12, paid search, retargeting, airline collaborations and hotel partnerships would increase. The campaign would conclude with research comparing awareness, brand perceptions and travel intentions against the original baseline.</w:t>
      </w:r>
    </w:p>
    <w:p w14:paraId="40FC8E74">
      <w:pPr>
        <w:rPr>
          <w:rFonts w:ascii="Times New Roman" w:hAnsi="Times New Roman" w:cs="Times New Roman"/>
        </w:rPr>
      </w:pPr>
      <w:r>
        <w:rPr>
          <w:rFonts w:ascii="Times New Roman" w:hAnsi="Times New Roman" w:cs="Times New Roman"/>
        </w:rPr>
        <w:t>This structure creates continuity while preventing audiences from seeing exactly the same advertisement for twelve months.</w:t>
      </w:r>
    </w:p>
    <w:p w14:paraId="33F1DBB9">
      <w:pPr>
        <w:rPr>
          <w:rFonts w:ascii="Times New Roman" w:hAnsi="Times New Roman" w:cs="Times New Roman"/>
        </w:rPr>
      </w:pPr>
      <w:r>
        <w:rPr>
          <w:rFonts w:ascii="Times New Roman" w:hAnsi="Times New Roman" w:cs="Times New Roman"/>
        </w:rPr>
        <w:pict>
          <v:rect id="_x0000_s2072" o:spid="_x0000_s2072" o:spt="1" style="position:absolute;left:0pt;margin-top:0pt;height:1.5pt;width:0pt;mso-position-horizontal:left;mso-wrap-distance-bottom:0pt;mso-wrap-distance-left:9pt;mso-wrap-distance-right:9pt;mso-wrap-distance-top:0pt;z-index:251660288;mso-width-relative:page;mso-height-relative:page;" fillcolor="#A0A0A0" filled="t" stroked="f" coordsize="21600,21600" o:hr="t" o:hrstd="t" o:hralign="center">
            <v:path/>
            <v:fill on="t" focussize="0,0"/>
            <v:stroke on="f"/>
            <v:imagedata o:title=""/>
            <o:lock v:ext="edit"/>
            <w10:wrap type="square" side="right"/>
          </v:rect>
        </w:pict>
      </w:r>
      <w:r>
        <w:rPr>
          <w:rFonts w:ascii="Times New Roman" w:hAnsi="Times New Roman" w:cs="Times New Roman"/>
        </w:rPr>
        <w:br w:type="textWrapping" w:clear="all"/>
      </w:r>
    </w:p>
    <w:p w14:paraId="60870B0B">
      <w:pPr>
        <w:rPr>
          <w:rFonts w:ascii="Times New Roman" w:hAnsi="Times New Roman" w:cs="Times New Roman"/>
          <w:b/>
          <w:bCs/>
        </w:rPr>
      </w:pPr>
      <w:r>
        <w:rPr>
          <w:rFonts w:ascii="Times New Roman" w:hAnsi="Times New Roman" w:cs="Times New Roman"/>
          <w:b/>
          <w:bCs/>
        </w:rPr>
        <w:t>5. Crisis Communication and PR Strategy</w:t>
      </w:r>
    </w:p>
    <w:p w14:paraId="37BF7FBC">
      <w:pPr>
        <w:rPr>
          <w:rFonts w:ascii="Times New Roman" w:hAnsi="Times New Roman" w:cs="Times New Roman"/>
        </w:rPr>
      </w:pPr>
      <w:r>
        <w:rPr>
          <w:rFonts w:ascii="Times New Roman" w:hAnsi="Times New Roman" w:cs="Times New Roman"/>
        </w:rPr>
        <w:t>Advertising cannot be separated from reputation management. Tourism destinations can experience transport problems, severe weather, accidents, negative influencer behaviour, misinformation or incidents involving tourism businesses. Even when the destination marketing organisation is not directly responsible, tourists may still connect the incident with the destination brand.</w:t>
      </w:r>
    </w:p>
    <w:p w14:paraId="489427DD">
      <w:pPr>
        <w:rPr>
          <w:rFonts w:ascii="Times New Roman" w:hAnsi="Times New Roman" w:cs="Times New Roman"/>
        </w:rPr>
      </w:pPr>
      <w:r>
        <w:rPr>
          <w:rFonts w:ascii="Times New Roman" w:hAnsi="Times New Roman" w:cs="Times New Roman"/>
        </w:rPr>
        <w:t xml:space="preserve">Coombs' (2007) Situational Crisis Communication Theory argues that organisations should consider how much responsibility stakeholders attribute to an organisation when deciding how to communicate during a crisis. Different situations therefore require different responses rather than one standard statement. </w:t>
      </w:r>
    </w:p>
    <w:p w14:paraId="76CA1795">
      <w:pPr>
        <w:rPr>
          <w:rFonts w:ascii="Times New Roman" w:hAnsi="Times New Roman" w:cs="Times New Roman"/>
        </w:rPr>
      </w:pPr>
      <w:r>
        <w:rPr>
          <w:rFonts w:ascii="Times New Roman" w:hAnsi="Times New Roman" w:cs="Times New Roman"/>
        </w:rPr>
        <w:t xml:space="preserve">For this campaign, a practical </w:t>
      </w:r>
      <w:r>
        <w:rPr>
          <w:rFonts w:ascii="Times New Roman" w:hAnsi="Times New Roman" w:cs="Times New Roman"/>
          <w:b/>
          <w:bCs/>
        </w:rPr>
        <w:t>CLEAR</w:t>
      </w:r>
      <w:r>
        <w:rPr>
          <w:rFonts w:ascii="Times New Roman" w:hAnsi="Times New Roman" w:cs="Times New Roman"/>
        </w:rPr>
        <w:t xml:space="preserve"> response system is proposed: </w:t>
      </w:r>
      <w:r>
        <w:rPr>
          <w:rFonts w:ascii="Times New Roman" w:hAnsi="Times New Roman" w:cs="Times New Roman"/>
          <w:b/>
          <w:bCs/>
        </w:rPr>
        <w:t>Confirm, Listen, Explain, Act and Review</w:t>
      </w:r>
      <w:r>
        <w:rPr>
          <w:rFonts w:ascii="Times New Roman" w:hAnsi="Times New Roman" w:cs="Times New Roman"/>
        </w:rPr>
        <w:t>.</w:t>
      </w:r>
    </w:p>
    <w:p w14:paraId="41F7A837">
      <w:pPr>
        <w:rPr>
          <w:rFonts w:ascii="Times New Roman" w:hAnsi="Times New Roman" w:cs="Times New Roman"/>
        </w:rPr>
      </w:pPr>
      <w:r>
        <w:rPr>
          <w:rFonts w:ascii="Times New Roman" w:hAnsi="Times New Roman" w:cs="Times New Roman"/>
          <w:b/>
          <w:bCs/>
        </w:rPr>
        <w:t>Confirm</w:t>
      </w:r>
      <w:r>
        <w:rPr>
          <w:rFonts w:ascii="Times New Roman" w:hAnsi="Times New Roman" w:cs="Times New Roman"/>
        </w:rPr>
        <w:t xml:space="preserve"> means verifying information before publishing claims. Speed is important, but incorrect information may create additional reputational damage.</w:t>
      </w:r>
    </w:p>
    <w:p w14:paraId="54FD0DD6">
      <w:pPr>
        <w:rPr>
          <w:rFonts w:ascii="Times New Roman" w:hAnsi="Times New Roman" w:cs="Times New Roman"/>
        </w:rPr>
      </w:pPr>
      <w:r>
        <w:rPr>
          <w:rFonts w:ascii="Times New Roman" w:hAnsi="Times New Roman" w:cs="Times New Roman"/>
          <w:b/>
          <w:bCs/>
        </w:rPr>
        <w:t>Listen</w:t>
      </w:r>
      <w:r>
        <w:rPr>
          <w:rFonts w:ascii="Times New Roman" w:hAnsi="Times New Roman" w:cs="Times New Roman"/>
        </w:rPr>
        <w:t xml:space="preserve"> means monitoring media, official organisations and social channels to understand what customers are asking and what misinformation is spreading.</w:t>
      </w:r>
    </w:p>
    <w:p w14:paraId="0B08AC01">
      <w:pPr>
        <w:rPr>
          <w:rFonts w:ascii="Times New Roman" w:hAnsi="Times New Roman" w:cs="Times New Roman"/>
        </w:rPr>
      </w:pPr>
      <w:r>
        <w:rPr>
          <w:rFonts w:ascii="Times New Roman" w:hAnsi="Times New Roman" w:cs="Times New Roman"/>
          <w:b/>
          <w:bCs/>
        </w:rPr>
        <w:t>Explain</w:t>
      </w:r>
      <w:r>
        <w:rPr>
          <w:rFonts w:ascii="Times New Roman" w:hAnsi="Times New Roman" w:cs="Times New Roman"/>
        </w:rPr>
        <w:t xml:space="preserve"> means providing a clear statement describing what is currently known, what remains unknown and where travellers can obtain official information.</w:t>
      </w:r>
    </w:p>
    <w:p w14:paraId="66BB4CFF">
      <w:pPr>
        <w:rPr>
          <w:rFonts w:ascii="Times New Roman" w:hAnsi="Times New Roman" w:cs="Times New Roman"/>
        </w:rPr>
      </w:pPr>
      <w:r>
        <w:rPr>
          <w:rFonts w:ascii="Times New Roman" w:hAnsi="Times New Roman" w:cs="Times New Roman"/>
          <w:b/>
          <w:bCs/>
        </w:rPr>
        <w:t>Act</w:t>
      </w:r>
      <w:r>
        <w:rPr>
          <w:rFonts w:ascii="Times New Roman" w:hAnsi="Times New Roman" w:cs="Times New Roman"/>
        </w:rPr>
        <w:t xml:space="preserve"> means giving customers practical guidance. If flights, attractions or transport services are affected, communication should direct tourists to the organisations that can assist them.</w:t>
      </w:r>
    </w:p>
    <w:p w14:paraId="3A85BA0A">
      <w:pPr>
        <w:rPr>
          <w:rFonts w:ascii="Times New Roman" w:hAnsi="Times New Roman" w:cs="Times New Roman"/>
        </w:rPr>
      </w:pPr>
      <w:r>
        <w:rPr>
          <w:rFonts w:ascii="Times New Roman" w:hAnsi="Times New Roman" w:cs="Times New Roman"/>
          <w:b/>
          <w:bCs/>
        </w:rPr>
        <w:t>Review</w:t>
      </w:r>
      <w:r>
        <w:rPr>
          <w:rFonts w:ascii="Times New Roman" w:hAnsi="Times New Roman" w:cs="Times New Roman"/>
        </w:rPr>
        <w:t xml:space="preserve"> means continuing to update information and later examining how successfully the response worked.</w:t>
      </w:r>
    </w:p>
    <w:p w14:paraId="373EDE96">
      <w:pPr>
        <w:rPr>
          <w:rFonts w:ascii="Times New Roman" w:hAnsi="Times New Roman" w:cs="Times New Roman"/>
        </w:rPr>
      </w:pPr>
      <w:r>
        <w:rPr>
          <w:rFonts w:ascii="Times New Roman" w:hAnsi="Times New Roman" w:cs="Times New Roman"/>
        </w:rPr>
        <w:t>One trained spokesperson should coordinate important media statements. Social-media staff, tourism partners, airlines, hotels and relevant authorities should receive consistent information.</w:t>
      </w:r>
    </w:p>
    <w:p w14:paraId="01EDE8E1">
      <w:pPr>
        <w:rPr>
          <w:rFonts w:ascii="Times New Roman" w:hAnsi="Times New Roman" w:cs="Times New Roman"/>
        </w:rPr>
      </w:pPr>
      <w:r>
        <w:rPr>
          <w:rFonts w:ascii="Times New Roman" w:hAnsi="Times New Roman" w:cs="Times New Roman"/>
        </w:rPr>
        <w:t>Influencer partners should also receive crisis instructions. Scheduled promotional content may need to be paused during a serious incident because cheerful advertising appearing during an emergency can appear insensitive.</w:t>
      </w:r>
    </w:p>
    <w:p w14:paraId="1F0B9EB0">
      <w:pPr>
        <w:rPr>
          <w:rFonts w:ascii="Times New Roman" w:hAnsi="Times New Roman" w:cs="Times New Roman"/>
        </w:rPr>
      </w:pPr>
      <w:r>
        <w:rPr>
          <w:rFonts w:ascii="Times New Roman" w:hAnsi="Times New Roman" w:cs="Times New Roman"/>
        </w:rPr>
        <w:t>Transparency is particularly important. Attempting to hide a genuine problem may damage trust more than acknowledging the problem and explaining the response.</w:t>
      </w:r>
    </w:p>
    <w:p w14:paraId="1BD37A18">
      <w:pPr>
        <w:rPr>
          <w:rFonts w:ascii="Times New Roman" w:hAnsi="Times New Roman" w:cs="Times New Roman"/>
        </w:rPr>
      </w:pPr>
      <w:r>
        <w:rPr>
          <w:rFonts w:ascii="Times New Roman" w:hAnsi="Times New Roman" w:cs="Times New Roman"/>
        </w:rPr>
        <w:t>The objective of crisis communication is therefore not only to protect the destination's image. It is first to provide visitors and stakeholders with useful and accurate information while maintaining trust.</w:t>
      </w:r>
    </w:p>
    <w:p w14:paraId="1AFF9F05">
      <w:pPr>
        <w:rPr>
          <w:rFonts w:ascii="Times New Roman" w:hAnsi="Times New Roman" w:cs="Times New Roman"/>
        </w:rPr>
      </w:pPr>
    </w:p>
    <w:p w14:paraId="5B845469">
      <w:pPr>
        <w:rPr>
          <w:rFonts w:ascii="Times New Roman" w:hAnsi="Times New Roman" w:cs="Times New Roman"/>
          <w:b/>
          <w:bCs/>
        </w:rPr>
      </w:pPr>
      <w:r>
        <w:rPr>
          <w:rFonts w:ascii="Times New Roman" w:hAnsi="Times New Roman" w:cs="Times New Roman"/>
          <w:b/>
          <w:bCs/>
        </w:rPr>
        <w:t>6. Budgeting and Measurable KPIs</w:t>
      </w:r>
    </w:p>
    <w:p w14:paraId="7EA738ED">
      <w:pPr>
        <w:rPr>
          <w:rFonts w:ascii="Times New Roman" w:hAnsi="Times New Roman" w:cs="Times New Roman"/>
        </w:rPr>
      </w:pPr>
      <w:r>
        <w:rPr>
          <w:rFonts w:ascii="Times New Roman" w:hAnsi="Times New Roman" w:cs="Times New Roman"/>
        </w:rPr>
        <w:t xml:space="preserve">For academic planning purposes, the proposed campaign has an illustrative total budget of </w:t>
      </w:r>
      <w:r>
        <w:rPr>
          <w:rFonts w:ascii="Times New Roman" w:hAnsi="Times New Roman" w:cs="Times New Roman"/>
          <w:b/>
          <w:bCs/>
        </w:rPr>
        <w:t>US$6 million</w:t>
      </w:r>
      <w:r>
        <w:rPr>
          <w:rFonts w:ascii="Times New Roman" w:hAnsi="Times New Roman" w:cs="Times New Roman"/>
        </w:rPr>
        <w:t xml:space="preserve">. This is a proposed figure for this assignment and </w:t>
      </w:r>
      <w:r>
        <w:rPr>
          <w:rFonts w:ascii="Times New Roman" w:hAnsi="Times New Roman" w:cs="Times New Roman"/>
          <w:b/>
          <w:bCs/>
        </w:rPr>
        <w:t>not an actual Dubai Department of Economy and Tourism campaign budget</w:t>
      </w:r>
      <w:r>
        <w:rPr>
          <w:rFonts w:ascii="Times New Roman" w:hAnsi="Times New Roman" w:cs="Times New Roman"/>
        </w:rPr>
        <w:t>.</w:t>
      </w:r>
    </w:p>
    <w:tbl>
      <w:tblPr>
        <w:tblStyle w:val="12"/>
        <w:tblW w:w="0" w:type="auto"/>
        <w:tblCellSpacing w:w="15" w:type="dxa"/>
        <w:tblInd w:w="0" w:type="dxa"/>
        <w:tblLayout w:type="autofit"/>
        <w:tblCellMar>
          <w:top w:w="15" w:type="dxa"/>
          <w:left w:w="15" w:type="dxa"/>
          <w:bottom w:w="15" w:type="dxa"/>
          <w:right w:w="15" w:type="dxa"/>
        </w:tblCellMar>
      </w:tblPr>
      <w:tblGrid>
        <w:gridCol w:w="3567"/>
        <w:gridCol w:w="1810"/>
        <w:gridCol w:w="1204"/>
      </w:tblGrid>
      <w:tr w14:paraId="3F79A697">
        <w:tblPrEx>
          <w:tblCellMar>
            <w:top w:w="15" w:type="dxa"/>
            <w:left w:w="15" w:type="dxa"/>
            <w:bottom w:w="15" w:type="dxa"/>
            <w:right w:w="15" w:type="dxa"/>
          </w:tblCellMar>
        </w:tblPrEx>
        <w:trPr>
          <w:tblHeader/>
          <w:tblCellSpacing w:w="15" w:type="dxa"/>
        </w:trPr>
        <w:tc>
          <w:tcPr>
            <w:tcW w:w="0" w:type="auto"/>
            <w:vAlign w:val="center"/>
          </w:tcPr>
          <w:p w14:paraId="703FD4CE">
            <w:pPr>
              <w:rPr>
                <w:rFonts w:ascii="Times New Roman" w:hAnsi="Times New Roman" w:cs="Times New Roman"/>
                <w:b/>
                <w:bCs/>
              </w:rPr>
            </w:pPr>
            <w:r>
              <w:rPr>
                <w:rFonts w:ascii="Times New Roman" w:hAnsi="Times New Roman" w:cs="Times New Roman"/>
                <w:b/>
                <w:bCs/>
              </w:rPr>
              <w:t>Campaign Activity</w:t>
            </w:r>
          </w:p>
        </w:tc>
        <w:tc>
          <w:tcPr>
            <w:tcW w:w="0" w:type="auto"/>
            <w:vAlign w:val="center"/>
          </w:tcPr>
          <w:p w14:paraId="5BD3D4A7">
            <w:pPr>
              <w:rPr>
                <w:rFonts w:ascii="Times New Roman" w:hAnsi="Times New Roman" w:cs="Times New Roman"/>
                <w:b/>
                <w:bCs/>
              </w:rPr>
            </w:pPr>
            <w:r>
              <w:rPr>
                <w:rFonts w:ascii="Times New Roman" w:hAnsi="Times New Roman" w:cs="Times New Roman"/>
                <w:b/>
                <w:bCs/>
              </w:rPr>
              <w:t>Proposed Budget</w:t>
            </w:r>
          </w:p>
        </w:tc>
        <w:tc>
          <w:tcPr>
            <w:tcW w:w="0" w:type="auto"/>
            <w:vAlign w:val="center"/>
          </w:tcPr>
          <w:p w14:paraId="6891E135">
            <w:pPr>
              <w:rPr>
                <w:rFonts w:ascii="Times New Roman" w:hAnsi="Times New Roman" w:cs="Times New Roman"/>
                <w:b/>
                <w:bCs/>
              </w:rPr>
            </w:pPr>
            <w:r>
              <w:rPr>
                <w:rFonts w:ascii="Times New Roman" w:hAnsi="Times New Roman" w:cs="Times New Roman"/>
                <w:b/>
                <w:bCs/>
              </w:rPr>
              <w:t>Percentage</w:t>
            </w:r>
          </w:p>
        </w:tc>
      </w:tr>
      <w:tr w14:paraId="31047979">
        <w:tblPrEx>
          <w:tblCellMar>
            <w:top w:w="15" w:type="dxa"/>
            <w:left w:w="15" w:type="dxa"/>
            <w:bottom w:w="15" w:type="dxa"/>
            <w:right w:w="15" w:type="dxa"/>
          </w:tblCellMar>
        </w:tblPrEx>
        <w:trPr>
          <w:tblCellSpacing w:w="15" w:type="dxa"/>
        </w:trPr>
        <w:tc>
          <w:tcPr>
            <w:tcW w:w="0" w:type="auto"/>
            <w:vAlign w:val="center"/>
          </w:tcPr>
          <w:p w14:paraId="38F8BDC1">
            <w:pPr>
              <w:rPr>
                <w:rFonts w:ascii="Times New Roman" w:hAnsi="Times New Roman" w:cs="Times New Roman"/>
              </w:rPr>
            </w:pPr>
            <w:r>
              <w:rPr>
                <w:rFonts w:ascii="Times New Roman" w:hAnsi="Times New Roman" w:cs="Times New Roman"/>
              </w:rPr>
              <w:t>Digital and social advertising</w:t>
            </w:r>
          </w:p>
        </w:tc>
        <w:tc>
          <w:tcPr>
            <w:tcW w:w="0" w:type="auto"/>
            <w:vAlign w:val="center"/>
          </w:tcPr>
          <w:p w14:paraId="39947938">
            <w:pPr>
              <w:rPr>
                <w:rFonts w:ascii="Times New Roman" w:hAnsi="Times New Roman" w:cs="Times New Roman"/>
              </w:rPr>
            </w:pPr>
            <w:r>
              <w:rPr>
                <w:rFonts w:ascii="Times New Roman" w:hAnsi="Times New Roman" w:cs="Times New Roman"/>
              </w:rPr>
              <w:t>$1,800,000</w:t>
            </w:r>
          </w:p>
        </w:tc>
        <w:tc>
          <w:tcPr>
            <w:tcW w:w="0" w:type="auto"/>
            <w:vAlign w:val="center"/>
          </w:tcPr>
          <w:p w14:paraId="0FFB2699">
            <w:pPr>
              <w:rPr>
                <w:rFonts w:ascii="Times New Roman" w:hAnsi="Times New Roman" w:cs="Times New Roman"/>
              </w:rPr>
            </w:pPr>
            <w:r>
              <w:rPr>
                <w:rFonts w:ascii="Times New Roman" w:hAnsi="Times New Roman" w:cs="Times New Roman"/>
              </w:rPr>
              <w:t>30%</w:t>
            </w:r>
          </w:p>
        </w:tc>
      </w:tr>
      <w:tr w14:paraId="5856F33C">
        <w:tblPrEx>
          <w:tblCellMar>
            <w:top w:w="15" w:type="dxa"/>
            <w:left w:w="15" w:type="dxa"/>
            <w:bottom w:w="15" w:type="dxa"/>
            <w:right w:w="15" w:type="dxa"/>
          </w:tblCellMar>
        </w:tblPrEx>
        <w:trPr>
          <w:tblCellSpacing w:w="15" w:type="dxa"/>
        </w:trPr>
        <w:tc>
          <w:tcPr>
            <w:tcW w:w="0" w:type="auto"/>
            <w:vAlign w:val="center"/>
          </w:tcPr>
          <w:p w14:paraId="13B4F226">
            <w:pPr>
              <w:rPr>
                <w:rFonts w:ascii="Times New Roman" w:hAnsi="Times New Roman" w:cs="Times New Roman"/>
              </w:rPr>
            </w:pPr>
            <w:r>
              <w:rPr>
                <w:rFonts w:ascii="Times New Roman" w:hAnsi="Times New Roman" w:cs="Times New Roman"/>
              </w:rPr>
              <w:t>TV, connected TV and online video</w:t>
            </w:r>
          </w:p>
        </w:tc>
        <w:tc>
          <w:tcPr>
            <w:tcW w:w="0" w:type="auto"/>
            <w:vAlign w:val="center"/>
          </w:tcPr>
          <w:p w14:paraId="1FBA5175">
            <w:pPr>
              <w:rPr>
                <w:rFonts w:ascii="Times New Roman" w:hAnsi="Times New Roman" w:cs="Times New Roman"/>
              </w:rPr>
            </w:pPr>
            <w:r>
              <w:rPr>
                <w:rFonts w:ascii="Times New Roman" w:hAnsi="Times New Roman" w:cs="Times New Roman"/>
              </w:rPr>
              <w:t>$1,200,000</w:t>
            </w:r>
          </w:p>
        </w:tc>
        <w:tc>
          <w:tcPr>
            <w:tcW w:w="0" w:type="auto"/>
            <w:vAlign w:val="center"/>
          </w:tcPr>
          <w:p w14:paraId="49D3AB14">
            <w:pPr>
              <w:rPr>
                <w:rFonts w:ascii="Times New Roman" w:hAnsi="Times New Roman" w:cs="Times New Roman"/>
              </w:rPr>
            </w:pPr>
            <w:r>
              <w:rPr>
                <w:rFonts w:ascii="Times New Roman" w:hAnsi="Times New Roman" w:cs="Times New Roman"/>
              </w:rPr>
              <w:t>20%</w:t>
            </w:r>
          </w:p>
        </w:tc>
      </w:tr>
      <w:tr w14:paraId="27310AC2">
        <w:tblPrEx>
          <w:tblCellMar>
            <w:top w:w="15" w:type="dxa"/>
            <w:left w:w="15" w:type="dxa"/>
            <w:bottom w:w="15" w:type="dxa"/>
            <w:right w:w="15" w:type="dxa"/>
          </w:tblCellMar>
        </w:tblPrEx>
        <w:trPr>
          <w:tblCellSpacing w:w="15" w:type="dxa"/>
        </w:trPr>
        <w:tc>
          <w:tcPr>
            <w:tcW w:w="0" w:type="auto"/>
            <w:vAlign w:val="center"/>
          </w:tcPr>
          <w:p w14:paraId="1ABE1DE4">
            <w:pPr>
              <w:rPr>
                <w:rFonts w:ascii="Times New Roman" w:hAnsi="Times New Roman" w:cs="Times New Roman"/>
              </w:rPr>
            </w:pPr>
            <w:r>
              <w:rPr>
                <w:rFonts w:ascii="Times New Roman" w:hAnsi="Times New Roman" w:cs="Times New Roman"/>
              </w:rPr>
              <w:t>Out-of-home advertising</w:t>
            </w:r>
          </w:p>
        </w:tc>
        <w:tc>
          <w:tcPr>
            <w:tcW w:w="0" w:type="auto"/>
            <w:vAlign w:val="center"/>
          </w:tcPr>
          <w:p w14:paraId="0A8D662F">
            <w:pPr>
              <w:rPr>
                <w:rFonts w:ascii="Times New Roman" w:hAnsi="Times New Roman" w:cs="Times New Roman"/>
              </w:rPr>
            </w:pPr>
            <w:r>
              <w:rPr>
                <w:rFonts w:ascii="Times New Roman" w:hAnsi="Times New Roman" w:cs="Times New Roman"/>
              </w:rPr>
              <w:t>$900,000</w:t>
            </w:r>
          </w:p>
        </w:tc>
        <w:tc>
          <w:tcPr>
            <w:tcW w:w="0" w:type="auto"/>
            <w:vAlign w:val="center"/>
          </w:tcPr>
          <w:p w14:paraId="6D95CEF2">
            <w:pPr>
              <w:rPr>
                <w:rFonts w:ascii="Times New Roman" w:hAnsi="Times New Roman" w:cs="Times New Roman"/>
              </w:rPr>
            </w:pPr>
            <w:r>
              <w:rPr>
                <w:rFonts w:ascii="Times New Roman" w:hAnsi="Times New Roman" w:cs="Times New Roman"/>
              </w:rPr>
              <w:t>15%</w:t>
            </w:r>
          </w:p>
        </w:tc>
      </w:tr>
      <w:tr w14:paraId="3B78DCF4">
        <w:tblPrEx>
          <w:tblCellMar>
            <w:top w:w="15" w:type="dxa"/>
            <w:left w:w="15" w:type="dxa"/>
            <w:bottom w:w="15" w:type="dxa"/>
            <w:right w:w="15" w:type="dxa"/>
          </w:tblCellMar>
        </w:tblPrEx>
        <w:trPr>
          <w:tblCellSpacing w:w="15" w:type="dxa"/>
        </w:trPr>
        <w:tc>
          <w:tcPr>
            <w:tcW w:w="0" w:type="auto"/>
            <w:vAlign w:val="center"/>
          </w:tcPr>
          <w:p w14:paraId="1F767D3C">
            <w:pPr>
              <w:rPr>
                <w:rFonts w:ascii="Times New Roman" w:hAnsi="Times New Roman" w:cs="Times New Roman"/>
              </w:rPr>
            </w:pPr>
            <w:r>
              <w:rPr>
                <w:rFonts w:ascii="Times New Roman" w:hAnsi="Times New Roman" w:cs="Times New Roman"/>
              </w:rPr>
              <w:t>Influencers and creator partnerships</w:t>
            </w:r>
          </w:p>
        </w:tc>
        <w:tc>
          <w:tcPr>
            <w:tcW w:w="0" w:type="auto"/>
            <w:vAlign w:val="center"/>
          </w:tcPr>
          <w:p w14:paraId="1FAF2896">
            <w:pPr>
              <w:rPr>
                <w:rFonts w:ascii="Times New Roman" w:hAnsi="Times New Roman" w:cs="Times New Roman"/>
              </w:rPr>
            </w:pPr>
            <w:r>
              <w:rPr>
                <w:rFonts w:ascii="Times New Roman" w:hAnsi="Times New Roman" w:cs="Times New Roman"/>
              </w:rPr>
              <w:t>$600,000</w:t>
            </w:r>
          </w:p>
        </w:tc>
        <w:tc>
          <w:tcPr>
            <w:tcW w:w="0" w:type="auto"/>
            <w:vAlign w:val="center"/>
          </w:tcPr>
          <w:p w14:paraId="1DB4C867">
            <w:pPr>
              <w:rPr>
                <w:rFonts w:ascii="Times New Roman" w:hAnsi="Times New Roman" w:cs="Times New Roman"/>
              </w:rPr>
            </w:pPr>
            <w:r>
              <w:rPr>
                <w:rFonts w:ascii="Times New Roman" w:hAnsi="Times New Roman" w:cs="Times New Roman"/>
              </w:rPr>
              <w:t>10%</w:t>
            </w:r>
          </w:p>
        </w:tc>
      </w:tr>
      <w:tr w14:paraId="4C1ED695">
        <w:tblPrEx>
          <w:tblCellMar>
            <w:top w:w="15" w:type="dxa"/>
            <w:left w:w="15" w:type="dxa"/>
            <w:bottom w:w="15" w:type="dxa"/>
            <w:right w:w="15" w:type="dxa"/>
          </w:tblCellMar>
        </w:tblPrEx>
        <w:trPr>
          <w:tblCellSpacing w:w="15" w:type="dxa"/>
        </w:trPr>
        <w:tc>
          <w:tcPr>
            <w:tcW w:w="0" w:type="auto"/>
            <w:vAlign w:val="center"/>
          </w:tcPr>
          <w:p w14:paraId="26C145B3">
            <w:pPr>
              <w:rPr>
                <w:rFonts w:ascii="Times New Roman" w:hAnsi="Times New Roman" w:cs="Times New Roman"/>
              </w:rPr>
            </w:pPr>
            <w:r>
              <w:rPr>
                <w:rFonts w:ascii="Times New Roman" w:hAnsi="Times New Roman" w:cs="Times New Roman"/>
              </w:rPr>
              <w:t>Content production</w:t>
            </w:r>
          </w:p>
        </w:tc>
        <w:tc>
          <w:tcPr>
            <w:tcW w:w="0" w:type="auto"/>
            <w:vAlign w:val="center"/>
          </w:tcPr>
          <w:p w14:paraId="5F9B9B53">
            <w:pPr>
              <w:rPr>
                <w:rFonts w:ascii="Times New Roman" w:hAnsi="Times New Roman" w:cs="Times New Roman"/>
              </w:rPr>
            </w:pPr>
            <w:r>
              <w:rPr>
                <w:rFonts w:ascii="Times New Roman" w:hAnsi="Times New Roman" w:cs="Times New Roman"/>
              </w:rPr>
              <w:t>$480,000</w:t>
            </w:r>
          </w:p>
        </w:tc>
        <w:tc>
          <w:tcPr>
            <w:tcW w:w="0" w:type="auto"/>
            <w:vAlign w:val="center"/>
          </w:tcPr>
          <w:p w14:paraId="6FA29AF0">
            <w:pPr>
              <w:rPr>
                <w:rFonts w:ascii="Times New Roman" w:hAnsi="Times New Roman" w:cs="Times New Roman"/>
              </w:rPr>
            </w:pPr>
            <w:r>
              <w:rPr>
                <w:rFonts w:ascii="Times New Roman" w:hAnsi="Times New Roman" w:cs="Times New Roman"/>
              </w:rPr>
              <w:t>8%</w:t>
            </w:r>
          </w:p>
        </w:tc>
      </w:tr>
      <w:tr w14:paraId="7444EBB8">
        <w:tblPrEx>
          <w:tblCellMar>
            <w:top w:w="15" w:type="dxa"/>
            <w:left w:w="15" w:type="dxa"/>
            <w:bottom w:w="15" w:type="dxa"/>
            <w:right w:w="15" w:type="dxa"/>
          </w:tblCellMar>
        </w:tblPrEx>
        <w:trPr>
          <w:tblCellSpacing w:w="15" w:type="dxa"/>
        </w:trPr>
        <w:tc>
          <w:tcPr>
            <w:tcW w:w="0" w:type="auto"/>
            <w:vAlign w:val="center"/>
          </w:tcPr>
          <w:p w14:paraId="561AF376">
            <w:pPr>
              <w:rPr>
                <w:rFonts w:ascii="Times New Roman" w:hAnsi="Times New Roman" w:cs="Times New Roman"/>
              </w:rPr>
            </w:pPr>
            <w:r>
              <w:rPr>
                <w:rFonts w:ascii="Times New Roman" w:hAnsi="Times New Roman" w:cs="Times New Roman"/>
              </w:rPr>
              <w:t>PR, media and events</w:t>
            </w:r>
          </w:p>
        </w:tc>
        <w:tc>
          <w:tcPr>
            <w:tcW w:w="0" w:type="auto"/>
            <w:vAlign w:val="center"/>
          </w:tcPr>
          <w:p w14:paraId="62FACDD5">
            <w:pPr>
              <w:rPr>
                <w:rFonts w:ascii="Times New Roman" w:hAnsi="Times New Roman" w:cs="Times New Roman"/>
              </w:rPr>
            </w:pPr>
            <w:r>
              <w:rPr>
                <w:rFonts w:ascii="Times New Roman" w:hAnsi="Times New Roman" w:cs="Times New Roman"/>
              </w:rPr>
              <w:t>$420,000</w:t>
            </w:r>
          </w:p>
        </w:tc>
        <w:tc>
          <w:tcPr>
            <w:tcW w:w="0" w:type="auto"/>
            <w:vAlign w:val="center"/>
          </w:tcPr>
          <w:p w14:paraId="4AB747A9">
            <w:pPr>
              <w:rPr>
                <w:rFonts w:ascii="Times New Roman" w:hAnsi="Times New Roman" w:cs="Times New Roman"/>
              </w:rPr>
            </w:pPr>
            <w:r>
              <w:rPr>
                <w:rFonts w:ascii="Times New Roman" w:hAnsi="Times New Roman" w:cs="Times New Roman"/>
              </w:rPr>
              <w:t>7%</w:t>
            </w:r>
          </w:p>
        </w:tc>
      </w:tr>
      <w:tr w14:paraId="2D5D071A">
        <w:tblPrEx>
          <w:tblCellMar>
            <w:top w:w="15" w:type="dxa"/>
            <w:left w:w="15" w:type="dxa"/>
            <w:bottom w:w="15" w:type="dxa"/>
            <w:right w:w="15" w:type="dxa"/>
          </w:tblCellMar>
        </w:tblPrEx>
        <w:trPr>
          <w:tblCellSpacing w:w="15" w:type="dxa"/>
        </w:trPr>
        <w:tc>
          <w:tcPr>
            <w:tcW w:w="0" w:type="auto"/>
            <w:vAlign w:val="center"/>
          </w:tcPr>
          <w:p w14:paraId="1313DD12">
            <w:pPr>
              <w:rPr>
                <w:rFonts w:ascii="Times New Roman" w:hAnsi="Times New Roman" w:cs="Times New Roman"/>
              </w:rPr>
            </w:pPr>
            <w:r>
              <w:rPr>
                <w:rFonts w:ascii="Times New Roman" w:hAnsi="Times New Roman" w:cs="Times New Roman"/>
              </w:rPr>
              <w:t>Search and conversion campaigns</w:t>
            </w:r>
          </w:p>
        </w:tc>
        <w:tc>
          <w:tcPr>
            <w:tcW w:w="0" w:type="auto"/>
            <w:vAlign w:val="center"/>
          </w:tcPr>
          <w:p w14:paraId="7C14AC50">
            <w:pPr>
              <w:rPr>
                <w:rFonts w:ascii="Times New Roman" w:hAnsi="Times New Roman" w:cs="Times New Roman"/>
              </w:rPr>
            </w:pPr>
            <w:r>
              <w:rPr>
                <w:rFonts w:ascii="Times New Roman" w:hAnsi="Times New Roman" w:cs="Times New Roman"/>
              </w:rPr>
              <w:t>$300,000</w:t>
            </w:r>
          </w:p>
        </w:tc>
        <w:tc>
          <w:tcPr>
            <w:tcW w:w="0" w:type="auto"/>
            <w:vAlign w:val="center"/>
          </w:tcPr>
          <w:p w14:paraId="402382C8">
            <w:pPr>
              <w:rPr>
                <w:rFonts w:ascii="Times New Roman" w:hAnsi="Times New Roman" w:cs="Times New Roman"/>
              </w:rPr>
            </w:pPr>
            <w:r>
              <w:rPr>
                <w:rFonts w:ascii="Times New Roman" w:hAnsi="Times New Roman" w:cs="Times New Roman"/>
              </w:rPr>
              <w:t>5%</w:t>
            </w:r>
          </w:p>
        </w:tc>
      </w:tr>
      <w:tr w14:paraId="737608D0">
        <w:tblPrEx>
          <w:tblCellMar>
            <w:top w:w="15" w:type="dxa"/>
            <w:left w:w="15" w:type="dxa"/>
            <w:bottom w:w="15" w:type="dxa"/>
            <w:right w:w="15" w:type="dxa"/>
          </w:tblCellMar>
        </w:tblPrEx>
        <w:trPr>
          <w:tblCellSpacing w:w="15" w:type="dxa"/>
        </w:trPr>
        <w:tc>
          <w:tcPr>
            <w:tcW w:w="0" w:type="auto"/>
            <w:vAlign w:val="center"/>
          </w:tcPr>
          <w:p w14:paraId="64E63F1E">
            <w:pPr>
              <w:rPr>
                <w:rFonts w:ascii="Times New Roman" w:hAnsi="Times New Roman" w:cs="Times New Roman"/>
              </w:rPr>
            </w:pPr>
            <w:r>
              <w:rPr>
                <w:rFonts w:ascii="Times New Roman" w:hAnsi="Times New Roman" w:cs="Times New Roman"/>
              </w:rPr>
              <w:t>Research, analytics and contingency</w:t>
            </w:r>
          </w:p>
        </w:tc>
        <w:tc>
          <w:tcPr>
            <w:tcW w:w="0" w:type="auto"/>
            <w:vAlign w:val="center"/>
          </w:tcPr>
          <w:p w14:paraId="70105775">
            <w:pPr>
              <w:rPr>
                <w:rFonts w:ascii="Times New Roman" w:hAnsi="Times New Roman" w:cs="Times New Roman"/>
              </w:rPr>
            </w:pPr>
            <w:r>
              <w:rPr>
                <w:rFonts w:ascii="Times New Roman" w:hAnsi="Times New Roman" w:cs="Times New Roman"/>
              </w:rPr>
              <w:t>$300,000</w:t>
            </w:r>
          </w:p>
        </w:tc>
        <w:tc>
          <w:tcPr>
            <w:tcW w:w="0" w:type="auto"/>
            <w:vAlign w:val="center"/>
          </w:tcPr>
          <w:p w14:paraId="3DF8237B">
            <w:pPr>
              <w:rPr>
                <w:rFonts w:ascii="Times New Roman" w:hAnsi="Times New Roman" w:cs="Times New Roman"/>
              </w:rPr>
            </w:pPr>
            <w:r>
              <w:rPr>
                <w:rFonts w:ascii="Times New Roman" w:hAnsi="Times New Roman" w:cs="Times New Roman"/>
              </w:rPr>
              <w:t>5%</w:t>
            </w:r>
          </w:p>
        </w:tc>
      </w:tr>
      <w:tr w14:paraId="33ADFAA2">
        <w:tblPrEx>
          <w:tblCellMar>
            <w:top w:w="15" w:type="dxa"/>
            <w:left w:w="15" w:type="dxa"/>
            <w:bottom w:w="15" w:type="dxa"/>
            <w:right w:w="15" w:type="dxa"/>
          </w:tblCellMar>
        </w:tblPrEx>
        <w:trPr>
          <w:tblCellSpacing w:w="15" w:type="dxa"/>
        </w:trPr>
        <w:tc>
          <w:tcPr>
            <w:tcW w:w="0" w:type="auto"/>
            <w:vAlign w:val="center"/>
          </w:tcPr>
          <w:p w14:paraId="123CF951">
            <w:pPr>
              <w:rPr>
                <w:rFonts w:ascii="Times New Roman" w:hAnsi="Times New Roman" w:cs="Times New Roman"/>
              </w:rPr>
            </w:pPr>
            <w:r>
              <w:rPr>
                <w:rFonts w:ascii="Times New Roman" w:hAnsi="Times New Roman" w:cs="Times New Roman"/>
                <w:b/>
                <w:bCs/>
              </w:rPr>
              <w:t>Total</w:t>
            </w:r>
          </w:p>
        </w:tc>
        <w:tc>
          <w:tcPr>
            <w:tcW w:w="0" w:type="auto"/>
            <w:vAlign w:val="center"/>
          </w:tcPr>
          <w:p w14:paraId="483565AD">
            <w:pPr>
              <w:rPr>
                <w:rFonts w:ascii="Times New Roman" w:hAnsi="Times New Roman" w:cs="Times New Roman"/>
              </w:rPr>
            </w:pPr>
            <w:r>
              <w:rPr>
                <w:rFonts w:ascii="Times New Roman" w:hAnsi="Times New Roman" w:cs="Times New Roman"/>
                <w:b/>
                <w:bCs/>
              </w:rPr>
              <w:t>$6,000,000</w:t>
            </w:r>
          </w:p>
        </w:tc>
        <w:tc>
          <w:tcPr>
            <w:tcW w:w="0" w:type="auto"/>
            <w:vAlign w:val="center"/>
          </w:tcPr>
          <w:p w14:paraId="438A821A">
            <w:pPr>
              <w:rPr>
                <w:rFonts w:ascii="Times New Roman" w:hAnsi="Times New Roman" w:cs="Times New Roman"/>
              </w:rPr>
            </w:pPr>
            <w:r>
              <w:rPr>
                <w:rFonts w:ascii="Times New Roman" w:hAnsi="Times New Roman" w:cs="Times New Roman"/>
                <w:b/>
                <w:bCs/>
              </w:rPr>
              <w:t>100%</w:t>
            </w:r>
          </w:p>
        </w:tc>
      </w:tr>
    </w:tbl>
    <w:p w14:paraId="3474F4DD">
      <w:pPr>
        <w:rPr>
          <w:rFonts w:ascii="Times New Roman" w:hAnsi="Times New Roman" w:cs="Times New Roman"/>
        </w:rPr>
      </w:pPr>
      <w:r>
        <w:rPr>
          <w:rFonts w:ascii="Times New Roman" w:hAnsi="Times New Roman" w:cs="Times New Roman"/>
        </w:rPr>
        <w:t>Digital and social advertising receives the largest amount because it offers strong targeting, rapid optimisation and measurable customer actions.</w:t>
      </w:r>
    </w:p>
    <w:p w14:paraId="05E29E3A">
      <w:pPr>
        <w:rPr>
          <w:rFonts w:ascii="Times New Roman" w:hAnsi="Times New Roman" w:cs="Times New Roman"/>
        </w:rPr>
      </w:pPr>
      <w:r>
        <w:rPr>
          <w:rFonts w:ascii="Times New Roman" w:hAnsi="Times New Roman" w:cs="Times New Roman"/>
        </w:rPr>
        <w:t>Television, connected television and online video receive 20% because film remains important for emotional destination storytelling.</w:t>
      </w:r>
    </w:p>
    <w:p w14:paraId="61DCC5AD">
      <w:pPr>
        <w:rPr>
          <w:rFonts w:ascii="Times New Roman" w:hAnsi="Times New Roman" w:cs="Times New Roman"/>
        </w:rPr>
      </w:pPr>
      <w:r>
        <w:rPr>
          <w:rFonts w:ascii="Times New Roman" w:hAnsi="Times New Roman" w:cs="Times New Roman"/>
        </w:rPr>
        <w:t>Outdoor advertising receives 15%, focusing on high-value international locations rather than attempting to cover every market.</w:t>
      </w:r>
    </w:p>
    <w:p w14:paraId="6D9856EF">
      <w:pPr>
        <w:rPr>
          <w:rFonts w:ascii="Times New Roman" w:hAnsi="Times New Roman" w:cs="Times New Roman"/>
        </w:rPr>
      </w:pPr>
      <w:r>
        <w:rPr>
          <w:rFonts w:ascii="Times New Roman" w:hAnsi="Times New Roman" w:cs="Times New Roman"/>
        </w:rPr>
        <w:t>Influencer spending is limited to 10%. This helps reduce dependence on personalities and leaves enough budget for paid media and campaign measurement.</w:t>
      </w:r>
    </w:p>
    <w:p w14:paraId="084C0DE8">
      <w:pPr>
        <w:rPr>
          <w:rFonts w:ascii="Times New Roman" w:hAnsi="Times New Roman" w:cs="Times New Roman"/>
        </w:rPr>
      </w:pPr>
      <w:r>
        <w:rPr>
          <w:rFonts w:ascii="Times New Roman" w:hAnsi="Times New Roman" w:cs="Times New Roman"/>
        </w:rPr>
        <w:t>Campaign success should not be judged only by follower numbers or likes. Different measures are needed at different stages of the customer journey.</w:t>
      </w:r>
    </w:p>
    <w:tbl>
      <w:tblPr>
        <w:tblStyle w:val="12"/>
        <w:tblW w:w="0" w:type="auto"/>
        <w:tblCellSpacing w:w="15" w:type="dxa"/>
        <w:tblInd w:w="0" w:type="dxa"/>
        <w:tblLayout w:type="autofit"/>
        <w:tblCellMar>
          <w:top w:w="15" w:type="dxa"/>
          <w:left w:w="15" w:type="dxa"/>
          <w:bottom w:w="15" w:type="dxa"/>
          <w:right w:w="15" w:type="dxa"/>
        </w:tblCellMar>
      </w:tblPr>
      <w:tblGrid>
        <w:gridCol w:w="2270"/>
        <w:gridCol w:w="7180"/>
      </w:tblGrid>
      <w:tr w14:paraId="70B34BB1">
        <w:tblPrEx>
          <w:tblCellMar>
            <w:top w:w="15" w:type="dxa"/>
            <w:left w:w="15" w:type="dxa"/>
            <w:bottom w:w="15" w:type="dxa"/>
            <w:right w:w="15" w:type="dxa"/>
          </w:tblCellMar>
        </w:tblPrEx>
        <w:trPr>
          <w:tblHeader/>
          <w:tblCellSpacing w:w="15" w:type="dxa"/>
        </w:trPr>
        <w:tc>
          <w:tcPr>
            <w:tcW w:w="0" w:type="auto"/>
            <w:vAlign w:val="center"/>
          </w:tcPr>
          <w:p w14:paraId="68BE3327">
            <w:pPr>
              <w:rPr>
                <w:rFonts w:ascii="Times New Roman" w:hAnsi="Times New Roman" w:cs="Times New Roman"/>
                <w:b/>
                <w:bCs/>
              </w:rPr>
            </w:pPr>
            <w:r>
              <w:rPr>
                <w:rFonts w:ascii="Times New Roman" w:hAnsi="Times New Roman" w:cs="Times New Roman"/>
                <w:b/>
                <w:bCs/>
              </w:rPr>
              <w:t>Objective</w:t>
            </w:r>
          </w:p>
        </w:tc>
        <w:tc>
          <w:tcPr>
            <w:tcW w:w="0" w:type="auto"/>
            <w:vAlign w:val="center"/>
          </w:tcPr>
          <w:p w14:paraId="63BD5002">
            <w:pPr>
              <w:rPr>
                <w:rFonts w:ascii="Times New Roman" w:hAnsi="Times New Roman" w:cs="Times New Roman"/>
                <w:b/>
                <w:bCs/>
              </w:rPr>
            </w:pPr>
            <w:r>
              <w:rPr>
                <w:rFonts w:ascii="Times New Roman" w:hAnsi="Times New Roman" w:cs="Times New Roman"/>
                <w:b/>
                <w:bCs/>
              </w:rPr>
              <w:t>Proposed KPI</w:t>
            </w:r>
          </w:p>
        </w:tc>
      </w:tr>
      <w:tr w14:paraId="73E1ED9C">
        <w:tblPrEx>
          <w:tblCellMar>
            <w:top w:w="15" w:type="dxa"/>
            <w:left w:w="15" w:type="dxa"/>
            <w:bottom w:w="15" w:type="dxa"/>
            <w:right w:w="15" w:type="dxa"/>
          </w:tblCellMar>
        </w:tblPrEx>
        <w:trPr>
          <w:tblCellSpacing w:w="15" w:type="dxa"/>
        </w:trPr>
        <w:tc>
          <w:tcPr>
            <w:tcW w:w="0" w:type="auto"/>
            <w:vAlign w:val="center"/>
          </w:tcPr>
          <w:p w14:paraId="296BC5E1">
            <w:pPr>
              <w:rPr>
                <w:rFonts w:ascii="Times New Roman" w:hAnsi="Times New Roman" w:cs="Times New Roman"/>
              </w:rPr>
            </w:pPr>
            <w:r>
              <w:rPr>
                <w:rFonts w:ascii="Times New Roman" w:hAnsi="Times New Roman" w:cs="Times New Roman"/>
              </w:rPr>
              <w:t>International awareness</w:t>
            </w:r>
          </w:p>
        </w:tc>
        <w:tc>
          <w:tcPr>
            <w:tcW w:w="0" w:type="auto"/>
            <w:vAlign w:val="center"/>
          </w:tcPr>
          <w:p w14:paraId="269316E4">
            <w:pPr>
              <w:rPr>
                <w:rFonts w:ascii="Times New Roman" w:hAnsi="Times New Roman" w:cs="Times New Roman"/>
              </w:rPr>
            </w:pPr>
            <w:r>
              <w:rPr>
                <w:rFonts w:ascii="Times New Roman" w:hAnsi="Times New Roman" w:cs="Times New Roman"/>
              </w:rPr>
              <w:t>150 million campaign impressions/reach</w:t>
            </w:r>
          </w:p>
        </w:tc>
      </w:tr>
      <w:tr w14:paraId="43DCB7D5">
        <w:tblPrEx>
          <w:tblCellMar>
            <w:top w:w="15" w:type="dxa"/>
            <w:left w:w="15" w:type="dxa"/>
            <w:bottom w:w="15" w:type="dxa"/>
            <w:right w:w="15" w:type="dxa"/>
          </w:tblCellMar>
        </w:tblPrEx>
        <w:trPr>
          <w:tblCellSpacing w:w="15" w:type="dxa"/>
        </w:trPr>
        <w:tc>
          <w:tcPr>
            <w:tcW w:w="0" w:type="auto"/>
            <w:vAlign w:val="center"/>
          </w:tcPr>
          <w:p w14:paraId="3D657022">
            <w:pPr>
              <w:rPr>
                <w:rFonts w:ascii="Times New Roman" w:hAnsi="Times New Roman" w:cs="Times New Roman"/>
              </w:rPr>
            </w:pPr>
            <w:r>
              <w:rPr>
                <w:rFonts w:ascii="Times New Roman" w:hAnsi="Times New Roman" w:cs="Times New Roman"/>
              </w:rPr>
              <w:t>Video engagement</w:t>
            </w:r>
          </w:p>
        </w:tc>
        <w:tc>
          <w:tcPr>
            <w:tcW w:w="0" w:type="auto"/>
            <w:vAlign w:val="center"/>
          </w:tcPr>
          <w:p w14:paraId="778BA8EE">
            <w:pPr>
              <w:rPr>
                <w:rFonts w:ascii="Times New Roman" w:hAnsi="Times New Roman" w:cs="Times New Roman"/>
              </w:rPr>
            </w:pPr>
            <w:r>
              <w:rPr>
                <w:rFonts w:ascii="Times New Roman" w:hAnsi="Times New Roman" w:cs="Times New Roman"/>
              </w:rPr>
              <w:t>Minimum 25% full-video completion on key formats</w:t>
            </w:r>
          </w:p>
        </w:tc>
      </w:tr>
      <w:tr w14:paraId="32C126EA">
        <w:tblPrEx>
          <w:tblCellMar>
            <w:top w:w="15" w:type="dxa"/>
            <w:left w:w="15" w:type="dxa"/>
            <w:bottom w:w="15" w:type="dxa"/>
            <w:right w:w="15" w:type="dxa"/>
          </w:tblCellMar>
        </w:tblPrEx>
        <w:trPr>
          <w:tblCellSpacing w:w="15" w:type="dxa"/>
        </w:trPr>
        <w:tc>
          <w:tcPr>
            <w:tcW w:w="0" w:type="auto"/>
            <w:vAlign w:val="center"/>
          </w:tcPr>
          <w:p w14:paraId="05854C83">
            <w:pPr>
              <w:rPr>
                <w:rFonts w:ascii="Times New Roman" w:hAnsi="Times New Roman" w:cs="Times New Roman"/>
              </w:rPr>
            </w:pPr>
            <w:r>
              <w:rPr>
                <w:rFonts w:ascii="Times New Roman" w:hAnsi="Times New Roman" w:cs="Times New Roman"/>
              </w:rPr>
              <w:t>Social engagement</w:t>
            </w:r>
          </w:p>
        </w:tc>
        <w:tc>
          <w:tcPr>
            <w:tcW w:w="0" w:type="auto"/>
            <w:vAlign w:val="center"/>
          </w:tcPr>
          <w:p w14:paraId="65D4E0CE">
            <w:pPr>
              <w:rPr>
                <w:rFonts w:ascii="Times New Roman" w:hAnsi="Times New Roman" w:cs="Times New Roman"/>
              </w:rPr>
            </w:pPr>
            <w:r>
              <w:rPr>
                <w:rFonts w:ascii="Times New Roman" w:hAnsi="Times New Roman" w:cs="Times New Roman"/>
              </w:rPr>
              <w:t>4% average engagement target on priority campaign content</w:t>
            </w:r>
          </w:p>
        </w:tc>
      </w:tr>
      <w:tr w14:paraId="14746582">
        <w:tblPrEx>
          <w:tblCellMar>
            <w:top w:w="15" w:type="dxa"/>
            <w:left w:w="15" w:type="dxa"/>
            <w:bottom w:w="15" w:type="dxa"/>
            <w:right w:w="15" w:type="dxa"/>
          </w:tblCellMar>
        </w:tblPrEx>
        <w:trPr>
          <w:tblCellSpacing w:w="15" w:type="dxa"/>
        </w:trPr>
        <w:tc>
          <w:tcPr>
            <w:tcW w:w="0" w:type="auto"/>
            <w:vAlign w:val="center"/>
          </w:tcPr>
          <w:p w14:paraId="36FE9DF3">
            <w:pPr>
              <w:rPr>
                <w:rFonts w:ascii="Times New Roman" w:hAnsi="Times New Roman" w:cs="Times New Roman"/>
              </w:rPr>
            </w:pPr>
            <w:r>
              <w:rPr>
                <w:rFonts w:ascii="Times New Roman" w:hAnsi="Times New Roman" w:cs="Times New Roman"/>
              </w:rPr>
              <w:t>Website interest</w:t>
            </w:r>
          </w:p>
        </w:tc>
        <w:tc>
          <w:tcPr>
            <w:tcW w:w="0" w:type="auto"/>
            <w:vAlign w:val="center"/>
          </w:tcPr>
          <w:p w14:paraId="60FE3CEE">
            <w:pPr>
              <w:rPr>
                <w:rFonts w:ascii="Times New Roman" w:hAnsi="Times New Roman" w:cs="Times New Roman"/>
              </w:rPr>
            </w:pPr>
            <w:r>
              <w:rPr>
                <w:rFonts w:ascii="Times New Roman" w:hAnsi="Times New Roman" w:cs="Times New Roman"/>
              </w:rPr>
              <w:t>3 million campaign landing-page visits</w:t>
            </w:r>
          </w:p>
        </w:tc>
      </w:tr>
      <w:tr w14:paraId="0C029E7E">
        <w:tblPrEx>
          <w:tblCellMar>
            <w:top w:w="15" w:type="dxa"/>
            <w:left w:w="15" w:type="dxa"/>
            <w:bottom w:w="15" w:type="dxa"/>
            <w:right w:w="15" w:type="dxa"/>
          </w:tblCellMar>
        </w:tblPrEx>
        <w:trPr>
          <w:tblCellSpacing w:w="15" w:type="dxa"/>
        </w:trPr>
        <w:tc>
          <w:tcPr>
            <w:tcW w:w="0" w:type="auto"/>
            <w:vAlign w:val="center"/>
          </w:tcPr>
          <w:p w14:paraId="5066E70B">
            <w:pPr>
              <w:rPr>
                <w:rFonts w:ascii="Times New Roman" w:hAnsi="Times New Roman" w:cs="Times New Roman"/>
              </w:rPr>
            </w:pPr>
            <w:r>
              <w:rPr>
                <w:rFonts w:ascii="Times New Roman" w:hAnsi="Times New Roman" w:cs="Times New Roman"/>
              </w:rPr>
              <w:t>Travel planning</w:t>
            </w:r>
          </w:p>
        </w:tc>
        <w:tc>
          <w:tcPr>
            <w:tcW w:w="0" w:type="auto"/>
            <w:vAlign w:val="center"/>
          </w:tcPr>
          <w:p w14:paraId="16BA8164">
            <w:pPr>
              <w:rPr>
                <w:rFonts w:ascii="Times New Roman" w:hAnsi="Times New Roman" w:cs="Times New Roman"/>
              </w:rPr>
            </w:pPr>
            <w:r>
              <w:rPr>
                <w:rFonts w:ascii="Times New Roman" w:hAnsi="Times New Roman" w:cs="Times New Roman"/>
              </w:rPr>
              <w:t>Growth in itinerary downloads and attraction searches</w:t>
            </w:r>
          </w:p>
        </w:tc>
      </w:tr>
      <w:tr w14:paraId="505EDB7A">
        <w:tblPrEx>
          <w:tblCellMar>
            <w:top w:w="15" w:type="dxa"/>
            <w:left w:w="15" w:type="dxa"/>
            <w:bottom w:w="15" w:type="dxa"/>
            <w:right w:w="15" w:type="dxa"/>
          </w:tblCellMar>
        </w:tblPrEx>
        <w:trPr>
          <w:tblCellSpacing w:w="15" w:type="dxa"/>
        </w:trPr>
        <w:tc>
          <w:tcPr>
            <w:tcW w:w="0" w:type="auto"/>
            <w:vAlign w:val="center"/>
          </w:tcPr>
          <w:p w14:paraId="5B86EDFC">
            <w:pPr>
              <w:rPr>
                <w:rFonts w:ascii="Times New Roman" w:hAnsi="Times New Roman" w:cs="Times New Roman"/>
              </w:rPr>
            </w:pPr>
            <w:r>
              <w:rPr>
                <w:rFonts w:ascii="Times New Roman" w:hAnsi="Times New Roman" w:cs="Times New Roman"/>
              </w:rPr>
              <w:t>Partner conversion</w:t>
            </w:r>
          </w:p>
        </w:tc>
        <w:tc>
          <w:tcPr>
            <w:tcW w:w="0" w:type="auto"/>
            <w:vAlign w:val="center"/>
          </w:tcPr>
          <w:p w14:paraId="6264CED0">
            <w:pPr>
              <w:rPr>
                <w:rFonts w:ascii="Times New Roman" w:hAnsi="Times New Roman" w:cs="Times New Roman"/>
              </w:rPr>
            </w:pPr>
            <w:r>
              <w:rPr>
                <w:rFonts w:ascii="Times New Roman" w:hAnsi="Times New Roman" w:cs="Times New Roman"/>
              </w:rPr>
              <w:t>180,000+ qualified clicks to airline/hotel/travel partners</w:t>
            </w:r>
          </w:p>
        </w:tc>
      </w:tr>
      <w:tr w14:paraId="30A14CD1">
        <w:tblPrEx>
          <w:tblCellMar>
            <w:top w:w="15" w:type="dxa"/>
            <w:left w:w="15" w:type="dxa"/>
            <w:bottom w:w="15" w:type="dxa"/>
            <w:right w:w="15" w:type="dxa"/>
          </w:tblCellMar>
        </w:tblPrEx>
        <w:trPr>
          <w:tblCellSpacing w:w="15" w:type="dxa"/>
        </w:trPr>
        <w:tc>
          <w:tcPr>
            <w:tcW w:w="0" w:type="auto"/>
            <w:vAlign w:val="center"/>
          </w:tcPr>
          <w:p w14:paraId="6216AFF5">
            <w:pPr>
              <w:rPr>
                <w:rFonts w:ascii="Times New Roman" w:hAnsi="Times New Roman" w:cs="Times New Roman"/>
              </w:rPr>
            </w:pPr>
            <w:r>
              <w:rPr>
                <w:rFonts w:ascii="Times New Roman" w:hAnsi="Times New Roman" w:cs="Times New Roman"/>
              </w:rPr>
              <w:t>Brand perception</w:t>
            </w:r>
          </w:p>
        </w:tc>
        <w:tc>
          <w:tcPr>
            <w:tcW w:w="0" w:type="auto"/>
            <w:vAlign w:val="center"/>
          </w:tcPr>
          <w:p w14:paraId="1B6945A3">
            <w:pPr>
              <w:rPr>
                <w:rFonts w:ascii="Times New Roman" w:hAnsi="Times New Roman" w:cs="Times New Roman"/>
              </w:rPr>
            </w:pPr>
            <w:r>
              <w:rPr>
                <w:rFonts w:ascii="Times New Roman" w:hAnsi="Times New Roman" w:cs="Times New Roman"/>
              </w:rPr>
              <w:t>Minimum 5 percentage-point improvement in selected brand associations</w:t>
            </w:r>
          </w:p>
        </w:tc>
      </w:tr>
      <w:tr w14:paraId="22F1E576">
        <w:tblPrEx>
          <w:tblCellMar>
            <w:top w:w="15" w:type="dxa"/>
            <w:left w:w="15" w:type="dxa"/>
            <w:bottom w:w="15" w:type="dxa"/>
            <w:right w:w="15" w:type="dxa"/>
          </w:tblCellMar>
        </w:tblPrEx>
        <w:trPr>
          <w:tblCellSpacing w:w="15" w:type="dxa"/>
        </w:trPr>
        <w:tc>
          <w:tcPr>
            <w:tcW w:w="0" w:type="auto"/>
            <w:vAlign w:val="center"/>
          </w:tcPr>
          <w:p w14:paraId="370CB628">
            <w:pPr>
              <w:rPr>
                <w:rFonts w:ascii="Times New Roman" w:hAnsi="Times New Roman" w:cs="Times New Roman"/>
              </w:rPr>
            </w:pPr>
            <w:r>
              <w:rPr>
                <w:rFonts w:ascii="Times New Roman" w:hAnsi="Times New Roman" w:cs="Times New Roman"/>
              </w:rPr>
              <w:t>UGC</w:t>
            </w:r>
          </w:p>
        </w:tc>
        <w:tc>
          <w:tcPr>
            <w:tcW w:w="0" w:type="auto"/>
            <w:vAlign w:val="center"/>
          </w:tcPr>
          <w:p w14:paraId="7DB4FA43">
            <w:pPr>
              <w:rPr>
                <w:rFonts w:ascii="Times New Roman" w:hAnsi="Times New Roman" w:cs="Times New Roman"/>
              </w:rPr>
            </w:pPr>
            <w:r>
              <w:rPr>
                <w:rFonts w:ascii="Times New Roman" w:hAnsi="Times New Roman" w:cs="Times New Roman"/>
              </w:rPr>
              <w:t>50,000 pieces/posts using campaign hashtag or approved campaign interaction</w:t>
            </w:r>
          </w:p>
        </w:tc>
      </w:tr>
      <w:tr w14:paraId="28CA3E3A">
        <w:tblPrEx>
          <w:tblCellMar>
            <w:top w:w="15" w:type="dxa"/>
            <w:left w:w="15" w:type="dxa"/>
            <w:bottom w:w="15" w:type="dxa"/>
            <w:right w:w="15" w:type="dxa"/>
          </w:tblCellMar>
        </w:tblPrEx>
        <w:trPr>
          <w:tblCellSpacing w:w="15" w:type="dxa"/>
        </w:trPr>
        <w:tc>
          <w:tcPr>
            <w:tcW w:w="0" w:type="auto"/>
            <w:vAlign w:val="center"/>
          </w:tcPr>
          <w:p w14:paraId="34FCA2EE">
            <w:pPr>
              <w:rPr>
                <w:rFonts w:ascii="Times New Roman" w:hAnsi="Times New Roman" w:cs="Times New Roman"/>
              </w:rPr>
            </w:pPr>
            <w:r>
              <w:rPr>
                <w:rFonts w:ascii="Times New Roman" w:hAnsi="Times New Roman" w:cs="Times New Roman"/>
              </w:rPr>
              <w:t>Sentiment</w:t>
            </w:r>
          </w:p>
        </w:tc>
        <w:tc>
          <w:tcPr>
            <w:tcW w:w="0" w:type="auto"/>
            <w:vAlign w:val="center"/>
          </w:tcPr>
          <w:p w14:paraId="5B034DBD">
            <w:pPr>
              <w:rPr>
                <w:rFonts w:ascii="Times New Roman" w:hAnsi="Times New Roman" w:cs="Times New Roman"/>
              </w:rPr>
            </w:pPr>
            <w:r>
              <w:rPr>
                <w:rFonts w:ascii="Times New Roman" w:hAnsi="Times New Roman" w:cs="Times New Roman"/>
              </w:rPr>
              <w:t>Maintain majority positive/neutral campaign discussion</w:t>
            </w:r>
          </w:p>
        </w:tc>
      </w:tr>
      <w:tr w14:paraId="384B5A17">
        <w:tblPrEx>
          <w:tblCellMar>
            <w:top w:w="15" w:type="dxa"/>
            <w:left w:w="15" w:type="dxa"/>
            <w:bottom w:w="15" w:type="dxa"/>
            <w:right w:w="15" w:type="dxa"/>
          </w:tblCellMar>
        </w:tblPrEx>
        <w:trPr>
          <w:tblCellSpacing w:w="15" w:type="dxa"/>
        </w:trPr>
        <w:tc>
          <w:tcPr>
            <w:tcW w:w="0" w:type="auto"/>
            <w:vAlign w:val="center"/>
          </w:tcPr>
          <w:p w14:paraId="71C2067E">
            <w:pPr>
              <w:rPr>
                <w:rFonts w:ascii="Times New Roman" w:hAnsi="Times New Roman" w:cs="Times New Roman"/>
              </w:rPr>
            </w:pPr>
            <w:r>
              <w:rPr>
                <w:rFonts w:ascii="Times New Roman" w:hAnsi="Times New Roman" w:cs="Times New Roman"/>
              </w:rPr>
              <w:t>Efficiency</w:t>
            </w:r>
          </w:p>
        </w:tc>
        <w:tc>
          <w:tcPr>
            <w:tcW w:w="0" w:type="auto"/>
            <w:vAlign w:val="center"/>
          </w:tcPr>
          <w:p w14:paraId="3B7FFE4B">
            <w:pPr>
              <w:rPr>
                <w:rFonts w:ascii="Times New Roman" w:hAnsi="Times New Roman" w:cs="Times New Roman"/>
              </w:rPr>
            </w:pPr>
            <w:r>
              <w:rPr>
                <w:rFonts w:ascii="Times New Roman" w:hAnsi="Times New Roman" w:cs="Times New Roman"/>
              </w:rPr>
              <w:t>Continuous monitoring of CPM, CPC and cost per qualified action</w:t>
            </w:r>
          </w:p>
        </w:tc>
      </w:tr>
    </w:tbl>
    <w:p w14:paraId="3DCBEBD6">
      <w:pPr>
        <w:rPr>
          <w:rFonts w:ascii="Times New Roman" w:hAnsi="Times New Roman" w:cs="Times New Roman"/>
        </w:rPr>
      </w:pPr>
      <w:r>
        <w:rPr>
          <w:rFonts w:ascii="Times New Roman" w:hAnsi="Times New Roman" w:cs="Times New Roman"/>
        </w:rPr>
        <w:t>These figures are campaign targets rather than existing Dubai performance statistics.</w:t>
      </w:r>
    </w:p>
    <w:p w14:paraId="53235585">
      <w:pPr>
        <w:rPr>
          <w:rFonts w:ascii="Times New Roman" w:hAnsi="Times New Roman" w:cs="Times New Roman"/>
        </w:rPr>
      </w:pPr>
      <w:r>
        <w:rPr>
          <w:rFonts w:ascii="Times New Roman" w:hAnsi="Times New Roman" w:cs="Times New Roman"/>
        </w:rPr>
        <w:t>Reach measures the number of people exposed to the campaign, but it does not prove that people are interested in visiting.</w:t>
      </w:r>
    </w:p>
    <w:p w14:paraId="0D94B4EC">
      <w:pPr>
        <w:rPr>
          <w:rFonts w:ascii="Times New Roman" w:hAnsi="Times New Roman" w:cs="Times New Roman"/>
        </w:rPr>
      </w:pPr>
      <w:r>
        <w:rPr>
          <w:rFonts w:ascii="Times New Roman" w:hAnsi="Times New Roman" w:cs="Times New Roman"/>
        </w:rPr>
        <w:t>Engagement measures reactions such as comments, saves and shares. This is useful, but a viral post may still generate few bookings.</w:t>
      </w:r>
    </w:p>
    <w:p w14:paraId="1CED80E7">
      <w:pPr>
        <w:rPr>
          <w:rFonts w:ascii="Times New Roman" w:hAnsi="Times New Roman" w:cs="Times New Roman"/>
        </w:rPr>
      </w:pPr>
      <w:r>
        <w:rPr>
          <w:rFonts w:ascii="Times New Roman" w:hAnsi="Times New Roman" w:cs="Times New Roman"/>
        </w:rPr>
        <w:t>Website traffic shows stronger interest, particularly when visitors spend time exploring itineraries and accommodation.</w:t>
      </w:r>
    </w:p>
    <w:p w14:paraId="5E76D61D">
      <w:pPr>
        <w:rPr>
          <w:rFonts w:ascii="Times New Roman" w:hAnsi="Times New Roman" w:cs="Times New Roman"/>
        </w:rPr>
      </w:pPr>
      <w:r>
        <w:rPr>
          <w:rFonts w:ascii="Times New Roman" w:hAnsi="Times New Roman" w:cs="Times New Roman"/>
        </w:rPr>
        <w:t>Conversion metrics are therefore especially important. Tracking links can measure how many users move from campaign pages to airline, hotel and tourism partners.</w:t>
      </w:r>
    </w:p>
    <w:p w14:paraId="1000F938">
      <w:pPr>
        <w:rPr>
          <w:rFonts w:ascii="Times New Roman" w:hAnsi="Times New Roman" w:cs="Times New Roman"/>
        </w:rPr>
      </w:pPr>
      <w:r>
        <w:rPr>
          <w:rFonts w:ascii="Times New Roman" w:hAnsi="Times New Roman" w:cs="Times New Roman"/>
        </w:rPr>
        <w:t>Brand-lift research should also be completed before and after the campaign. Respondents can be asked which words they associate with Dubai. The campaign would be successful if perceptions expand from mainly "luxury" and "shopping" towards additional associations such as "culture," "family," "food," "adventure" and "variety."</w:t>
      </w:r>
    </w:p>
    <w:p w14:paraId="1065954A">
      <w:pPr>
        <w:rPr>
          <w:rFonts w:ascii="Times New Roman" w:hAnsi="Times New Roman" w:cs="Times New Roman"/>
        </w:rPr>
      </w:pPr>
      <w:r>
        <w:rPr>
          <w:rFonts w:ascii="Times New Roman" w:hAnsi="Times New Roman" w:cs="Times New Roman"/>
        </w:rPr>
        <w:t>Return on investment is harder to calculate for destination marketing than for a normal online retailer. A person may see several advertisements before booking, and different tourism businesses receive the visitor's spending. Attribution should therefore use a combination of campaign tracking, partner booking data, survey evidence and changes in visitor behaviour rather than claiming that every visitor was created directly by one advertisement.</w:t>
      </w:r>
    </w:p>
    <w:p w14:paraId="241CF759">
      <w:pPr>
        <w:rPr>
          <w:rFonts w:ascii="Times New Roman" w:hAnsi="Times New Roman" w:cs="Times New Roman"/>
        </w:rPr>
      </w:pPr>
      <w:r>
        <w:rPr>
          <w:rFonts w:ascii="Times New Roman" w:hAnsi="Times New Roman" w:cs="Times New Roman"/>
        </w:rPr>
        <w:t>This balanced measurement system would provide a more credible assessment of performance.</w:t>
      </w:r>
    </w:p>
    <w:p w14:paraId="0649E568">
      <w:pPr>
        <w:rPr>
          <w:rFonts w:ascii="Times New Roman" w:hAnsi="Times New Roman" w:cs="Times New Roman"/>
        </w:rPr>
      </w:pPr>
      <w:r>
        <w:rPr>
          <w:rFonts w:ascii="Times New Roman" w:hAnsi="Times New Roman" w:cs="Times New Roman"/>
        </w:rPr>
        <w:pict>
          <v:rect id="_x0000_s2073" o:spid="_x0000_s2073" o:spt="1" style="position:absolute;left:0pt;margin-top:0pt;height:1.5pt;width:0pt;mso-position-horizontal:left;mso-wrap-distance-bottom:0pt;mso-wrap-distance-left:9pt;mso-wrap-distance-right:9pt;mso-wrap-distance-top:0pt;z-index:251661312;mso-width-relative:page;mso-height-relative:page;" fillcolor="#A0A0A0" filled="t" stroked="f" coordsize="21600,21600" o:hr="t" o:hrstd="t" o:hralign="center">
            <v:path/>
            <v:fill on="t" focussize="0,0"/>
            <v:stroke on="f"/>
            <v:imagedata o:title=""/>
            <o:lock v:ext="edit"/>
            <w10:wrap type="square" side="right"/>
          </v:rect>
        </w:pict>
      </w:r>
      <w:r>
        <w:rPr>
          <w:rFonts w:ascii="Times New Roman" w:hAnsi="Times New Roman" w:cs="Times New Roman"/>
        </w:rPr>
        <w:br w:type="textWrapping" w:clear="all"/>
      </w:r>
    </w:p>
    <w:p w14:paraId="5BF2729D">
      <w:pPr>
        <w:rPr>
          <w:rFonts w:ascii="Times New Roman" w:hAnsi="Times New Roman" w:cs="Times New Roman"/>
          <w:b/>
          <w:bCs/>
        </w:rPr>
      </w:pPr>
      <w:r>
        <w:rPr>
          <w:rFonts w:ascii="Times New Roman" w:hAnsi="Times New Roman" w:cs="Times New Roman"/>
          <w:b/>
          <w:bCs/>
        </w:rPr>
        <w:t>7. Conclusion and Recommendations</w:t>
      </w:r>
    </w:p>
    <w:p w14:paraId="7F23D4D6">
      <w:pPr>
        <w:rPr>
          <w:rFonts w:ascii="Times New Roman" w:hAnsi="Times New Roman" w:cs="Times New Roman"/>
        </w:rPr>
      </w:pPr>
      <w:r>
        <w:rPr>
          <w:rFonts w:ascii="Times New Roman" w:hAnsi="Times New Roman" w:cs="Times New Roman"/>
        </w:rPr>
        <w:t xml:space="preserve">This report has developed an integrated twelve-month advertising strategy for Dubai based on the proposed campaign </w:t>
      </w:r>
      <w:r>
        <w:rPr>
          <w:rFonts w:ascii="Times New Roman" w:hAnsi="Times New Roman" w:cs="Times New Roman"/>
          <w:b/>
          <w:bCs/>
        </w:rPr>
        <w:t>"Dubai: More Than You Imagine."</w:t>
      </w:r>
    </w:p>
    <w:p w14:paraId="1CA913D9">
      <w:pPr>
        <w:rPr>
          <w:rFonts w:ascii="Times New Roman" w:hAnsi="Times New Roman" w:cs="Times New Roman"/>
        </w:rPr>
      </w:pPr>
      <w:r>
        <w:rPr>
          <w:rFonts w:ascii="Times New Roman" w:hAnsi="Times New Roman" w:cs="Times New Roman"/>
        </w:rPr>
        <w:t>Dubai already has a powerful international position. The destination welcomed 19.59 million international overnight visitors in 2025, showing that its tourism industry has achieved very strong global reach. The challenge is therefore not simply making people aware that Dubai exists. The greater opportunity is to broaden what international travellers believe Dubai represents.</w:t>
      </w:r>
    </w:p>
    <w:p w14:paraId="1D6B3A49">
      <w:pPr>
        <w:rPr>
          <w:rFonts w:ascii="Times New Roman" w:hAnsi="Times New Roman" w:cs="Times New Roman"/>
        </w:rPr>
      </w:pPr>
      <w:r>
        <w:rPr>
          <w:rFonts w:ascii="Times New Roman" w:hAnsi="Times New Roman" w:cs="Times New Roman"/>
        </w:rPr>
        <w:t>The proposed campaign targets three major audiences: young experience seekers, international families and premium experience travellers. Each group receives different communication while maintaining one consistent destination identity.</w:t>
      </w:r>
    </w:p>
    <w:p w14:paraId="35A7BCD1">
      <w:pPr>
        <w:rPr>
          <w:rFonts w:ascii="Times New Roman" w:hAnsi="Times New Roman" w:cs="Times New Roman"/>
        </w:rPr>
      </w:pPr>
      <w:r>
        <w:rPr>
          <w:rFonts w:ascii="Times New Roman" w:hAnsi="Times New Roman" w:cs="Times New Roman"/>
        </w:rPr>
        <w:t>The strongest strategy is an integrated media mix rather than choosing between traditional and digital advertising. Television, video and outdoor advertising can create large-scale awareness, while social media, search, influencers and retargeting can personalise communication and support conversion.</w:t>
      </w:r>
    </w:p>
    <w:p w14:paraId="7F035D89">
      <w:pPr>
        <w:rPr>
          <w:rFonts w:ascii="Times New Roman" w:hAnsi="Times New Roman" w:cs="Times New Roman"/>
        </w:rPr>
      </w:pPr>
      <w:r>
        <w:rPr>
          <w:rFonts w:ascii="Times New Roman" w:hAnsi="Times New Roman" w:cs="Times New Roman"/>
        </w:rPr>
        <w:t xml:space="preserve">International examples also provide important lessons. Tourism Australia's </w:t>
      </w:r>
      <w:r>
        <w:rPr>
          <w:rFonts w:ascii="Times New Roman" w:hAnsi="Times New Roman" w:cs="Times New Roman"/>
          <w:i/>
          <w:iCs/>
        </w:rPr>
        <w:t>Come and Say G'day</w:t>
      </w:r>
      <w:r>
        <w:rPr>
          <w:rFonts w:ascii="Times New Roman" w:hAnsi="Times New Roman" w:cs="Times New Roman"/>
        </w:rPr>
        <w:t xml:space="preserve"> demonstrates the value of emotional storytelling, multiple channels and market-specific creative. Iceland demonstrates how tourism communication can encourage responsible visitor behaviour. In contrast, the controversy surrounding </w:t>
      </w:r>
      <w:r>
        <w:rPr>
          <w:rFonts w:ascii="Times New Roman" w:hAnsi="Times New Roman" w:cs="Times New Roman"/>
          <w:i/>
          <w:iCs/>
        </w:rPr>
        <w:t>Where the Bloody Hell Are You?</w:t>
      </w:r>
      <w:r>
        <w:rPr>
          <w:rFonts w:ascii="Times New Roman" w:hAnsi="Times New Roman" w:cs="Times New Roman"/>
        </w:rPr>
        <w:t xml:space="preserve"> demonstrates why cultural testing is important before global advertising is launched.</w:t>
      </w:r>
    </w:p>
    <w:p w14:paraId="3F285924">
      <w:pPr>
        <w:rPr>
          <w:rFonts w:ascii="Times New Roman" w:hAnsi="Times New Roman" w:cs="Times New Roman"/>
        </w:rPr>
      </w:pPr>
      <w:r>
        <w:rPr>
          <w:rFonts w:ascii="Times New Roman" w:hAnsi="Times New Roman" w:cs="Times New Roman"/>
        </w:rPr>
        <w:t>The main recommendation is therefore that Dubai should continue producing high-quality global advertising while increasing personalisation, visitor storytelling, local culture and measurable digital conversion. Influencers should be selected according to credibility and audience relevance rather than follower numbers alone.</w:t>
      </w:r>
    </w:p>
    <w:p w14:paraId="09F08409">
      <w:pPr>
        <w:rPr>
          <w:rFonts w:ascii="Times New Roman" w:hAnsi="Times New Roman" w:cs="Times New Roman"/>
        </w:rPr>
      </w:pPr>
      <w:r>
        <w:rPr>
          <w:rFonts w:ascii="Times New Roman" w:hAnsi="Times New Roman" w:cs="Times New Roman"/>
        </w:rPr>
        <w:t>Finally, advertising performance and reputation management should be connected. A clear crisis communication process should be prepared before problems occur rather than created after an incident begins.</w:t>
      </w:r>
    </w:p>
    <w:p w14:paraId="6B060B75">
      <w:pPr>
        <w:rPr>
          <w:rFonts w:ascii="Times New Roman" w:hAnsi="Times New Roman" w:cs="Times New Roman"/>
        </w:rPr>
      </w:pPr>
      <w:r>
        <w:rPr>
          <w:rFonts w:ascii="Times New Roman" w:hAnsi="Times New Roman" w:cs="Times New Roman"/>
        </w:rPr>
        <w:t>With consistent branding, audience-specific communication, careful media integration and continuous measurement, the campaign can strengthen Dubai's global destination identity while showing potential visitors that the city offers more experiences than they may initially imagine.</w:t>
      </w:r>
    </w:p>
    <w:p w14:paraId="61F27E90">
      <w:pPr>
        <w:rPr>
          <w:rFonts w:ascii="Times New Roman" w:hAnsi="Times New Roman" w:cs="Times New Roman"/>
          <w:sz w:val="44"/>
          <w:szCs w:val="44"/>
        </w:rPr>
      </w:pPr>
      <w:r>
        <w:rPr>
          <w:rFonts w:ascii="Times New Roman" w:hAnsi="Times New Roman" w:cs="Times New Roman"/>
          <w:sz w:val="44"/>
          <w:szCs w:val="44"/>
        </w:rPr>
        <w:t xml:space="preserve">References </w:t>
      </w:r>
    </w:p>
    <w:p w14:paraId="0025A9C8">
      <w:pPr>
        <w:numPr>
          <w:ilvl w:val="0"/>
          <w:numId w:val="1"/>
        </w:numPr>
        <w:rPr>
          <w:rFonts w:ascii="Times New Roman" w:hAnsi="Times New Roman" w:cs="Times New Roman"/>
          <w:szCs w:val="24"/>
        </w:rPr>
      </w:pPr>
      <w:r>
        <w:rPr>
          <w:rFonts w:ascii="Times New Roman" w:hAnsi="Times New Roman" w:cs="Times New Roman"/>
          <w:szCs w:val="24"/>
        </w:rPr>
        <w:t xml:space="preserve">ABC News. (2007). </w:t>
      </w:r>
      <w:r>
        <w:rPr>
          <w:rFonts w:ascii="Times New Roman" w:hAnsi="Times New Roman" w:cs="Times New Roman"/>
          <w:i/>
          <w:iCs/>
          <w:szCs w:val="24"/>
        </w:rPr>
        <w:t>'Bloody hell' tourism posters banned in UK.</w:t>
      </w:r>
      <w:r>
        <w:rPr>
          <w:rFonts w:ascii="Times New Roman" w:hAnsi="Times New Roman" w:cs="Times New Roman"/>
          <w:szCs w:val="24"/>
        </w:rPr>
        <w:t xml:space="preserve"> Australian Broadcasting Corporation.</w:t>
      </w:r>
      <w:r>
        <w:rPr>
          <w:rFonts w:ascii="Times New Roman" w:hAnsi="Times New Roman" w:cs="Times New Roman"/>
          <w:szCs w:val="24"/>
        </w:rPr>
        <w:br w:type="textWrapping"/>
      </w:r>
      <w:r>
        <w:fldChar w:fldCharType="begin"/>
      </w:r>
      <w:r>
        <w:instrText xml:space="preserve"> HYPERLINK "https://www.abc.net.au/news/2007-03-28/bloody-hell-tourism-posters-banned-in-uk/2228118" </w:instrText>
      </w:r>
      <w:r>
        <w:fldChar w:fldCharType="separate"/>
      </w:r>
      <w:r>
        <w:rPr>
          <w:rStyle w:val="15"/>
          <w:rFonts w:ascii="Times New Roman" w:hAnsi="Times New Roman" w:cs="Times New Roman"/>
          <w:szCs w:val="24"/>
        </w:rPr>
        <w:t>https://www.abc.net.au/news/2007-03-28/bloody-hell-tourism-posters-banned-in-uk/2228118</w:t>
      </w:r>
      <w:r>
        <w:rPr>
          <w:rStyle w:val="15"/>
          <w:rFonts w:ascii="Times New Roman" w:hAnsi="Times New Roman" w:cs="Times New Roman"/>
          <w:szCs w:val="24"/>
        </w:rPr>
        <w:fldChar w:fldCharType="end"/>
      </w:r>
    </w:p>
    <w:p w14:paraId="5C122C3E">
      <w:pPr>
        <w:numPr>
          <w:ilvl w:val="0"/>
          <w:numId w:val="1"/>
        </w:numPr>
        <w:rPr>
          <w:rFonts w:ascii="Times New Roman" w:hAnsi="Times New Roman" w:cs="Times New Roman"/>
          <w:szCs w:val="24"/>
        </w:rPr>
      </w:pPr>
      <w:r>
        <w:rPr>
          <w:rFonts w:ascii="Times New Roman" w:hAnsi="Times New Roman" w:cs="Times New Roman"/>
          <w:szCs w:val="24"/>
        </w:rPr>
        <w:t xml:space="preserve">Confetto, M. G., Conte, F., Palazzo, M., &amp; Siano, A. (2023). Digital destination branding: A framework to define and assess European DMOs practices. </w:t>
      </w:r>
      <w:r>
        <w:rPr>
          <w:rFonts w:ascii="Times New Roman" w:hAnsi="Times New Roman" w:cs="Times New Roman"/>
          <w:i/>
          <w:iCs/>
          <w:szCs w:val="24"/>
        </w:rPr>
        <w:t>Journal of Destination Marketing &amp; Management, 30</w:t>
      </w:r>
      <w:r>
        <w:rPr>
          <w:rFonts w:ascii="Times New Roman" w:hAnsi="Times New Roman" w:cs="Times New Roman"/>
          <w:szCs w:val="24"/>
        </w:rPr>
        <w:t>, 100804. DOI: 10.1016/j.jdmm.2023.100804.</w:t>
      </w:r>
      <w:r>
        <w:rPr>
          <w:rFonts w:ascii="Times New Roman" w:hAnsi="Times New Roman" w:cs="Times New Roman"/>
          <w:szCs w:val="24"/>
        </w:rPr>
        <w:br w:type="textWrapping"/>
      </w:r>
      <w:r>
        <w:fldChar w:fldCharType="begin"/>
      </w:r>
      <w:r>
        <w:instrText xml:space="preserve"> HYPERLINK "https://www.sciencedirect.com/science/article/pii/S2212571X23000434?via%3Dihub" </w:instrText>
      </w:r>
      <w:r>
        <w:fldChar w:fldCharType="separate"/>
      </w:r>
      <w:r>
        <w:rPr>
          <w:rStyle w:val="15"/>
          <w:rFonts w:ascii="Times New Roman" w:hAnsi="Times New Roman" w:cs="Times New Roman"/>
        </w:rPr>
        <w:t>https://www.sciencedirect.com/science/article/pii/S2212571X23000434?via%3Dihub</w:t>
      </w:r>
      <w:r>
        <w:rPr>
          <w:rStyle w:val="15"/>
          <w:rFonts w:ascii="Times New Roman" w:hAnsi="Times New Roman" w:cs="Times New Roman"/>
        </w:rPr>
        <w:fldChar w:fldCharType="end"/>
      </w:r>
    </w:p>
    <w:p w14:paraId="491E7DB6">
      <w:pPr>
        <w:numPr>
          <w:ilvl w:val="0"/>
          <w:numId w:val="1"/>
        </w:numPr>
        <w:rPr>
          <w:rFonts w:ascii="Times New Roman" w:hAnsi="Times New Roman" w:cs="Times New Roman"/>
          <w:szCs w:val="24"/>
        </w:rPr>
      </w:pPr>
      <w:r>
        <w:rPr>
          <w:rFonts w:ascii="Times New Roman" w:hAnsi="Times New Roman" w:cs="Times New Roman"/>
          <w:szCs w:val="24"/>
        </w:rPr>
        <w:t xml:space="preserve">Coombs, W. T. (2007). Protecting organization reputations during a crisis: The development and application of Situational Crisis Communication Theory. </w:t>
      </w:r>
      <w:r>
        <w:rPr>
          <w:rFonts w:ascii="Times New Roman" w:hAnsi="Times New Roman" w:cs="Times New Roman"/>
          <w:i/>
          <w:iCs/>
          <w:szCs w:val="24"/>
        </w:rPr>
        <w:t>Corporate Reputation Review, 10</w:t>
      </w:r>
      <w:r>
        <w:rPr>
          <w:rFonts w:ascii="Times New Roman" w:hAnsi="Times New Roman" w:cs="Times New Roman"/>
          <w:szCs w:val="24"/>
        </w:rPr>
        <w:t>(3), 163–176. DOI: 10.1057/palgrave.crr.1550049.</w:t>
      </w:r>
      <w:r>
        <w:rPr>
          <w:rFonts w:ascii="Times New Roman" w:hAnsi="Times New Roman" w:cs="Times New Roman"/>
          <w:szCs w:val="24"/>
        </w:rPr>
        <w:br w:type="textWrapping"/>
      </w:r>
      <w:r>
        <w:fldChar w:fldCharType="begin"/>
      </w:r>
      <w:r>
        <w:instrText xml:space="preserve"> HYPERLINK "https://link.springer.com/article/10.1057/palgrave.crr.1550049" </w:instrText>
      </w:r>
      <w:r>
        <w:fldChar w:fldCharType="separate"/>
      </w:r>
      <w:r>
        <w:rPr>
          <w:rStyle w:val="15"/>
          <w:rFonts w:ascii="Times New Roman" w:hAnsi="Times New Roman" w:cs="Times New Roman"/>
        </w:rPr>
        <w:t>https://link.springer.com/article/10.1057/palgrave.crr.1550049</w:t>
      </w:r>
      <w:r>
        <w:rPr>
          <w:rStyle w:val="15"/>
          <w:rFonts w:ascii="Times New Roman" w:hAnsi="Times New Roman" w:cs="Times New Roman"/>
        </w:rPr>
        <w:fldChar w:fldCharType="end"/>
      </w:r>
    </w:p>
    <w:p w14:paraId="36D96776">
      <w:pPr>
        <w:numPr>
          <w:ilvl w:val="0"/>
          <w:numId w:val="1"/>
        </w:numPr>
        <w:rPr>
          <w:rFonts w:ascii="Times New Roman" w:hAnsi="Times New Roman" w:cs="Times New Roman"/>
          <w:szCs w:val="24"/>
        </w:rPr>
      </w:pPr>
      <w:r>
        <w:rPr>
          <w:rFonts w:ascii="Times New Roman" w:hAnsi="Times New Roman" w:cs="Times New Roman"/>
          <w:szCs w:val="24"/>
        </w:rPr>
        <w:t xml:space="preserve">Dubai Department of Economy and Tourism. (2021). </w:t>
      </w:r>
      <w:r>
        <w:rPr>
          <w:rFonts w:ascii="Times New Roman" w:hAnsi="Times New Roman" w:cs="Times New Roman"/>
          <w:i/>
          <w:iCs/>
          <w:szCs w:val="24"/>
        </w:rPr>
        <w:t>Dubai launches new global marketing campaign starring Jessica Alba and Zac Efron.</w:t>
      </w:r>
      <w:r>
        <w:rPr>
          <w:rFonts w:ascii="Times New Roman" w:hAnsi="Times New Roman" w:cs="Times New Roman"/>
          <w:szCs w:val="24"/>
        </w:rPr>
        <w:br w:type="textWrapping"/>
      </w:r>
      <w:r>
        <w:fldChar w:fldCharType="begin"/>
      </w:r>
      <w:r>
        <w:instrText xml:space="preserve"> HYPERLINK "https://www.dubaidet.gov.ae/en/newsroom/press-releases/dubai-presents" </w:instrText>
      </w:r>
      <w:r>
        <w:fldChar w:fldCharType="separate"/>
      </w:r>
      <w:r>
        <w:rPr>
          <w:rStyle w:val="15"/>
          <w:rFonts w:ascii="Times New Roman" w:hAnsi="Times New Roman" w:cs="Times New Roman"/>
        </w:rPr>
        <w:t>https://www.dubaidet.gov.ae/en/newsroom/press-releases/dubai-presents</w:t>
      </w:r>
      <w:r>
        <w:rPr>
          <w:rStyle w:val="15"/>
          <w:rFonts w:ascii="Times New Roman" w:hAnsi="Times New Roman" w:cs="Times New Roman"/>
        </w:rPr>
        <w:fldChar w:fldCharType="end"/>
      </w:r>
    </w:p>
    <w:p w14:paraId="45164AE7">
      <w:pPr>
        <w:numPr>
          <w:ilvl w:val="0"/>
          <w:numId w:val="1"/>
        </w:numPr>
        <w:rPr>
          <w:rFonts w:ascii="Times New Roman" w:hAnsi="Times New Roman" w:cs="Times New Roman"/>
          <w:szCs w:val="24"/>
        </w:rPr>
      </w:pPr>
      <w:r>
        <w:rPr>
          <w:rFonts w:ascii="Times New Roman" w:hAnsi="Times New Roman" w:cs="Times New Roman"/>
          <w:szCs w:val="24"/>
        </w:rPr>
        <w:t xml:space="preserve">Dubai Department of Economy and Tourism. (2026). </w:t>
      </w:r>
      <w:r>
        <w:rPr>
          <w:rFonts w:ascii="Times New Roman" w:hAnsi="Times New Roman" w:cs="Times New Roman"/>
          <w:i/>
          <w:iCs/>
          <w:szCs w:val="24"/>
        </w:rPr>
        <w:t>Dubai welcomes 19.59 million visitors in third record year.</w:t>
      </w:r>
      <w:r>
        <w:rPr>
          <w:rFonts w:ascii="Times New Roman" w:hAnsi="Times New Roman" w:cs="Times New Roman"/>
          <w:szCs w:val="24"/>
        </w:rPr>
        <w:br w:type="textWrapping"/>
      </w:r>
      <w:r>
        <w:fldChar w:fldCharType="begin"/>
      </w:r>
      <w:r>
        <w:instrText xml:space="preserve"> HYPERLINK "https://www.dubaidet.gov.ae/en/newsroom/press-releases/dubais-tourism-industry-achieves-third-successive-record-breaking-year" </w:instrText>
      </w:r>
      <w:r>
        <w:fldChar w:fldCharType="separate"/>
      </w:r>
      <w:r>
        <w:rPr>
          <w:rStyle w:val="15"/>
          <w:rFonts w:ascii="Times New Roman" w:hAnsi="Times New Roman" w:cs="Times New Roman"/>
          <w:szCs w:val="24"/>
        </w:rPr>
        <w:t>https://www.dubaidet.gov.ae/en/newsroom/press-releases/dubais-tourism-industry-achieves-third-successive-record-breaking-year</w:t>
      </w:r>
      <w:r>
        <w:rPr>
          <w:rStyle w:val="15"/>
          <w:rFonts w:ascii="Times New Roman" w:hAnsi="Times New Roman" w:cs="Times New Roman"/>
          <w:szCs w:val="24"/>
        </w:rPr>
        <w:fldChar w:fldCharType="end"/>
      </w:r>
    </w:p>
    <w:p w14:paraId="5DC11651">
      <w:pPr>
        <w:numPr>
          <w:ilvl w:val="0"/>
          <w:numId w:val="1"/>
        </w:numPr>
        <w:rPr>
          <w:rFonts w:ascii="Times New Roman" w:hAnsi="Times New Roman" w:cs="Times New Roman"/>
          <w:szCs w:val="24"/>
        </w:rPr>
      </w:pPr>
      <w:r>
        <w:rPr>
          <w:rFonts w:ascii="Times New Roman" w:hAnsi="Times New Roman" w:cs="Times New Roman"/>
          <w:szCs w:val="24"/>
        </w:rPr>
        <w:t xml:space="preserve">Hernández-Méndez, J., Baute-Díaz, N., &amp; Gutiérrez-Taño, D. (2026). The effectiveness of virtual versus human influencer marketing for tourism destinations. </w:t>
      </w:r>
      <w:r>
        <w:rPr>
          <w:rFonts w:ascii="Times New Roman" w:hAnsi="Times New Roman" w:cs="Times New Roman"/>
          <w:i/>
          <w:iCs/>
          <w:szCs w:val="24"/>
        </w:rPr>
        <w:t>Journal of Vacation Marketing, 32</w:t>
      </w:r>
      <w:r>
        <w:rPr>
          <w:rFonts w:ascii="Times New Roman" w:hAnsi="Times New Roman" w:cs="Times New Roman"/>
          <w:szCs w:val="24"/>
        </w:rPr>
        <w:t xml:space="preserve">(2). </w:t>
      </w:r>
      <w:r>
        <w:rPr>
          <w:rFonts w:ascii="Times New Roman" w:hAnsi="Times New Roman" w:cs="Times New Roman"/>
          <w:szCs w:val="24"/>
        </w:rPr>
        <w:br w:type="textWrapping"/>
      </w:r>
      <w:r>
        <w:fldChar w:fldCharType="begin"/>
      </w:r>
      <w:r>
        <w:instrText xml:space="preserve"> HYPERLINK "https://journals.sagepub.com/doi/10.1177/13567667241276212" </w:instrText>
      </w:r>
      <w:r>
        <w:fldChar w:fldCharType="separate"/>
      </w:r>
      <w:r>
        <w:rPr>
          <w:rStyle w:val="15"/>
          <w:rFonts w:ascii="Times New Roman" w:hAnsi="Times New Roman" w:cs="Times New Roman"/>
        </w:rPr>
        <w:t>https://journals.sagepub.com/doi/10.1177/13567667241276212</w:t>
      </w:r>
      <w:r>
        <w:rPr>
          <w:rStyle w:val="15"/>
          <w:rFonts w:ascii="Times New Roman" w:hAnsi="Times New Roman" w:cs="Times New Roman"/>
        </w:rPr>
        <w:fldChar w:fldCharType="end"/>
      </w:r>
    </w:p>
    <w:p w14:paraId="72845E81">
      <w:pPr>
        <w:numPr>
          <w:ilvl w:val="0"/>
          <w:numId w:val="1"/>
        </w:numPr>
        <w:rPr>
          <w:rFonts w:ascii="Times New Roman" w:hAnsi="Times New Roman" w:cs="Times New Roman"/>
          <w:szCs w:val="24"/>
        </w:rPr>
      </w:pPr>
      <w:r>
        <w:rPr>
          <w:rFonts w:ascii="Times New Roman" w:hAnsi="Times New Roman" w:cs="Times New Roman"/>
          <w:szCs w:val="24"/>
        </w:rPr>
        <w:t xml:space="preserve">Kavaratzis, M., &amp; Hatch, M. J. (2013). The dynamics of place brands: An identity-based approach to place branding theory. </w:t>
      </w:r>
      <w:r>
        <w:rPr>
          <w:rFonts w:ascii="Times New Roman" w:hAnsi="Times New Roman" w:cs="Times New Roman"/>
          <w:i/>
          <w:iCs/>
          <w:szCs w:val="24"/>
        </w:rPr>
        <w:t>Marketing Theory, 13</w:t>
      </w:r>
      <w:r>
        <w:rPr>
          <w:rFonts w:ascii="Times New Roman" w:hAnsi="Times New Roman" w:cs="Times New Roman"/>
          <w:szCs w:val="24"/>
        </w:rPr>
        <w:t>(1), 69–86. DOI: 10.1177/1470593112467268.</w:t>
      </w:r>
      <w:r>
        <w:rPr>
          <w:rFonts w:ascii="Times New Roman" w:hAnsi="Times New Roman" w:cs="Times New Roman"/>
          <w:szCs w:val="24"/>
        </w:rPr>
        <w:br w:type="textWrapping"/>
      </w:r>
      <w:r>
        <w:fldChar w:fldCharType="begin"/>
      </w:r>
      <w:r>
        <w:instrText xml:space="preserve"> HYPERLINK "https://journals.sagepub.com/doi/10.1177/1470593112467268" </w:instrText>
      </w:r>
      <w:r>
        <w:fldChar w:fldCharType="separate"/>
      </w:r>
      <w:r>
        <w:rPr>
          <w:rStyle w:val="15"/>
          <w:rFonts w:ascii="Times New Roman" w:hAnsi="Times New Roman" w:cs="Times New Roman"/>
        </w:rPr>
        <w:t>https://journals.sagepub.com/doi/10.1177/1470593112467268</w:t>
      </w:r>
      <w:r>
        <w:rPr>
          <w:rStyle w:val="15"/>
          <w:rFonts w:ascii="Times New Roman" w:hAnsi="Times New Roman" w:cs="Times New Roman"/>
        </w:rPr>
        <w:fldChar w:fldCharType="end"/>
      </w:r>
    </w:p>
    <w:p w14:paraId="0253DEA8">
      <w:pPr>
        <w:numPr>
          <w:ilvl w:val="0"/>
          <w:numId w:val="1"/>
        </w:numPr>
        <w:rPr>
          <w:rFonts w:ascii="Times New Roman" w:hAnsi="Times New Roman" w:cs="Times New Roman"/>
          <w:szCs w:val="24"/>
        </w:rPr>
      </w:pPr>
      <w:r>
        <w:rPr>
          <w:rFonts w:ascii="Times New Roman" w:hAnsi="Times New Roman" w:cs="Times New Roman"/>
          <w:szCs w:val="24"/>
        </w:rPr>
        <w:t xml:space="preserve">Kotler, P., Bowen, J. T., &amp; Baloglu, S. (2022). </w:t>
      </w:r>
      <w:r>
        <w:rPr>
          <w:rFonts w:ascii="Times New Roman" w:hAnsi="Times New Roman" w:cs="Times New Roman"/>
          <w:i/>
          <w:iCs/>
          <w:szCs w:val="24"/>
        </w:rPr>
        <w:t>Marketing for hospitality and tourism</w:t>
      </w:r>
      <w:r>
        <w:rPr>
          <w:rFonts w:ascii="Times New Roman" w:hAnsi="Times New Roman" w:cs="Times New Roman"/>
          <w:szCs w:val="24"/>
        </w:rPr>
        <w:t xml:space="preserve"> (8th ed.). Pearson.</w:t>
      </w:r>
      <w:r>
        <w:rPr>
          <w:rFonts w:ascii="Times New Roman" w:hAnsi="Times New Roman" w:cs="Times New Roman"/>
          <w:szCs w:val="24"/>
        </w:rPr>
        <w:br w:type="textWrapping"/>
      </w:r>
      <w:r>
        <w:fldChar w:fldCharType="begin"/>
      </w:r>
      <w:r>
        <w:instrText xml:space="preserve"> HYPERLINK "https://www.pearson.com/en-us/subject-catalog/p/marketing-for-hospitality-and-tourism/P200000001367/9780137499014" </w:instrText>
      </w:r>
      <w:r>
        <w:fldChar w:fldCharType="separate"/>
      </w:r>
      <w:r>
        <w:rPr>
          <w:rStyle w:val="15"/>
          <w:rFonts w:ascii="Times New Roman" w:hAnsi="Times New Roman" w:cs="Times New Roman"/>
        </w:rPr>
        <w:t>https://www.pearson.com/en-us/subject-catalog/p/marketing-for-hospitality-and-tourism/P200000001367/9780137499014</w:t>
      </w:r>
      <w:r>
        <w:rPr>
          <w:rStyle w:val="15"/>
          <w:rFonts w:ascii="Times New Roman" w:hAnsi="Times New Roman" w:cs="Times New Roman"/>
        </w:rPr>
        <w:fldChar w:fldCharType="end"/>
      </w:r>
    </w:p>
    <w:p w14:paraId="06F12D2A">
      <w:pPr>
        <w:numPr>
          <w:ilvl w:val="0"/>
          <w:numId w:val="1"/>
        </w:numPr>
        <w:rPr>
          <w:rFonts w:ascii="Times New Roman" w:hAnsi="Times New Roman" w:cs="Times New Roman"/>
          <w:szCs w:val="24"/>
        </w:rPr>
      </w:pPr>
      <w:r>
        <w:rPr>
          <w:rFonts w:ascii="Times New Roman" w:hAnsi="Times New Roman" w:cs="Times New Roman"/>
          <w:szCs w:val="24"/>
        </w:rPr>
        <w:t xml:space="preserve">Morgan, N., Pritchard, A., &amp; Pride, R. (2011). </w:t>
      </w:r>
      <w:r>
        <w:rPr>
          <w:rFonts w:ascii="Times New Roman" w:hAnsi="Times New Roman" w:cs="Times New Roman"/>
          <w:i/>
          <w:iCs/>
          <w:szCs w:val="24"/>
        </w:rPr>
        <w:t>Destination brands: Managing place reputation</w:t>
      </w:r>
      <w:r>
        <w:rPr>
          <w:rFonts w:ascii="Times New Roman" w:hAnsi="Times New Roman" w:cs="Times New Roman"/>
          <w:szCs w:val="24"/>
        </w:rPr>
        <w:t xml:space="preserve"> (3rd ed.). Routledge.</w:t>
      </w:r>
      <w:r>
        <w:rPr>
          <w:rFonts w:ascii="Times New Roman" w:hAnsi="Times New Roman" w:cs="Times New Roman"/>
          <w:szCs w:val="24"/>
        </w:rPr>
        <w:br w:type="textWrapping"/>
      </w:r>
      <w:r>
        <w:fldChar w:fldCharType="begin"/>
      </w:r>
      <w:r>
        <w:instrText xml:space="preserve"> HYPERLINK "https://www.routledge.com/Destination-Brands/Morgan-Pritchard-Pride/p/book/9780080969305" </w:instrText>
      </w:r>
      <w:r>
        <w:fldChar w:fldCharType="separate"/>
      </w:r>
      <w:r>
        <w:rPr>
          <w:rStyle w:val="15"/>
          <w:rFonts w:ascii="Times New Roman" w:hAnsi="Times New Roman" w:cs="Times New Roman"/>
        </w:rPr>
        <w:t>https://www.routledge.com/Destination-Brands/Morgan-Pritchard-Pride/p/book/9780080969305</w:t>
      </w:r>
      <w:r>
        <w:rPr>
          <w:rStyle w:val="15"/>
          <w:rFonts w:ascii="Times New Roman" w:hAnsi="Times New Roman" w:cs="Times New Roman"/>
        </w:rPr>
        <w:fldChar w:fldCharType="end"/>
      </w:r>
    </w:p>
    <w:p w14:paraId="6D5E6A63">
      <w:pPr>
        <w:numPr>
          <w:ilvl w:val="0"/>
          <w:numId w:val="1"/>
        </w:numPr>
        <w:rPr>
          <w:rFonts w:ascii="Times New Roman" w:hAnsi="Times New Roman" w:cs="Times New Roman"/>
          <w:szCs w:val="24"/>
        </w:rPr>
      </w:pPr>
      <w:r>
        <w:rPr>
          <w:rFonts w:ascii="Times New Roman" w:hAnsi="Times New Roman" w:cs="Times New Roman"/>
          <w:szCs w:val="24"/>
        </w:rPr>
        <w:t xml:space="preserve">Munar, A. M., &amp; Jacobsen, J. K. S. (2014). Motivations for sharing tourism experiences through social media. </w:t>
      </w:r>
      <w:r>
        <w:rPr>
          <w:rFonts w:ascii="Times New Roman" w:hAnsi="Times New Roman" w:cs="Times New Roman"/>
          <w:i/>
          <w:iCs/>
          <w:szCs w:val="24"/>
        </w:rPr>
        <w:t>Tourism Management, 43</w:t>
      </w:r>
      <w:r>
        <w:rPr>
          <w:rFonts w:ascii="Times New Roman" w:hAnsi="Times New Roman" w:cs="Times New Roman"/>
          <w:szCs w:val="24"/>
        </w:rPr>
        <w:t>, 46–54. DOI: 10.1016/j.tourman.2014.01.012.</w:t>
      </w:r>
      <w:r>
        <w:rPr>
          <w:rFonts w:ascii="Times New Roman" w:hAnsi="Times New Roman" w:cs="Times New Roman"/>
          <w:szCs w:val="24"/>
        </w:rPr>
        <w:br w:type="textWrapping"/>
      </w:r>
      <w:r>
        <w:fldChar w:fldCharType="begin"/>
      </w:r>
      <w:r>
        <w:instrText xml:space="preserve"> HYPERLINK "https://www.sciencedirect.com/science/article/abs/pii/S0261517714000132?via%3Dihub" </w:instrText>
      </w:r>
      <w:r>
        <w:fldChar w:fldCharType="separate"/>
      </w:r>
      <w:r>
        <w:rPr>
          <w:rStyle w:val="15"/>
          <w:rFonts w:ascii="Times New Roman" w:hAnsi="Times New Roman" w:cs="Times New Roman"/>
        </w:rPr>
        <w:t>https://www.sciencedirect.com/science/article/abs/pii/S0261517714000132?via%3Dihub</w:t>
      </w:r>
      <w:r>
        <w:rPr>
          <w:rStyle w:val="15"/>
          <w:rFonts w:ascii="Times New Roman" w:hAnsi="Times New Roman" w:cs="Times New Roman"/>
        </w:rPr>
        <w:fldChar w:fldCharType="end"/>
      </w:r>
    </w:p>
    <w:p w14:paraId="5A2458C4">
      <w:pPr>
        <w:numPr>
          <w:ilvl w:val="0"/>
          <w:numId w:val="1"/>
        </w:numPr>
        <w:rPr>
          <w:rFonts w:ascii="Times New Roman" w:hAnsi="Times New Roman" w:cs="Times New Roman"/>
          <w:szCs w:val="24"/>
        </w:rPr>
      </w:pPr>
      <w:r>
        <w:rPr>
          <w:rFonts w:ascii="Times New Roman" w:hAnsi="Times New Roman" w:cs="Times New Roman"/>
          <w:szCs w:val="24"/>
        </w:rPr>
        <w:t xml:space="preserve">Tourism Australia. (2022). </w:t>
      </w:r>
      <w:r>
        <w:rPr>
          <w:rFonts w:ascii="Times New Roman" w:hAnsi="Times New Roman" w:cs="Times New Roman"/>
          <w:i/>
          <w:iCs/>
          <w:szCs w:val="24"/>
        </w:rPr>
        <w:t>Come and Say G'day campaign.</w:t>
      </w:r>
      <w:r>
        <w:rPr>
          <w:rFonts w:ascii="Times New Roman" w:hAnsi="Times New Roman" w:cs="Times New Roman"/>
          <w:szCs w:val="24"/>
        </w:rPr>
        <w:t xml:space="preserve"> Tourism Australia.</w:t>
      </w:r>
      <w:r>
        <w:rPr>
          <w:rFonts w:ascii="Times New Roman" w:hAnsi="Times New Roman" w:cs="Times New Roman"/>
          <w:szCs w:val="24"/>
        </w:rPr>
        <w:br w:type="textWrapping"/>
      </w:r>
      <w:r>
        <w:fldChar w:fldCharType="begin"/>
      </w:r>
      <w:r>
        <w:instrText xml:space="preserve"> HYPERLINK "https://www.tourism.australia.com/en/resources/campaign-resources/past-campaigns/come-and-say-gday-chapter-1.html" </w:instrText>
      </w:r>
      <w:r>
        <w:fldChar w:fldCharType="separate"/>
      </w:r>
      <w:r>
        <w:rPr>
          <w:rStyle w:val="15"/>
          <w:rFonts w:ascii="Times New Roman" w:hAnsi="Times New Roman" w:cs="Times New Roman"/>
        </w:rPr>
        <w:t>https://www.tourism.australia.com/en/resources/campaign-resources/past-campaigns/come-and-say-gday-chapter-1.html</w:t>
      </w:r>
      <w:r>
        <w:rPr>
          <w:rStyle w:val="15"/>
          <w:rFonts w:ascii="Times New Roman" w:hAnsi="Times New Roman" w:cs="Times New Roman"/>
        </w:rPr>
        <w:fldChar w:fldCharType="end"/>
      </w:r>
    </w:p>
    <w:p w14:paraId="3F6E3A55">
      <w:pPr>
        <w:numPr>
          <w:ilvl w:val="0"/>
          <w:numId w:val="1"/>
        </w:numPr>
        <w:rPr>
          <w:rFonts w:ascii="Times New Roman" w:hAnsi="Times New Roman" w:cs="Times New Roman"/>
          <w:szCs w:val="24"/>
        </w:rPr>
      </w:pPr>
      <w:r>
        <w:rPr>
          <w:rFonts w:ascii="Times New Roman" w:hAnsi="Times New Roman" w:cs="Times New Roman"/>
          <w:szCs w:val="24"/>
        </w:rPr>
        <w:t xml:space="preserve">Tourism Australia. (2026). </w:t>
      </w:r>
      <w:r>
        <w:rPr>
          <w:rFonts w:ascii="Times New Roman" w:hAnsi="Times New Roman" w:cs="Times New Roman"/>
          <w:i/>
          <w:iCs/>
          <w:szCs w:val="24"/>
        </w:rPr>
        <w:t>Tourism Australia appoints new media services supplier.</w:t>
      </w:r>
      <w:r>
        <w:rPr>
          <w:rFonts w:ascii="Times New Roman" w:hAnsi="Times New Roman" w:cs="Times New Roman"/>
          <w:szCs w:val="24"/>
        </w:rPr>
        <w:t xml:space="preserve"> Tourism Australia.</w:t>
      </w:r>
      <w:r>
        <w:rPr>
          <w:rFonts w:ascii="Times New Roman" w:hAnsi="Times New Roman" w:cs="Times New Roman"/>
          <w:szCs w:val="24"/>
        </w:rPr>
        <w:br w:type="textWrapping"/>
      </w:r>
      <w:r>
        <w:fldChar w:fldCharType="begin"/>
      </w:r>
      <w:r>
        <w:instrText xml:space="preserve"> HYPERLINK "https://www.tourism.australia.com/en/news-and-events/news/tourism-australia-appoints-new-media-services-supplier" </w:instrText>
      </w:r>
      <w:r>
        <w:fldChar w:fldCharType="separate"/>
      </w:r>
      <w:r>
        <w:rPr>
          <w:rStyle w:val="15"/>
          <w:rFonts w:ascii="Times New Roman" w:hAnsi="Times New Roman" w:cs="Times New Roman"/>
        </w:rPr>
        <w:t>https://www.tourism.australia.com/en/news-and-events/news/tourism-australia-appoints-new-media-services-supplier</w:t>
      </w:r>
      <w:r>
        <w:rPr>
          <w:rStyle w:val="15"/>
          <w:rFonts w:ascii="Times New Roman" w:hAnsi="Times New Roman" w:cs="Times New Roman"/>
        </w:rPr>
        <w:fldChar w:fldCharType="end"/>
      </w:r>
    </w:p>
    <w:p w14:paraId="2269E5AE">
      <w:pPr>
        <w:rPr>
          <w:rFonts w:ascii="Times New Roman" w:hAnsi="Times New Roman" w:cs="Times New Roman"/>
          <w:szCs w:val="24"/>
        </w:rPr>
      </w:pPr>
    </w:p>
    <w:p w14:paraId="539D0CE4">
      <w:pPr>
        <w:rPr>
          <w:rFonts w:ascii="Times New Roman" w:hAnsi="Times New Roman" w:cs="Times New Roman"/>
        </w:rPr>
      </w:pPr>
    </w:p>
    <w:p w14:paraId="2186AF80">
      <w:pPr>
        <w:rPr>
          <w:rFonts w:ascii="Times New Roman" w:hAnsi="Times New Roman" w:cs="Times New Roman"/>
        </w:rPr>
      </w:pPr>
      <w:r>
        <w:rPr>
          <w:rFonts w:ascii="Times New Roman" w:hAnsi="Times New Roman" w:cs="Times New Roman"/>
        </w:rPr>
        <w:t>Appendices</w:t>
      </w:r>
    </w:p>
    <w:p w14:paraId="47078AC8">
      <w:pPr>
        <w:rPr>
          <w:rFonts w:ascii="Times New Roman" w:hAnsi="Times New Roman" w:cs="Times New Roman"/>
        </w:rPr>
      </w:pPr>
      <w:r>
        <w:rPr>
          <w:rFonts w:ascii="Times New Roman" w:hAnsi="Times New Roman" w:cs="Times New Roman"/>
        </w:rPr>
        <w:t>Appendix A: Target Audience Personas</w:t>
      </w:r>
    </w:p>
    <w:p w14:paraId="0763E6DD">
      <w:pPr>
        <w:rPr>
          <w:rFonts w:ascii="Times New Roman" w:hAnsi="Times New Roman" w:cs="Times New Roman"/>
        </w:rPr>
      </w:pPr>
      <w:r>
        <w:rPr>
          <w:rFonts w:ascii="Times New Roman" w:hAnsi="Times New Roman" w:cs="Times New Roman"/>
        </w:rPr>
        <w:t>The campaign focuses on three main audience groups. These personas are simplified examples that help the campaign develop suitable messages and media choices for different types of travellers.</w:t>
      </w:r>
    </w:p>
    <w:tbl>
      <w:tblPr>
        <w:tblStyle w:val="12"/>
        <w:tblW w:w="0" w:type="auto"/>
        <w:tblCellSpacing w:w="15" w:type="dxa"/>
        <w:tblInd w:w="0" w:type="dxa"/>
        <w:tblLayout w:type="autofit"/>
        <w:tblCellMar>
          <w:top w:w="15" w:type="dxa"/>
          <w:left w:w="15" w:type="dxa"/>
          <w:bottom w:w="15" w:type="dxa"/>
          <w:right w:w="15" w:type="dxa"/>
        </w:tblCellMar>
      </w:tblPr>
      <w:tblGrid>
        <w:gridCol w:w="1456"/>
        <w:gridCol w:w="2336"/>
        <w:gridCol w:w="2392"/>
        <w:gridCol w:w="1624"/>
        <w:gridCol w:w="1642"/>
      </w:tblGrid>
      <w:tr w14:paraId="31045052">
        <w:tblPrEx>
          <w:tblCellMar>
            <w:top w:w="15" w:type="dxa"/>
            <w:left w:w="15" w:type="dxa"/>
            <w:bottom w:w="15" w:type="dxa"/>
            <w:right w:w="15" w:type="dxa"/>
          </w:tblCellMar>
        </w:tblPrEx>
        <w:trPr>
          <w:tblHeader/>
          <w:tblCellSpacing w:w="15" w:type="dxa"/>
        </w:trPr>
        <w:tc>
          <w:tcPr>
            <w:tcW w:w="0" w:type="auto"/>
            <w:vAlign w:val="center"/>
          </w:tcPr>
          <w:p w14:paraId="1E9C5559">
            <w:pPr>
              <w:rPr>
                <w:rFonts w:ascii="Times New Roman" w:hAnsi="Times New Roman" w:cs="Times New Roman"/>
              </w:rPr>
            </w:pPr>
            <w:r>
              <w:rPr>
                <w:rFonts w:ascii="Times New Roman" w:hAnsi="Times New Roman" w:cs="Times New Roman"/>
              </w:rPr>
              <w:t>Persona</w:t>
            </w:r>
          </w:p>
        </w:tc>
        <w:tc>
          <w:tcPr>
            <w:tcW w:w="0" w:type="auto"/>
            <w:vAlign w:val="center"/>
          </w:tcPr>
          <w:p w14:paraId="6E82FF7C">
            <w:pPr>
              <w:rPr>
                <w:rFonts w:ascii="Times New Roman" w:hAnsi="Times New Roman" w:cs="Times New Roman"/>
              </w:rPr>
            </w:pPr>
            <w:r>
              <w:rPr>
                <w:rFonts w:ascii="Times New Roman" w:hAnsi="Times New Roman" w:cs="Times New Roman"/>
              </w:rPr>
              <w:t>Profile</w:t>
            </w:r>
          </w:p>
        </w:tc>
        <w:tc>
          <w:tcPr>
            <w:tcW w:w="0" w:type="auto"/>
            <w:vAlign w:val="center"/>
          </w:tcPr>
          <w:p w14:paraId="3290352E">
            <w:pPr>
              <w:rPr>
                <w:rFonts w:ascii="Times New Roman" w:hAnsi="Times New Roman" w:cs="Times New Roman"/>
              </w:rPr>
            </w:pPr>
            <w:r>
              <w:rPr>
                <w:rFonts w:ascii="Times New Roman" w:hAnsi="Times New Roman" w:cs="Times New Roman"/>
              </w:rPr>
              <w:t>Main Needs</w:t>
            </w:r>
          </w:p>
        </w:tc>
        <w:tc>
          <w:tcPr>
            <w:tcW w:w="0" w:type="auto"/>
            <w:vAlign w:val="center"/>
          </w:tcPr>
          <w:p w14:paraId="6154E65F">
            <w:pPr>
              <w:rPr>
                <w:rFonts w:ascii="Times New Roman" w:hAnsi="Times New Roman" w:cs="Times New Roman"/>
              </w:rPr>
            </w:pPr>
            <w:r>
              <w:rPr>
                <w:rFonts w:ascii="Times New Roman" w:hAnsi="Times New Roman" w:cs="Times New Roman"/>
              </w:rPr>
              <w:t>Preferred Media</w:t>
            </w:r>
          </w:p>
        </w:tc>
        <w:tc>
          <w:tcPr>
            <w:tcW w:w="0" w:type="auto"/>
            <w:vAlign w:val="center"/>
          </w:tcPr>
          <w:p w14:paraId="1116C15A">
            <w:pPr>
              <w:rPr>
                <w:rFonts w:ascii="Times New Roman" w:hAnsi="Times New Roman" w:cs="Times New Roman"/>
              </w:rPr>
            </w:pPr>
            <w:r>
              <w:rPr>
                <w:rFonts w:ascii="Times New Roman" w:hAnsi="Times New Roman" w:cs="Times New Roman"/>
              </w:rPr>
              <w:t>Suitable Campaign Message</w:t>
            </w:r>
          </w:p>
        </w:tc>
      </w:tr>
      <w:tr w14:paraId="4D35D807">
        <w:tblPrEx>
          <w:tblCellMar>
            <w:top w:w="15" w:type="dxa"/>
            <w:left w:w="15" w:type="dxa"/>
            <w:bottom w:w="15" w:type="dxa"/>
            <w:right w:w="15" w:type="dxa"/>
          </w:tblCellMar>
        </w:tblPrEx>
        <w:trPr>
          <w:tblCellSpacing w:w="15" w:type="dxa"/>
        </w:trPr>
        <w:tc>
          <w:tcPr>
            <w:tcW w:w="0" w:type="auto"/>
            <w:vAlign w:val="center"/>
          </w:tcPr>
          <w:p w14:paraId="0D8A1D3A">
            <w:pPr>
              <w:rPr>
                <w:rFonts w:ascii="Times New Roman" w:hAnsi="Times New Roman" w:cs="Times New Roman"/>
              </w:rPr>
            </w:pPr>
            <w:r>
              <w:rPr>
                <w:rFonts w:ascii="Times New Roman" w:hAnsi="Times New Roman" w:cs="Times New Roman"/>
              </w:rPr>
              <w:t>Maya and Daniel – Experience Seekers</w:t>
            </w:r>
          </w:p>
        </w:tc>
        <w:tc>
          <w:tcPr>
            <w:tcW w:w="0" w:type="auto"/>
            <w:vAlign w:val="center"/>
          </w:tcPr>
          <w:p w14:paraId="068FFFD5">
            <w:pPr>
              <w:rPr>
                <w:rFonts w:ascii="Times New Roman" w:hAnsi="Times New Roman" w:cs="Times New Roman"/>
              </w:rPr>
            </w:pPr>
            <w:r>
              <w:rPr>
                <w:rFonts w:ascii="Times New Roman" w:hAnsi="Times New Roman" w:cs="Times New Roman"/>
              </w:rPr>
              <w:t>Couple aged 25–34, mainly from Europe, interested in travel, food, entertainment and new experiences</w:t>
            </w:r>
          </w:p>
        </w:tc>
        <w:tc>
          <w:tcPr>
            <w:tcW w:w="0" w:type="auto"/>
            <w:vAlign w:val="center"/>
          </w:tcPr>
          <w:p w14:paraId="5D5645F9">
            <w:pPr>
              <w:rPr>
                <w:rFonts w:ascii="Times New Roman" w:hAnsi="Times New Roman" w:cs="Times New Roman"/>
              </w:rPr>
            </w:pPr>
            <w:r>
              <w:rPr>
                <w:rFonts w:ascii="Times New Roman" w:hAnsi="Times New Roman" w:cs="Times New Roman"/>
              </w:rPr>
              <w:t>Adventure, memorable experiences, good value and social-media-friendly locations</w:t>
            </w:r>
          </w:p>
        </w:tc>
        <w:tc>
          <w:tcPr>
            <w:tcW w:w="0" w:type="auto"/>
            <w:vAlign w:val="center"/>
          </w:tcPr>
          <w:p w14:paraId="51C7591E">
            <w:pPr>
              <w:rPr>
                <w:rFonts w:ascii="Times New Roman" w:hAnsi="Times New Roman" w:cs="Times New Roman"/>
              </w:rPr>
            </w:pPr>
            <w:r>
              <w:rPr>
                <w:rFonts w:ascii="Times New Roman" w:hAnsi="Times New Roman" w:cs="Times New Roman"/>
              </w:rPr>
              <w:t>Instagram, TikTok, YouTube and Google</w:t>
            </w:r>
          </w:p>
        </w:tc>
        <w:tc>
          <w:tcPr>
            <w:tcW w:w="0" w:type="auto"/>
            <w:vAlign w:val="center"/>
          </w:tcPr>
          <w:p w14:paraId="67B2B0CF">
            <w:pPr>
              <w:rPr>
                <w:rFonts w:ascii="Times New Roman" w:hAnsi="Times New Roman" w:cs="Times New Roman"/>
              </w:rPr>
            </w:pPr>
            <w:r>
              <w:rPr>
                <w:rFonts w:ascii="Times New Roman" w:hAnsi="Times New Roman" w:cs="Times New Roman"/>
              </w:rPr>
              <w:t>“One city. Hundreds of stories.”</w:t>
            </w:r>
          </w:p>
        </w:tc>
      </w:tr>
      <w:tr w14:paraId="283872C2">
        <w:tblPrEx>
          <w:tblCellMar>
            <w:top w:w="15" w:type="dxa"/>
            <w:left w:w="15" w:type="dxa"/>
            <w:bottom w:w="15" w:type="dxa"/>
            <w:right w:w="15" w:type="dxa"/>
          </w:tblCellMar>
        </w:tblPrEx>
        <w:trPr>
          <w:tblCellSpacing w:w="15" w:type="dxa"/>
        </w:trPr>
        <w:tc>
          <w:tcPr>
            <w:tcW w:w="0" w:type="auto"/>
            <w:vAlign w:val="center"/>
          </w:tcPr>
          <w:p w14:paraId="25AD74CA">
            <w:pPr>
              <w:rPr>
                <w:rFonts w:ascii="Times New Roman" w:hAnsi="Times New Roman" w:cs="Times New Roman"/>
              </w:rPr>
            </w:pPr>
            <w:r>
              <w:rPr>
                <w:rFonts w:ascii="Times New Roman" w:hAnsi="Times New Roman" w:cs="Times New Roman"/>
              </w:rPr>
              <w:t>Sharma Family – Family Explorers</w:t>
            </w:r>
          </w:p>
        </w:tc>
        <w:tc>
          <w:tcPr>
            <w:tcW w:w="0" w:type="auto"/>
            <w:vAlign w:val="center"/>
          </w:tcPr>
          <w:p w14:paraId="0A66209C">
            <w:pPr>
              <w:rPr>
                <w:rFonts w:ascii="Times New Roman" w:hAnsi="Times New Roman" w:cs="Times New Roman"/>
              </w:rPr>
            </w:pPr>
            <w:r>
              <w:rPr>
                <w:rFonts w:ascii="Times New Roman" w:hAnsi="Times New Roman" w:cs="Times New Roman"/>
              </w:rPr>
              <w:t>Parents aged 30–45 travelling with children, particularly from South Asia, GCC and Europe</w:t>
            </w:r>
          </w:p>
        </w:tc>
        <w:tc>
          <w:tcPr>
            <w:tcW w:w="0" w:type="auto"/>
            <w:vAlign w:val="center"/>
          </w:tcPr>
          <w:p w14:paraId="0AFDAF22">
            <w:pPr>
              <w:rPr>
                <w:rFonts w:ascii="Times New Roman" w:hAnsi="Times New Roman" w:cs="Times New Roman"/>
              </w:rPr>
            </w:pPr>
            <w:r>
              <w:rPr>
                <w:rFonts w:ascii="Times New Roman" w:hAnsi="Times New Roman" w:cs="Times New Roman"/>
              </w:rPr>
              <w:t>Safety, convenience, family attractions, suitable hotels and value</w:t>
            </w:r>
          </w:p>
        </w:tc>
        <w:tc>
          <w:tcPr>
            <w:tcW w:w="0" w:type="auto"/>
            <w:vAlign w:val="center"/>
          </w:tcPr>
          <w:p w14:paraId="41345024">
            <w:pPr>
              <w:rPr>
                <w:rFonts w:ascii="Times New Roman" w:hAnsi="Times New Roman" w:cs="Times New Roman"/>
              </w:rPr>
            </w:pPr>
            <w:r>
              <w:rPr>
                <w:rFonts w:ascii="Times New Roman" w:hAnsi="Times New Roman" w:cs="Times New Roman"/>
              </w:rPr>
              <w:t>YouTube, Facebook, Instagram, Google and travel websites</w:t>
            </w:r>
          </w:p>
        </w:tc>
        <w:tc>
          <w:tcPr>
            <w:tcW w:w="0" w:type="auto"/>
            <w:vAlign w:val="center"/>
          </w:tcPr>
          <w:p w14:paraId="0EF3560A">
            <w:pPr>
              <w:rPr>
                <w:rFonts w:ascii="Times New Roman" w:hAnsi="Times New Roman" w:cs="Times New Roman"/>
              </w:rPr>
            </w:pPr>
            <w:r>
              <w:rPr>
                <w:rFonts w:ascii="Times New Roman" w:hAnsi="Times New Roman" w:cs="Times New Roman"/>
              </w:rPr>
              <w:t>“More for every member of the family.”</w:t>
            </w:r>
          </w:p>
        </w:tc>
      </w:tr>
      <w:tr w14:paraId="791E2B28">
        <w:tblPrEx>
          <w:tblCellMar>
            <w:top w:w="15" w:type="dxa"/>
            <w:left w:w="15" w:type="dxa"/>
            <w:bottom w:w="15" w:type="dxa"/>
            <w:right w:w="15" w:type="dxa"/>
          </w:tblCellMar>
        </w:tblPrEx>
        <w:trPr>
          <w:tblCellSpacing w:w="15" w:type="dxa"/>
        </w:trPr>
        <w:tc>
          <w:tcPr>
            <w:tcW w:w="0" w:type="auto"/>
            <w:vAlign w:val="center"/>
          </w:tcPr>
          <w:p w14:paraId="18974E00">
            <w:pPr>
              <w:rPr>
                <w:rFonts w:ascii="Times New Roman" w:hAnsi="Times New Roman" w:cs="Times New Roman"/>
              </w:rPr>
            </w:pPr>
            <w:r>
              <w:rPr>
                <w:rFonts w:ascii="Times New Roman" w:hAnsi="Times New Roman" w:cs="Times New Roman"/>
              </w:rPr>
              <w:t>Sofia – Premium Explorer</w:t>
            </w:r>
          </w:p>
        </w:tc>
        <w:tc>
          <w:tcPr>
            <w:tcW w:w="0" w:type="auto"/>
            <w:vAlign w:val="center"/>
          </w:tcPr>
          <w:p w14:paraId="7F982173">
            <w:pPr>
              <w:rPr>
                <w:rFonts w:ascii="Times New Roman" w:hAnsi="Times New Roman" w:cs="Times New Roman"/>
              </w:rPr>
            </w:pPr>
            <w:r>
              <w:rPr>
                <w:rFonts w:ascii="Times New Roman" w:hAnsi="Times New Roman" w:cs="Times New Roman"/>
              </w:rPr>
              <w:t>Professional aged 35–55 with higher disposable income</w:t>
            </w:r>
          </w:p>
        </w:tc>
        <w:tc>
          <w:tcPr>
            <w:tcW w:w="0" w:type="auto"/>
            <w:vAlign w:val="center"/>
          </w:tcPr>
          <w:p w14:paraId="0A48359D">
            <w:pPr>
              <w:rPr>
                <w:rFonts w:ascii="Times New Roman" w:hAnsi="Times New Roman" w:cs="Times New Roman"/>
              </w:rPr>
            </w:pPr>
            <w:r>
              <w:rPr>
                <w:rFonts w:ascii="Times New Roman" w:hAnsi="Times New Roman" w:cs="Times New Roman"/>
              </w:rPr>
              <w:t>Luxury, quality accommodation, culture, wellness, food and personalised experiences</w:t>
            </w:r>
          </w:p>
        </w:tc>
        <w:tc>
          <w:tcPr>
            <w:tcW w:w="0" w:type="auto"/>
            <w:vAlign w:val="center"/>
          </w:tcPr>
          <w:p w14:paraId="0F3D6CD4">
            <w:pPr>
              <w:rPr>
                <w:rFonts w:ascii="Times New Roman" w:hAnsi="Times New Roman" w:cs="Times New Roman"/>
              </w:rPr>
            </w:pPr>
            <w:r>
              <w:rPr>
                <w:rFonts w:ascii="Times New Roman" w:hAnsi="Times New Roman" w:cs="Times New Roman"/>
              </w:rPr>
              <w:t>Instagram, YouTube, premium travel websites and magazines</w:t>
            </w:r>
          </w:p>
        </w:tc>
        <w:tc>
          <w:tcPr>
            <w:tcW w:w="0" w:type="auto"/>
            <w:vAlign w:val="center"/>
          </w:tcPr>
          <w:p w14:paraId="4284BB9C">
            <w:pPr>
              <w:rPr>
                <w:rFonts w:ascii="Times New Roman" w:hAnsi="Times New Roman" w:cs="Times New Roman"/>
              </w:rPr>
            </w:pPr>
            <w:r>
              <w:rPr>
                <w:rFonts w:ascii="Times New Roman" w:hAnsi="Times New Roman" w:cs="Times New Roman"/>
              </w:rPr>
              <w:t>“Go beyond luxury. Discover the experience.”</w:t>
            </w:r>
          </w:p>
        </w:tc>
      </w:tr>
    </w:tbl>
    <w:p w14:paraId="156A956B">
      <w:pPr>
        <w:rPr>
          <w:rFonts w:ascii="Times New Roman" w:hAnsi="Times New Roman" w:cs="Times New Roman"/>
        </w:rPr>
      </w:pPr>
      <w:r>
        <w:rPr>
          <w:rFonts w:ascii="Times New Roman" w:hAnsi="Times New Roman" w:cs="Times New Roman"/>
        </w:rPr>
        <w:t>These personas allow Dubai to use more personalised advertising instead of sending the same message to every traveller.</w:t>
      </w:r>
    </w:p>
    <w:p w14:paraId="34F2F553">
      <w:pPr>
        <w:rPr>
          <w:rFonts w:ascii="Times New Roman" w:hAnsi="Times New Roman" w:cs="Times New Roman"/>
        </w:rPr>
      </w:pPr>
      <w:r>
        <w:rPr>
          <w:rFonts w:ascii="Times New Roman" w:hAnsi="Times New Roman" w:cs="Times New Roman"/>
        </w:rPr>
        <w:pict>
          <v:rect id="_x0000_i1025" o:spt="1" style="height:1.5pt;width:0pt;" fillcolor="#A0A0A0" filled="t" stroked="f" coordsize="21600,21600" o:hr="t" o:hrstd="t" o:hralign="center">
            <v:path/>
            <v:fill on="t" focussize="0,0"/>
            <v:stroke on="f"/>
            <v:imagedata o:title=""/>
            <o:lock v:ext="edit"/>
            <w10:wrap type="none"/>
            <w10:anchorlock/>
          </v:rect>
        </w:pict>
      </w:r>
    </w:p>
    <w:p w14:paraId="67BA479E">
      <w:pPr>
        <w:rPr>
          <w:rFonts w:ascii="Times New Roman" w:hAnsi="Times New Roman" w:cs="Times New Roman"/>
        </w:rPr>
      </w:pPr>
      <w:r>
        <w:rPr>
          <w:rFonts w:ascii="Times New Roman" w:hAnsi="Times New Roman" w:cs="Times New Roman"/>
        </w:rPr>
        <w:t>Appendix B: Twelve-Month Campaign Schedule</w:t>
      </w:r>
    </w:p>
    <w:p w14:paraId="705A69C3">
      <w:pPr>
        <w:rPr>
          <w:rFonts w:ascii="Times New Roman" w:hAnsi="Times New Roman" w:cs="Times New Roman"/>
        </w:rPr>
      </w:pPr>
      <w:r>
        <w:rPr>
          <w:rFonts w:ascii="Times New Roman" w:hAnsi="Times New Roman" w:cs="Times New Roman"/>
        </w:rPr>
        <w:t>The campaign would run for twelve months and move from research and awareness to engagement and conversion.</w:t>
      </w:r>
    </w:p>
    <w:tbl>
      <w:tblPr>
        <w:tblStyle w:val="12"/>
        <w:tblW w:w="0" w:type="auto"/>
        <w:tblCellSpacing w:w="15" w:type="dxa"/>
        <w:tblInd w:w="0" w:type="dxa"/>
        <w:tblLayout w:type="autofit"/>
        <w:tblCellMar>
          <w:top w:w="15" w:type="dxa"/>
          <w:left w:w="15" w:type="dxa"/>
          <w:bottom w:w="15" w:type="dxa"/>
          <w:right w:w="15" w:type="dxa"/>
        </w:tblCellMar>
      </w:tblPr>
      <w:tblGrid>
        <w:gridCol w:w="872"/>
        <w:gridCol w:w="2516"/>
        <w:gridCol w:w="3161"/>
        <w:gridCol w:w="2901"/>
      </w:tblGrid>
      <w:tr w14:paraId="6542F419">
        <w:tblPrEx>
          <w:tblCellMar>
            <w:top w:w="15" w:type="dxa"/>
            <w:left w:w="15" w:type="dxa"/>
            <w:bottom w:w="15" w:type="dxa"/>
            <w:right w:w="15" w:type="dxa"/>
          </w:tblCellMar>
        </w:tblPrEx>
        <w:trPr>
          <w:tblHeader/>
          <w:tblCellSpacing w:w="15" w:type="dxa"/>
        </w:trPr>
        <w:tc>
          <w:tcPr>
            <w:tcW w:w="0" w:type="auto"/>
            <w:vAlign w:val="center"/>
          </w:tcPr>
          <w:p w14:paraId="57985739">
            <w:pPr>
              <w:rPr>
                <w:rFonts w:ascii="Times New Roman" w:hAnsi="Times New Roman" w:cs="Times New Roman"/>
              </w:rPr>
            </w:pPr>
            <w:r>
              <w:rPr>
                <w:rFonts w:ascii="Times New Roman" w:hAnsi="Times New Roman" w:cs="Times New Roman"/>
              </w:rPr>
              <w:t>Month</w:t>
            </w:r>
          </w:p>
        </w:tc>
        <w:tc>
          <w:tcPr>
            <w:tcW w:w="0" w:type="auto"/>
            <w:vAlign w:val="center"/>
          </w:tcPr>
          <w:p w14:paraId="0A570971">
            <w:pPr>
              <w:rPr>
                <w:rFonts w:ascii="Times New Roman" w:hAnsi="Times New Roman" w:cs="Times New Roman"/>
              </w:rPr>
            </w:pPr>
            <w:r>
              <w:rPr>
                <w:rFonts w:ascii="Times New Roman" w:hAnsi="Times New Roman" w:cs="Times New Roman"/>
              </w:rPr>
              <w:t>Main Activity</w:t>
            </w:r>
          </w:p>
        </w:tc>
        <w:tc>
          <w:tcPr>
            <w:tcW w:w="0" w:type="auto"/>
            <w:vAlign w:val="center"/>
          </w:tcPr>
          <w:p w14:paraId="4811DE76">
            <w:pPr>
              <w:rPr>
                <w:rFonts w:ascii="Times New Roman" w:hAnsi="Times New Roman" w:cs="Times New Roman"/>
              </w:rPr>
            </w:pPr>
            <w:r>
              <w:rPr>
                <w:rFonts w:ascii="Times New Roman" w:hAnsi="Times New Roman" w:cs="Times New Roman"/>
              </w:rPr>
              <w:t>Main Media Channels</w:t>
            </w:r>
          </w:p>
        </w:tc>
        <w:tc>
          <w:tcPr>
            <w:tcW w:w="0" w:type="auto"/>
            <w:vAlign w:val="center"/>
          </w:tcPr>
          <w:p w14:paraId="7090275C">
            <w:pPr>
              <w:rPr>
                <w:rFonts w:ascii="Times New Roman" w:hAnsi="Times New Roman" w:cs="Times New Roman"/>
              </w:rPr>
            </w:pPr>
            <w:r>
              <w:rPr>
                <w:rFonts w:ascii="Times New Roman" w:hAnsi="Times New Roman" w:cs="Times New Roman"/>
              </w:rPr>
              <w:t>Main Objective</w:t>
            </w:r>
          </w:p>
        </w:tc>
      </w:tr>
      <w:tr w14:paraId="31F218C9">
        <w:tblPrEx>
          <w:tblCellMar>
            <w:top w:w="15" w:type="dxa"/>
            <w:left w:w="15" w:type="dxa"/>
            <w:bottom w:w="15" w:type="dxa"/>
            <w:right w:w="15" w:type="dxa"/>
          </w:tblCellMar>
        </w:tblPrEx>
        <w:trPr>
          <w:tblCellSpacing w:w="15" w:type="dxa"/>
        </w:trPr>
        <w:tc>
          <w:tcPr>
            <w:tcW w:w="0" w:type="auto"/>
            <w:vAlign w:val="center"/>
          </w:tcPr>
          <w:p w14:paraId="549B50B4">
            <w:pPr>
              <w:rPr>
                <w:rFonts w:ascii="Times New Roman" w:hAnsi="Times New Roman" w:cs="Times New Roman"/>
              </w:rPr>
            </w:pPr>
            <w:r>
              <w:rPr>
                <w:rFonts w:ascii="Times New Roman" w:hAnsi="Times New Roman" w:cs="Times New Roman"/>
              </w:rPr>
              <w:t>Month 1</w:t>
            </w:r>
          </w:p>
        </w:tc>
        <w:tc>
          <w:tcPr>
            <w:tcW w:w="0" w:type="auto"/>
            <w:vAlign w:val="center"/>
          </w:tcPr>
          <w:p w14:paraId="6573D943">
            <w:pPr>
              <w:rPr>
                <w:rFonts w:ascii="Times New Roman" w:hAnsi="Times New Roman" w:cs="Times New Roman"/>
              </w:rPr>
            </w:pPr>
            <w:r>
              <w:rPr>
                <w:rFonts w:ascii="Times New Roman" w:hAnsi="Times New Roman" w:cs="Times New Roman"/>
              </w:rPr>
              <w:t>Market research and audience analysis</w:t>
            </w:r>
          </w:p>
        </w:tc>
        <w:tc>
          <w:tcPr>
            <w:tcW w:w="0" w:type="auto"/>
            <w:vAlign w:val="center"/>
          </w:tcPr>
          <w:p w14:paraId="2862D14F">
            <w:pPr>
              <w:rPr>
                <w:rFonts w:ascii="Times New Roman" w:hAnsi="Times New Roman" w:cs="Times New Roman"/>
              </w:rPr>
            </w:pPr>
            <w:r>
              <w:rPr>
                <w:rFonts w:ascii="Times New Roman" w:hAnsi="Times New Roman" w:cs="Times New Roman"/>
              </w:rPr>
              <w:t>Surveys, social listening and website data</w:t>
            </w:r>
          </w:p>
        </w:tc>
        <w:tc>
          <w:tcPr>
            <w:tcW w:w="0" w:type="auto"/>
            <w:vAlign w:val="center"/>
          </w:tcPr>
          <w:p w14:paraId="720481BD">
            <w:pPr>
              <w:rPr>
                <w:rFonts w:ascii="Times New Roman" w:hAnsi="Times New Roman" w:cs="Times New Roman"/>
              </w:rPr>
            </w:pPr>
            <w:r>
              <w:rPr>
                <w:rFonts w:ascii="Times New Roman" w:hAnsi="Times New Roman" w:cs="Times New Roman"/>
              </w:rPr>
              <w:t>Understand current customer perceptions</w:t>
            </w:r>
          </w:p>
        </w:tc>
      </w:tr>
      <w:tr w14:paraId="0686E8CB">
        <w:tblPrEx>
          <w:tblCellMar>
            <w:top w:w="15" w:type="dxa"/>
            <w:left w:w="15" w:type="dxa"/>
            <w:bottom w:w="15" w:type="dxa"/>
            <w:right w:w="15" w:type="dxa"/>
          </w:tblCellMar>
        </w:tblPrEx>
        <w:trPr>
          <w:tblCellSpacing w:w="15" w:type="dxa"/>
        </w:trPr>
        <w:tc>
          <w:tcPr>
            <w:tcW w:w="0" w:type="auto"/>
            <w:vAlign w:val="center"/>
          </w:tcPr>
          <w:p w14:paraId="2FADAADE">
            <w:pPr>
              <w:rPr>
                <w:rFonts w:ascii="Times New Roman" w:hAnsi="Times New Roman" w:cs="Times New Roman"/>
              </w:rPr>
            </w:pPr>
            <w:r>
              <w:rPr>
                <w:rFonts w:ascii="Times New Roman" w:hAnsi="Times New Roman" w:cs="Times New Roman"/>
              </w:rPr>
              <w:t>Month 2</w:t>
            </w:r>
          </w:p>
        </w:tc>
        <w:tc>
          <w:tcPr>
            <w:tcW w:w="0" w:type="auto"/>
            <w:vAlign w:val="center"/>
          </w:tcPr>
          <w:p w14:paraId="3480C3F1">
            <w:pPr>
              <w:rPr>
                <w:rFonts w:ascii="Times New Roman" w:hAnsi="Times New Roman" w:cs="Times New Roman"/>
              </w:rPr>
            </w:pPr>
            <w:r>
              <w:rPr>
                <w:rFonts w:ascii="Times New Roman" w:hAnsi="Times New Roman" w:cs="Times New Roman"/>
              </w:rPr>
              <w:t>Campaign testing and teaser content</w:t>
            </w:r>
          </w:p>
        </w:tc>
        <w:tc>
          <w:tcPr>
            <w:tcW w:w="0" w:type="auto"/>
            <w:vAlign w:val="center"/>
          </w:tcPr>
          <w:p w14:paraId="4AE9BE5B">
            <w:pPr>
              <w:rPr>
                <w:rFonts w:ascii="Times New Roman" w:hAnsi="Times New Roman" w:cs="Times New Roman"/>
              </w:rPr>
            </w:pPr>
            <w:r>
              <w:rPr>
                <w:rFonts w:ascii="Times New Roman" w:hAnsi="Times New Roman" w:cs="Times New Roman"/>
              </w:rPr>
              <w:t>Instagram, TikTok, YouTube and PR</w:t>
            </w:r>
          </w:p>
        </w:tc>
        <w:tc>
          <w:tcPr>
            <w:tcW w:w="0" w:type="auto"/>
            <w:vAlign w:val="center"/>
          </w:tcPr>
          <w:p w14:paraId="04387FAE">
            <w:pPr>
              <w:rPr>
                <w:rFonts w:ascii="Times New Roman" w:hAnsi="Times New Roman" w:cs="Times New Roman"/>
              </w:rPr>
            </w:pPr>
            <w:r>
              <w:rPr>
                <w:rFonts w:ascii="Times New Roman" w:hAnsi="Times New Roman" w:cs="Times New Roman"/>
              </w:rPr>
              <w:t>Test messages and create interest</w:t>
            </w:r>
          </w:p>
        </w:tc>
      </w:tr>
      <w:tr w14:paraId="1E6DA637">
        <w:tblPrEx>
          <w:tblCellMar>
            <w:top w:w="15" w:type="dxa"/>
            <w:left w:w="15" w:type="dxa"/>
            <w:bottom w:w="15" w:type="dxa"/>
            <w:right w:w="15" w:type="dxa"/>
          </w:tblCellMar>
        </w:tblPrEx>
        <w:trPr>
          <w:tblCellSpacing w:w="15" w:type="dxa"/>
        </w:trPr>
        <w:tc>
          <w:tcPr>
            <w:tcW w:w="0" w:type="auto"/>
            <w:vAlign w:val="center"/>
          </w:tcPr>
          <w:p w14:paraId="009D582A">
            <w:pPr>
              <w:rPr>
                <w:rFonts w:ascii="Times New Roman" w:hAnsi="Times New Roman" w:cs="Times New Roman"/>
              </w:rPr>
            </w:pPr>
            <w:r>
              <w:rPr>
                <w:rFonts w:ascii="Times New Roman" w:hAnsi="Times New Roman" w:cs="Times New Roman"/>
              </w:rPr>
              <w:t>Month 3</w:t>
            </w:r>
          </w:p>
        </w:tc>
        <w:tc>
          <w:tcPr>
            <w:tcW w:w="0" w:type="auto"/>
            <w:vAlign w:val="center"/>
          </w:tcPr>
          <w:p w14:paraId="2F4C0160">
            <w:pPr>
              <w:rPr>
                <w:rFonts w:ascii="Times New Roman" w:hAnsi="Times New Roman" w:cs="Times New Roman"/>
              </w:rPr>
            </w:pPr>
            <w:r>
              <w:rPr>
                <w:rFonts w:ascii="Times New Roman" w:hAnsi="Times New Roman" w:cs="Times New Roman"/>
              </w:rPr>
              <w:t>Official campaign launch</w:t>
            </w:r>
          </w:p>
        </w:tc>
        <w:tc>
          <w:tcPr>
            <w:tcW w:w="0" w:type="auto"/>
            <w:vAlign w:val="center"/>
          </w:tcPr>
          <w:p w14:paraId="11DD899C">
            <w:pPr>
              <w:rPr>
                <w:rFonts w:ascii="Times New Roman" w:hAnsi="Times New Roman" w:cs="Times New Roman"/>
              </w:rPr>
            </w:pPr>
            <w:r>
              <w:rPr>
                <w:rFonts w:ascii="Times New Roman" w:hAnsi="Times New Roman" w:cs="Times New Roman"/>
              </w:rPr>
              <w:t>TV, YouTube, social media and outdoor advertising</w:t>
            </w:r>
          </w:p>
        </w:tc>
        <w:tc>
          <w:tcPr>
            <w:tcW w:w="0" w:type="auto"/>
            <w:vAlign w:val="center"/>
          </w:tcPr>
          <w:p w14:paraId="7AF4DA75">
            <w:pPr>
              <w:rPr>
                <w:rFonts w:ascii="Times New Roman" w:hAnsi="Times New Roman" w:cs="Times New Roman"/>
              </w:rPr>
            </w:pPr>
            <w:r>
              <w:rPr>
                <w:rFonts w:ascii="Times New Roman" w:hAnsi="Times New Roman" w:cs="Times New Roman"/>
              </w:rPr>
              <w:t>Generate international awareness</w:t>
            </w:r>
          </w:p>
        </w:tc>
      </w:tr>
      <w:tr w14:paraId="00B17F48">
        <w:tblPrEx>
          <w:tblCellMar>
            <w:top w:w="15" w:type="dxa"/>
            <w:left w:w="15" w:type="dxa"/>
            <w:bottom w:w="15" w:type="dxa"/>
            <w:right w:w="15" w:type="dxa"/>
          </w:tblCellMar>
        </w:tblPrEx>
        <w:trPr>
          <w:tblCellSpacing w:w="15" w:type="dxa"/>
        </w:trPr>
        <w:tc>
          <w:tcPr>
            <w:tcW w:w="0" w:type="auto"/>
            <w:vAlign w:val="center"/>
          </w:tcPr>
          <w:p w14:paraId="6F8E56D5">
            <w:pPr>
              <w:rPr>
                <w:rFonts w:ascii="Times New Roman" w:hAnsi="Times New Roman" w:cs="Times New Roman"/>
              </w:rPr>
            </w:pPr>
            <w:r>
              <w:rPr>
                <w:rFonts w:ascii="Times New Roman" w:hAnsi="Times New Roman" w:cs="Times New Roman"/>
              </w:rPr>
              <w:t>Month 4</w:t>
            </w:r>
          </w:p>
        </w:tc>
        <w:tc>
          <w:tcPr>
            <w:tcW w:w="0" w:type="auto"/>
            <w:vAlign w:val="center"/>
          </w:tcPr>
          <w:p w14:paraId="42A614D4">
            <w:pPr>
              <w:rPr>
                <w:rFonts w:ascii="Times New Roman" w:hAnsi="Times New Roman" w:cs="Times New Roman"/>
              </w:rPr>
            </w:pPr>
            <w:r>
              <w:rPr>
                <w:rFonts w:ascii="Times New Roman" w:hAnsi="Times New Roman" w:cs="Times New Roman"/>
              </w:rPr>
              <w:t>Global storytelling campaign</w:t>
            </w:r>
          </w:p>
        </w:tc>
        <w:tc>
          <w:tcPr>
            <w:tcW w:w="0" w:type="auto"/>
            <w:vAlign w:val="center"/>
          </w:tcPr>
          <w:p w14:paraId="7879CEC5">
            <w:pPr>
              <w:rPr>
                <w:rFonts w:ascii="Times New Roman" w:hAnsi="Times New Roman" w:cs="Times New Roman"/>
              </w:rPr>
            </w:pPr>
            <w:r>
              <w:rPr>
                <w:rFonts w:ascii="Times New Roman" w:hAnsi="Times New Roman" w:cs="Times New Roman"/>
              </w:rPr>
              <w:t>TV, digital video, social media and influencers</w:t>
            </w:r>
          </w:p>
        </w:tc>
        <w:tc>
          <w:tcPr>
            <w:tcW w:w="0" w:type="auto"/>
            <w:vAlign w:val="center"/>
          </w:tcPr>
          <w:p w14:paraId="73FE5FE3">
            <w:pPr>
              <w:rPr>
                <w:rFonts w:ascii="Times New Roman" w:hAnsi="Times New Roman" w:cs="Times New Roman"/>
              </w:rPr>
            </w:pPr>
            <w:r>
              <w:rPr>
                <w:rFonts w:ascii="Times New Roman" w:hAnsi="Times New Roman" w:cs="Times New Roman"/>
              </w:rPr>
              <w:t>Present the variety of Dubai experiences</w:t>
            </w:r>
          </w:p>
        </w:tc>
      </w:tr>
      <w:tr w14:paraId="7BAFA24F">
        <w:tblPrEx>
          <w:tblCellMar>
            <w:top w:w="15" w:type="dxa"/>
            <w:left w:w="15" w:type="dxa"/>
            <w:bottom w:w="15" w:type="dxa"/>
            <w:right w:w="15" w:type="dxa"/>
          </w:tblCellMar>
        </w:tblPrEx>
        <w:trPr>
          <w:tblCellSpacing w:w="15" w:type="dxa"/>
        </w:trPr>
        <w:tc>
          <w:tcPr>
            <w:tcW w:w="0" w:type="auto"/>
            <w:vAlign w:val="center"/>
          </w:tcPr>
          <w:p w14:paraId="346C8B5A">
            <w:pPr>
              <w:rPr>
                <w:rFonts w:ascii="Times New Roman" w:hAnsi="Times New Roman" w:cs="Times New Roman"/>
              </w:rPr>
            </w:pPr>
            <w:r>
              <w:rPr>
                <w:rFonts w:ascii="Times New Roman" w:hAnsi="Times New Roman" w:cs="Times New Roman"/>
              </w:rPr>
              <w:t>Month 5</w:t>
            </w:r>
          </w:p>
        </w:tc>
        <w:tc>
          <w:tcPr>
            <w:tcW w:w="0" w:type="auto"/>
            <w:vAlign w:val="center"/>
          </w:tcPr>
          <w:p w14:paraId="432ADD41">
            <w:pPr>
              <w:rPr>
                <w:rFonts w:ascii="Times New Roman" w:hAnsi="Times New Roman" w:cs="Times New Roman"/>
              </w:rPr>
            </w:pPr>
            <w:r>
              <w:rPr>
                <w:rFonts w:ascii="Times New Roman" w:hAnsi="Times New Roman" w:cs="Times New Roman"/>
              </w:rPr>
              <w:t>Influencer campaigns</w:t>
            </w:r>
          </w:p>
        </w:tc>
        <w:tc>
          <w:tcPr>
            <w:tcW w:w="0" w:type="auto"/>
            <w:vAlign w:val="center"/>
          </w:tcPr>
          <w:p w14:paraId="5E76D89F">
            <w:pPr>
              <w:rPr>
                <w:rFonts w:ascii="Times New Roman" w:hAnsi="Times New Roman" w:cs="Times New Roman"/>
              </w:rPr>
            </w:pPr>
            <w:r>
              <w:rPr>
                <w:rFonts w:ascii="Times New Roman" w:hAnsi="Times New Roman" w:cs="Times New Roman"/>
              </w:rPr>
              <w:t>Instagram, TikTok and YouTube</w:t>
            </w:r>
          </w:p>
        </w:tc>
        <w:tc>
          <w:tcPr>
            <w:tcW w:w="0" w:type="auto"/>
            <w:vAlign w:val="center"/>
          </w:tcPr>
          <w:p w14:paraId="1061315E">
            <w:pPr>
              <w:rPr>
                <w:rFonts w:ascii="Times New Roman" w:hAnsi="Times New Roman" w:cs="Times New Roman"/>
              </w:rPr>
            </w:pPr>
            <w:r>
              <w:rPr>
                <w:rFonts w:ascii="Times New Roman" w:hAnsi="Times New Roman" w:cs="Times New Roman"/>
              </w:rPr>
              <w:t>Improve trust and engagement</w:t>
            </w:r>
          </w:p>
        </w:tc>
      </w:tr>
      <w:tr w14:paraId="77314CF0">
        <w:tblPrEx>
          <w:tblCellMar>
            <w:top w:w="15" w:type="dxa"/>
            <w:left w:w="15" w:type="dxa"/>
            <w:bottom w:w="15" w:type="dxa"/>
            <w:right w:w="15" w:type="dxa"/>
          </w:tblCellMar>
        </w:tblPrEx>
        <w:trPr>
          <w:tblCellSpacing w:w="15" w:type="dxa"/>
        </w:trPr>
        <w:tc>
          <w:tcPr>
            <w:tcW w:w="0" w:type="auto"/>
            <w:vAlign w:val="center"/>
          </w:tcPr>
          <w:p w14:paraId="1BF2B5A0">
            <w:pPr>
              <w:rPr>
                <w:rFonts w:ascii="Times New Roman" w:hAnsi="Times New Roman" w:cs="Times New Roman"/>
              </w:rPr>
            </w:pPr>
            <w:r>
              <w:rPr>
                <w:rFonts w:ascii="Times New Roman" w:hAnsi="Times New Roman" w:cs="Times New Roman"/>
              </w:rPr>
              <w:t>Month 6</w:t>
            </w:r>
          </w:p>
        </w:tc>
        <w:tc>
          <w:tcPr>
            <w:tcW w:w="0" w:type="auto"/>
            <w:vAlign w:val="center"/>
          </w:tcPr>
          <w:p w14:paraId="492E7798">
            <w:pPr>
              <w:rPr>
                <w:rFonts w:ascii="Times New Roman" w:hAnsi="Times New Roman" w:cs="Times New Roman"/>
              </w:rPr>
            </w:pPr>
            <w:r>
              <w:rPr>
                <w:rFonts w:ascii="Times New Roman" w:hAnsi="Times New Roman" w:cs="Times New Roman"/>
              </w:rPr>
              <w:t>Family tourism promotion</w:t>
            </w:r>
          </w:p>
        </w:tc>
        <w:tc>
          <w:tcPr>
            <w:tcW w:w="0" w:type="auto"/>
            <w:vAlign w:val="center"/>
          </w:tcPr>
          <w:p w14:paraId="16AECC1A">
            <w:pPr>
              <w:rPr>
                <w:rFonts w:ascii="Times New Roman" w:hAnsi="Times New Roman" w:cs="Times New Roman"/>
              </w:rPr>
            </w:pPr>
            <w:r>
              <w:rPr>
                <w:rFonts w:ascii="Times New Roman" w:hAnsi="Times New Roman" w:cs="Times New Roman"/>
              </w:rPr>
              <w:t>Search, social media and travel websites</w:t>
            </w:r>
          </w:p>
        </w:tc>
        <w:tc>
          <w:tcPr>
            <w:tcW w:w="0" w:type="auto"/>
            <w:vAlign w:val="center"/>
          </w:tcPr>
          <w:p w14:paraId="4AD8B8AB">
            <w:pPr>
              <w:rPr>
                <w:rFonts w:ascii="Times New Roman" w:hAnsi="Times New Roman" w:cs="Times New Roman"/>
              </w:rPr>
            </w:pPr>
            <w:r>
              <w:rPr>
                <w:rFonts w:ascii="Times New Roman" w:hAnsi="Times New Roman" w:cs="Times New Roman"/>
              </w:rPr>
              <w:t>Attract international families</w:t>
            </w:r>
          </w:p>
        </w:tc>
      </w:tr>
      <w:tr w14:paraId="29F80B09">
        <w:tblPrEx>
          <w:tblCellMar>
            <w:top w:w="15" w:type="dxa"/>
            <w:left w:w="15" w:type="dxa"/>
            <w:bottom w:w="15" w:type="dxa"/>
            <w:right w:w="15" w:type="dxa"/>
          </w:tblCellMar>
        </w:tblPrEx>
        <w:trPr>
          <w:tblCellSpacing w:w="15" w:type="dxa"/>
        </w:trPr>
        <w:tc>
          <w:tcPr>
            <w:tcW w:w="0" w:type="auto"/>
            <w:vAlign w:val="center"/>
          </w:tcPr>
          <w:p w14:paraId="396184B4">
            <w:pPr>
              <w:rPr>
                <w:rFonts w:ascii="Times New Roman" w:hAnsi="Times New Roman" w:cs="Times New Roman"/>
              </w:rPr>
            </w:pPr>
            <w:r>
              <w:rPr>
                <w:rFonts w:ascii="Times New Roman" w:hAnsi="Times New Roman" w:cs="Times New Roman"/>
              </w:rPr>
              <w:t>Month 7</w:t>
            </w:r>
          </w:p>
        </w:tc>
        <w:tc>
          <w:tcPr>
            <w:tcW w:w="0" w:type="auto"/>
            <w:vAlign w:val="center"/>
          </w:tcPr>
          <w:p w14:paraId="6D2CCE6C">
            <w:pPr>
              <w:rPr>
                <w:rFonts w:ascii="Times New Roman" w:hAnsi="Times New Roman" w:cs="Times New Roman"/>
              </w:rPr>
            </w:pPr>
            <w:r>
              <w:rPr>
                <w:rFonts w:ascii="Times New Roman" w:hAnsi="Times New Roman" w:cs="Times New Roman"/>
              </w:rPr>
              <w:t>Young traveller campaign</w:t>
            </w:r>
          </w:p>
        </w:tc>
        <w:tc>
          <w:tcPr>
            <w:tcW w:w="0" w:type="auto"/>
            <w:vAlign w:val="center"/>
          </w:tcPr>
          <w:p w14:paraId="6AF7E7B0">
            <w:pPr>
              <w:rPr>
                <w:rFonts w:ascii="Times New Roman" w:hAnsi="Times New Roman" w:cs="Times New Roman"/>
              </w:rPr>
            </w:pPr>
            <w:r>
              <w:rPr>
                <w:rFonts w:ascii="Times New Roman" w:hAnsi="Times New Roman" w:cs="Times New Roman"/>
              </w:rPr>
              <w:t>TikTok, Instagram and YouTube</w:t>
            </w:r>
          </w:p>
        </w:tc>
        <w:tc>
          <w:tcPr>
            <w:tcW w:w="0" w:type="auto"/>
            <w:vAlign w:val="center"/>
          </w:tcPr>
          <w:p w14:paraId="43803EDA">
            <w:pPr>
              <w:rPr>
                <w:rFonts w:ascii="Times New Roman" w:hAnsi="Times New Roman" w:cs="Times New Roman"/>
              </w:rPr>
            </w:pPr>
            <w:r>
              <w:rPr>
                <w:rFonts w:ascii="Times New Roman" w:hAnsi="Times New Roman" w:cs="Times New Roman"/>
              </w:rPr>
              <w:t>Reach younger experience-seeking tourists</w:t>
            </w:r>
          </w:p>
        </w:tc>
      </w:tr>
      <w:tr w14:paraId="2936C86A">
        <w:tblPrEx>
          <w:tblCellMar>
            <w:top w:w="15" w:type="dxa"/>
            <w:left w:w="15" w:type="dxa"/>
            <w:bottom w:w="15" w:type="dxa"/>
            <w:right w:w="15" w:type="dxa"/>
          </w:tblCellMar>
        </w:tblPrEx>
        <w:trPr>
          <w:tblCellSpacing w:w="15" w:type="dxa"/>
        </w:trPr>
        <w:tc>
          <w:tcPr>
            <w:tcW w:w="0" w:type="auto"/>
            <w:vAlign w:val="center"/>
          </w:tcPr>
          <w:p w14:paraId="2BCC29F1">
            <w:pPr>
              <w:rPr>
                <w:rFonts w:ascii="Times New Roman" w:hAnsi="Times New Roman" w:cs="Times New Roman"/>
              </w:rPr>
            </w:pPr>
            <w:r>
              <w:rPr>
                <w:rFonts w:ascii="Times New Roman" w:hAnsi="Times New Roman" w:cs="Times New Roman"/>
              </w:rPr>
              <w:t>Month 8</w:t>
            </w:r>
          </w:p>
        </w:tc>
        <w:tc>
          <w:tcPr>
            <w:tcW w:w="0" w:type="auto"/>
            <w:vAlign w:val="center"/>
          </w:tcPr>
          <w:p w14:paraId="5271DBF0">
            <w:pPr>
              <w:rPr>
                <w:rFonts w:ascii="Times New Roman" w:hAnsi="Times New Roman" w:cs="Times New Roman"/>
              </w:rPr>
            </w:pPr>
            <w:r>
              <w:rPr>
                <w:rFonts w:ascii="Times New Roman" w:hAnsi="Times New Roman" w:cs="Times New Roman"/>
              </w:rPr>
              <w:t>Premium tourism promotion</w:t>
            </w:r>
          </w:p>
        </w:tc>
        <w:tc>
          <w:tcPr>
            <w:tcW w:w="0" w:type="auto"/>
            <w:vAlign w:val="center"/>
          </w:tcPr>
          <w:p w14:paraId="750F7AC6">
            <w:pPr>
              <w:rPr>
                <w:rFonts w:ascii="Times New Roman" w:hAnsi="Times New Roman" w:cs="Times New Roman"/>
              </w:rPr>
            </w:pPr>
            <w:r>
              <w:rPr>
                <w:rFonts w:ascii="Times New Roman" w:hAnsi="Times New Roman" w:cs="Times New Roman"/>
              </w:rPr>
              <w:t>Premium media, influencers and digital advertising</w:t>
            </w:r>
          </w:p>
        </w:tc>
        <w:tc>
          <w:tcPr>
            <w:tcW w:w="0" w:type="auto"/>
            <w:vAlign w:val="center"/>
          </w:tcPr>
          <w:p w14:paraId="6DE5F00B">
            <w:pPr>
              <w:rPr>
                <w:rFonts w:ascii="Times New Roman" w:hAnsi="Times New Roman" w:cs="Times New Roman"/>
              </w:rPr>
            </w:pPr>
            <w:r>
              <w:rPr>
                <w:rFonts w:ascii="Times New Roman" w:hAnsi="Times New Roman" w:cs="Times New Roman"/>
              </w:rPr>
              <w:t>Target higher-spending visitors</w:t>
            </w:r>
          </w:p>
        </w:tc>
      </w:tr>
      <w:tr w14:paraId="513876CD">
        <w:tblPrEx>
          <w:tblCellMar>
            <w:top w:w="15" w:type="dxa"/>
            <w:left w:w="15" w:type="dxa"/>
            <w:bottom w:w="15" w:type="dxa"/>
            <w:right w:w="15" w:type="dxa"/>
          </w:tblCellMar>
        </w:tblPrEx>
        <w:trPr>
          <w:tblCellSpacing w:w="15" w:type="dxa"/>
        </w:trPr>
        <w:tc>
          <w:tcPr>
            <w:tcW w:w="0" w:type="auto"/>
            <w:vAlign w:val="center"/>
          </w:tcPr>
          <w:p w14:paraId="35B34C12">
            <w:pPr>
              <w:rPr>
                <w:rFonts w:ascii="Times New Roman" w:hAnsi="Times New Roman" w:cs="Times New Roman"/>
              </w:rPr>
            </w:pPr>
            <w:r>
              <w:rPr>
                <w:rFonts w:ascii="Times New Roman" w:hAnsi="Times New Roman" w:cs="Times New Roman"/>
              </w:rPr>
              <w:t>Month 9</w:t>
            </w:r>
          </w:p>
        </w:tc>
        <w:tc>
          <w:tcPr>
            <w:tcW w:w="0" w:type="auto"/>
            <w:vAlign w:val="center"/>
          </w:tcPr>
          <w:p w14:paraId="3A7A25E8">
            <w:pPr>
              <w:rPr>
                <w:rFonts w:ascii="Times New Roman" w:hAnsi="Times New Roman" w:cs="Times New Roman"/>
              </w:rPr>
            </w:pPr>
            <w:r>
              <w:rPr>
                <w:rFonts w:ascii="Times New Roman" w:hAnsi="Times New Roman" w:cs="Times New Roman"/>
              </w:rPr>
              <w:t>Culture and food campaign</w:t>
            </w:r>
          </w:p>
        </w:tc>
        <w:tc>
          <w:tcPr>
            <w:tcW w:w="0" w:type="auto"/>
            <w:vAlign w:val="center"/>
          </w:tcPr>
          <w:p w14:paraId="7B0D072D">
            <w:pPr>
              <w:rPr>
                <w:rFonts w:ascii="Times New Roman" w:hAnsi="Times New Roman" w:cs="Times New Roman"/>
              </w:rPr>
            </w:pPr>
            <w:r>
              <w:rPr>
                <w:rFonts w:ascii="Times New Roman" w:hAnsi="Times New Roman" w:cs="Times New Roman"/>
              </w:rPr>
              <w:t>PR, creators and social media</w:t>
            </w:r>
          </w:p>
        </w:tc>
        <w:tc>
          <w:tcPr>
            <w:tcW w:w="0" w:type="auto"/>
            <w:vAlign w:val="center"/>
          </w:tcPr>
          <w:p w14:paraId="3DD937A4">
            <w:pPr>
              <w:rPr>
                <w:rFonts w:ascii="Times New Roman" w:hAnsi="Times New Roman" w:cs="Times New Roman"/>
              </w:rPr>
            </w:pPr>
            <w:r>
              <w:rPr>
                <w:rFonts w:ascii="Times New Roman" w:hAnsi="Times New Roman" w:cs="Times New Roman"/>
              </w:rPr>
              <w:t>Broaden perceptions of Dubai</w:t>
            </w:r>
          </w:p>
        </w:tc>
      </w:tr>
      <w:tr w14:paraId="59F8ABDC">
        <w:tblPrEx>
          <w:tblCellMar>
            <w:top w:w="15" w:type="dxa"/>
            <w:left w:w="15" w:type="dxa"/>
            <w:bottom w:w="15" w:type="dxa"/>
            <w:right w:w="15" w:type="dxa"/>
          </w:tblCellMar>
        </w:tblPrEx>
        <w:trPr>
          <w:tblCellSpacing w:w="15" w:type="dxa"/>
        </w:trPr>
        <w:tc>
          <w:tcPr>
            <w:tcW w:w="0" w:type="auto"/>
            <w:vAlign w:val="center"/>
          </w:tcPr>
          <w:p w14:paraId="7E3289B5">
            <w:pPr>
              <w:rPr>
                <w:rFonts w:ascii="Times New Roman" w:hAnsi="Times New Roman" w:cs="Times New Roman"/>
              </w:rPr>
            </w:pPr>
            <w:r>
              <w:rPr>
                <w:rFonts w:ascii="Times New Roman" w:hAnsi="Times New Roman" w:cs="Times New Roman"/>
              </w:rPr>
              <w:t>Month 10</w:t>
            </w:r>
          </w:p>
        </w:tc>
        <w:tc>
          <w:tcPr>
            <w:tcW w:w="0" w:type="auto"/>
            <w:vAlign w:val="center"/>
          </w:tcPr>
          <w:p w14:paraId="73D9F2E4">
            <w:pPr>
              <w:rPr>
                <w:rFonts w:ascii="Times New Roman" w:hAnsi="Times New Roman" w:cs="Times New Roman"/>
              </w:rPr>
            </w:pPr>
            <w:r>
              <w:rPr>
                <w:rFonts w:ascii="Times New Roman" w:hAnsi="Times New Roman" w:cs="Times New Roman"/>
              </w:rPr>
              <w:t>User-generated content campaign</w:t>
            </w:r>
          </w:p>
        </w:tc>
        <w:tc>
          <w:tcPr>
            <w:tcW w:w="0" w:type="auto"/>
            <w:vAlign w:val="center"/>
          </w:tcPr>
          <w:p w14:paraId="0B4804B3">
            <w:pPr>
              <w:rPr>
                <w:rFonts w:ascii="Times New Roman" w:hAnsi="Times New Roman" w:cs="Times New Roman"/>
              </w:rPr>
            </w:pPr>
            <w:r>
              <w:rPr>
                <w:rFonts w:ascii="Times New Roman" w:hAnsi="Times New Roman" w:cs="Times New Roman"/>
              </w:rPr>
              <w:t>Instagram, TikTok and campaign hashtag</w:t>
            </w:r>
          </w:p>
        </w:tc>
        <w:tc>
          <w:tcPr>
            <w:tcW w:w="0" w:type="auto"/>
            <w:vAlign w:val="center"/>
          </w:tcPr>
          <w:p w14:paraId="64E901D8">
            <w:pPr>
              <w:rPr>
                <w:rFonts w:ascii="Times New Roman" w:hAnsi="Times New Roman" w:cs="Times New Roman"/>
              </w:rPr>
            </w:pPr>
            <w:r>
              <w:rPr>
                <w:rFonts w:ascii="Times New Roman" w:hAnsi="Times New Roman" w:cs="Times New Roman"/>
              </w:rPr>
              <w:t>Encourage visitor participation</w:t>
            </w:r>
          </w:p>
        </w:tc>
      </w:tr>
      <w:tr w14:paraId="6112DDFA">
        <w:tblPrEx>
          <w:tblCellMar>
            <w:top w:w="15" w:type="dxa"/>
            <w:left w:w="15" w:type="dxa"/>
            <w:bottom w:w="15" w:type="dxa"/>
            <w:right w:w="15" w:type="dxa"/>
          </w:tblCellMar>
        </w:tblPrEx>
        <w:trPr>
          <w:tblCellSpacing w:w="15" w:type="dxa"/>
        </w:trPr>
        <w:tc>
          <w:tcPr>
            <w:tcW w:w="0" w:type="auto"/>
            <w:vAlign w:val="center"/>
          </w:tcPr>
          <w:p w14:paraId="33E60272">
            <w:pPr>
              <w:rPr>
                <w:rFonts w:ascii="Times New Roman" w:hAnsi="Times New Roman" w:cs="Times New Roman"/>
              </w:rPr>
            </w:pPr>
            <w:r>
              <w:rPr>
                <w:rFonts w:ascii="Times New Roman" w:hAnsi="Times New Roman" w:cs="Times New Roman"/>
              </w:rPr>
              <w:t>Month 11</w:t>
            </w:r>
          </w:p>
        </w:tc>
        <w:tc>
          <w:tcPr>
            <w:tcW w:w="0" w:type="auto"/>
            <w:vAlign w:val="center"/>
          </w:tcPr>
          <w:p w14:paraId="19F89BFE">
            <w:pPr>
              <w:rPr>
                <w:rFonts w:ascii="Times New Roman" w:hAnsi="Times New Roman" w:cs="Times New Roman"/>
              </w:rPr>
            </w:pPr>
            <w:r>
              <w:rPr>
                <w:rFonts w:ascii="Times New Roman" w:hAnsi="Times New Roman" w:cs="Times New Roman"/>
              </w:rPr>
              <w:t>Booking and conversion activity</w:t>
            </w:r>
          </w:p>
        </w:tc>
        <w:tc>
          <w:tcPr>
            <w:tcW w:w="0" w:type="auto"/>
            <w:vAlign w:val="center"/>
          </w:tcPr>
          <w:p w14:paraId="71852B2C">
            <w:pPr>
              <w:rPr>
                <w:rFonts w:ascii="Times New Roman" w:hAnsi="Times New Roman" w:cs="Times New Roman"/>
              </w:rPr>
            </w:pPr>
            <w:r>
              <w:rPr>
                <w:rFonts w:ascii="Times New Roman" w:hAnsi="Times New Roman" w:cs="Times New Roman"/>
              </w:rPr>
              <w:t>Google Search, retargeting, airlines and hotels</w:t>
            </w:r>
          </w:p>
        </w:tc>
        <w:tc>
          <w:tcPr>
            <w:tcW w:w="0" w:type="auto"/>
            <w:vAlign w:val="center"/>
          </w:tcPr>
          <w:p w14:paraId="1CD63744">
            <w:pPr>
              <w:rPr>
                <w:rFonts w:ascii="Times New Roman" w:hAnsi="Times New Roman" w:cs="Times New Roman"/>
              </w:rPr>
            </w:pPr>
            <w:r>
              <w:rPr>
                <w:rFonts w:ascii="Times New Roman" w:hAnsi="Times New Roman" w:cs="Times New Roman"/>
              </w:rPr>
              <w:t>Encourage travel bookings</w:t>
            </w:r>
          </w:p>
        </w:tc>
      </w:tr>
      <w:tr w14:paraId="709A378D">
        <w:tblPrEx>
          <w:tblCellMar>
            <w:top w:w="15" w:type="dxa"/>
            <w:left w:w="15" w:type="dxa"/>
            <w:bottom w:w="15" w:type="dxa"/>
            <w:right w:w="15" w:type="dxa"/>
          </w:tblCellMar>
        </w:tblPrEx>
        <w:trPr>
          <w:tblCellSpacing w:w="15" w:type="dxa"/>
        </w:trPr>
        <w:tc>
          <w:tcPr>
            <w:tcW w:w="0" w:type="auto"/>
            <w:vAlign w:val="center"/>
          </w:tcPr>
          <w:p w14:paraId="2BDABB74">
            <w:pPr>
              <w:rPr>
                <w:rFonts w:ascii="Times New Roman" w:hAnsi="Times New Roman" w:cs="Times New Roman"/>
              </w:rPr>
            </w:pPr>
            <w:r>
              <w:rPr>
                <w:rFonts w:ascii="Times New Roman" w:hAnsi="Times New Roman" w:cs="Times New Roman"/>
              </w:rPr>
              <w:t>Month 12</w:t>
            </w:r>
          </w:p>
        </w:tc>
        <w:tc>
          <w:tcPr>
            <w:tcW w:w="0" w:type="auto"/>
            <w:vAlign w:val="center"/>
          </w:tcPr>
          <w:p w14:paraId="01561FBF">
            <w:pPr>
              <w:rPr>
                <w:rFonts w:ascii="Times New Roman" w:hAnsi="Times New Roman" w:cs="Times New Roman"/>
              </w:rPr>
            </w:pPr>
            <w:r>
              <w:rPr>
                <w:rFonts w:ascii="Times New Roman" w:hAnsi="Times New Roman" w:cs="Times New Roman"/>
              </w:rPr>
              <w:t>Final promotion and evaluation</w:t>
            </w:r>
          </w:p>
        </w:tc>
        <w:tc>
          <w:tcPr>
            <w:tcW w:w="0" w:type="auto"/>
            <w:vAlign w:val="center"/>
          </w:tcPr>
          <w:p w14:paraId="600C8441">
            <w:pPr>
              <w:rPr>
                <w:rFonts w:ascii="Times New Roman" w:hAnsi="Times New Roman" w:cs="Times New Roman"/>
              </w:rPr>
            </w:pPr>
            <w:r>
              <w:rPr>
                <w:rFonts w:ascii="Times New Roman" w:hAnsi="Times New Roman" w:cs="Times New Roman"/>
              </w:rPr>
              <w:t>Digital media, surveys and analytics</w:t>
            </w:r>
          </w:p>
        </w:tc>
        <w:tc>
          <w:tcPr>
            <w:tcW w:w="0" w:type="auto"/>
            <w:vAlign w:val="center"/>
          </w:tcPr>
          <w:p w14:paraId="5B3A8F59">
            <w:pPr>
              <w:rPr>
                <w:rFonts w:ascii="Times New Roman" w:hAnsi="Times New Roman" w:cs="Times New Roman"/>
              </w:rPr>
            </w:pPr>
            <w:r>
              <w:rPr>
                <w:rFonts w:ascii="Times New Roman" w:hAnsi="Times New Roman" w:cs="Times New Roman"/>
              </w:rPr>
              <w:t>Measure results and identify improvements</w:t>
            </w:r>
          </w:p>
        </w:tc>
      </w:tr>
    </w:tbl>
    <w:p w14:paraId="6751FD7A">
      <w:pPr>
        <w:rPr>
          <w:rFonts w:ascii="Times New Roman" w:hAnsi="Times New Roman" w:cs="Times New Roman"/>
        </w:rPr>
      </w:pPr>
      <w:r>
        <w:rPr>
          <w:rFonts w:ascii="Times New Roman" w:hAnsi="Times New Roman" w:cs="Times New Roman"/>
        </w:rPr>
        <w:t>The campaign would use the same overall brand message throughout the year while changing individual content according to the audience, season and campaign objective.</w:t>
      </w:r>
    </w:p>
    <w:p w14:paraId="4F7628D5">
      <w:pPr>
        <w:rPr>
          <w:rFonts w:ascii="Times New Roman" w:hAnsi="Times New Roman" w:cs="Times New Roman"/>
        </w:rPr>
      </w:pPr>
      <w:r>
        <w:rPr>
          <w:rFonts w:ascii="Times New Roman" w:hAnsi="Times New Roman" w:cs="Times New Roman"/>
        </w:rPr>
        <w:pict>
          <v:rect id="_x0000_i1026" o:spt="1" style="height:1.5pt;width:0pt;" fillcolor="#A0A0A0" filled="t" stroked="f" coordsize="21600,21600" o:hr="t" o:hrstd="t" o:hralign="center">
            <v:path/>
            <v:fill on="t" focussize="0,0"/>
            <v:stroke on="f"/>
            <v:imagedata o:title=""/>
            <o:lock v:ext="edit"/>
            <w10:wrap type="none"/>
            <w10:anchorlock/>
          </v:rect>
        </w:pict>
      </w:r>
    </w:p>
    <w:p w14:paraId="0309425B">
      <w:pPr>
        <w:rPr>
          <w:rFonts w:ascii="Times New Roman" w:hAnsi="Times New Roman" w:cs="Times New Roman"/>
        </w:rPr>
      </w:pPr>
      <w:r>
        <w:rPr>
          <w:rFonts w:ascii="Times New Roman" w:hAnsi="Times New Roman" w:cs="Times New Roman"/>
        </w:rPr>
        <w:t>Appendix C: Proposed Campaign Budget</w:t>
      </w:r>
    </w:p>
    <w:p w14:paraId="154361C5">
      <w:pPr>
        <w:rPr>
          <w:rFonts w:ascii="Times New Roman" w:hAnsi="Times New Roman" w:cs="Times New Roman"/>
        </w:rPr>
      </w:pPr>
      <w:r>
        <w:rPr>
          <w:rFonts w:ascii="Times New Roman" w:hAnsi="Times New Roman" w:cs="Times New Roman"/>
        </w:rPr>
        <w:t>The following budget is an illustrative budget developed for this campaign. It does not represent the actual marketing budget used by Dubai tourism authorities.</w:t>
      </w:r>
    </w:p>
    <w:tbl>
      <w:tblPr>
        <w:tblStyle w:val="12"/>
        <w:tblW w:w="0" w:type="auto"/>
        <w:tblCellSpacing w:w="15" w:type="dxa"/>
        <w:tblInd w:w="-90" w:type="dxa"/>
        <w:tblLayout w:type="autofit"/>
        <w:tblCellMar>
          <w:top w:w="15" w:type="dxa"/>
          <w:left w:w="15" w:type="dxa"/>
          <w:bottom w:w="15" w:type="dxa"/>
          <w:right w:w="15" w:type="dxa"/>
        </w:tblCellMar>
      </w:tblPr>
      <w:tblGrid>
        <w:gridCol w:w="3950"/>
        <w:gridCol w:w="2354"/>
        <w:gridCol w:w="1128"/>
      </w:tblGrid>
      <w:tr w14:paraId="7242A8D8">
        <w:tblPrEx>
          <w:tblCellMar>
            <w:top w:w="15" w:type="dxa"/>
            <w:left w:w="15" w:type="dxa"/>
            <w:bottom w:w="15" w:type="dxa"/>
            <w:right w:w="15" w:type="dxa"/>
          </w:tblCellMar>
        </w:tblPrEx>
        <w:trPr>
          <w:tblHeader/>
          <w:tblCellSpacing w:w="15" w:type="dxa"/>
        </w:trPr>
        <w:tc>
          <w:tcPr>
            <w:tcW w:w="3905" w:type="dxa"/>
            <w:vAlign w:val="center"/>
          </w:tcPr>
          <w:p w14:paraId="550A8BB3">
            <w:pPr>
              <w:rPr>
                <w:rFonts w:ascii="Times New Roman" w:hAnsi="Times New Roman" w:cs="Times New Roman"/>
              </w:rPr>
            </w:pPr>
            <w:r>
              <w:rPr>
                <w:rFonts w:ascii="Times New Roman" w:hAnsi="Times New Roman" w:cs="Times New Roman"/>
              </w:rPr>
              <w:t>Campaign Activity</w:t>
            </w:r>
          </w:p>
        </w:tc>
        <w:tc>
          <w:tcPr>
            <w:tcW w:w="0" w:type="auto"/>
            <w:vAlign w:val="center"/>
          </w:tcPr>
          <w:p w14:paraId="109E274D">
            <w:pPr>
              <w:rPr>
                <w:rFonts w:ascii="Times New Roman" w:hAnsi="Times New Roman" w:cs="Times New Roman"/>
              </w:rPr>
            </w:pPr>
            <w:r>
              <w:rPr>
                <w:rFonts w:ascii="Times New Roman" w:hAnsi="Times New Roman" w:cs="Times New Roman"/>
              </w:rPr>
              <w:t>Proposed Budget (US$)</w:t>
            </w:r>
          </w:p>
        </w:tc>
        <w:tc>
          <w:tcPr>
            <w:tcW w:w="0" w:type="auto"/>
            <w:vAlign w:val="center"/>
          </w:tcPr>
          <w:p w14:paraId="1E565D36">
            <w:pPr>
              <w:rPr>
                <w:rFonts w:ascii="Times New Roman" w:hAnsi="Times New Roman" w:cs="Times New Roman"/>
              </w:rPr>
            </w:pPr>
            <w:r>
              <w:rPr>
                <w:rFonts w:ascii="Times New Roman" w:hAnsi="Times New Roman" w:cs="Times New Roman"/>
              </w:rPr>
              <w:t>Percentage</w:t>
            </w:r>
          </w:p>
        </w:tc>
      </w:tr>
      <w:tr w14:paraId="1B946879">
        <w:tblPrEx>
          <w:tblCellMar>
            <w:top w:w="15" w:type="dxa"/>
            <w:left w:w="15" w:type="dxa"/>
            <w:bottom w:w="15" w:type="dxa"/>
            <w:right w:w="15" w:type="dxa"/>
          </w:tblCellMar>
        </w:tblPrEx>
        <w:trPr>
          <w:tblCellSpacing w:w="15" w:type="dxa"/>
        </w:trPr>
        <w:tc>
          <w:tcPr>
            <w:tcW w:w="3905" w:type="dxa"/>
            <w:vAlign w:val="center"/>
          </w:tcPr>
          <w:p w14:paraId="02546A92">
            <w:pPr>
              <w:rPr>
                <w:rFonts w:ascii="Times New Roman" w:hAnsi="Times New Roman" w:cs="Times New Roman"/>
              </w:rPr>
            </w:pPr>
            <w:r>
              <w:rPr>
                <w:rFonts w:ascii="Times New Roman" w:hAnsi="Times New Roman" w:cs="Times New Roman"/>
              </w:rPr>
              <w:t>Digital and social media advertising</w:t>
            </w:r>
          </w:p>
        </w:tc>
        <w:tc>
          <w:tcPr>
            <w:tcW w:w="0" w:type="auto"/>
            <w:vAlign w:val="center"/>
          </w:tcPr>
          <w:p w14:paraId="7B891F81">
            <w:pPr>
              <w:rPr>
                <w:rFonts w:ascii="Times New Roman" w:hAnsi="Times New Roman" w:cs="Times New Roman"/>
              </w:rPr>
            </w:pPr>
            <w:r>
              <w:rPr>
                <w:rFonts w:ascii="Times New Roman" w:hAnsi="Times New Roman" w:cs="Times New Roman"/>
              </w:rPr>
              <w:t>$1,800,000</w:t>
            </w:r>
          </w:p>
        </w:tc>
        <w:tc>
          <w:tcPr>
            <w:tcW w:w="0" w:type="auto"/>
            <w:vAlign w:val="center"/>
          </w:tcPr>
          <w:p w14:paraId="568A881B">
            <w:pPr>
              <w:rPr>
                <w:rFonts w:ascii="Times New Roman" w:hAnsi="Times New Roman" w:cs="Times New Roman"/>
              </w:rPr>
            </w:pPr>
            <w:r>
              <w:rPr>
                <w:rFonts w:ascii="Times New Roman" w:hAnsi="Times New Roman" w:cs="Times New Roman"/>
              </w:rPr>
              <w:t>30%</w:t>
            </w:r>
          </w:p>
        </w:tc>
      </w:tr>
      <w:tr w14:paraId="2C52AB53">
        <w:tblPrEx>
          <w:tblCellMar>
            <w:top w:w="15" w:type="dxa"/>
            <w:left w:w="15" w:type="dxa"/>
            <w:bottom w:w="15" w:type="dxa"/>
            <w:right w:w="15" w:type="dxa"/>
          </w:tblCellMar>
        </w:tblPrEx>
        <w:trPr>
          <w:tblCellSpacing w:w="15" w:type="dxa"/>
        </w:trPr>
        <w:tc>
          <w:tcPr>
            <w:tcW w:w="3905" w:type="dxa"/>
            <w:vAlign w:val="center"/>
          </w:tcPr>
          <w:p w14:paraId="2778BCAE">
            <w:pPr>
              <w:rPr>
                <w:rFonts w:ascii="Times New Roman" w:hAnsi="Times New Roman" w:cs="Times New Roman"/>
              </w:rPr>
            </w:pPr>
            <w:r>
              <w:rPr>
                <w:rFonts w:ascii="Times New Roman" w:hAnsi="Times New Roman" w:cs="Times New Roman"/>
              </w:rPr>
              <w:t>TV, connected TV and online video</w:t>
            </w:r>
          </w:p>
        </w:tc>
        <w:tc>
          <w:tcPr>
            <w:tcW w:w="0" w:type="auto"/>
            <w:vAlign w:val="center"/>
          </w:tcPr>
          <w:p w14:paraId="5DEB2711">
            <w:pPr>
              <w:rPr>
                <w:rFonts w:ascii="Times New Roman" w:hAnsi="Times New Roman" w:cs="Times New Roman"/>
              </w:rPr>
            </w:pPr>
            <w:r>
              <w:rPr>
                <w:rFonts w:ascii="Times New Roman" w:hAnsi="Times New Roman" w:cs="Times New Roman"/>
              </w:rPr>
              <w:t>$1,200,000</w:t>
            </w:r>
          </w:p>
        </w:tc>
        <w:tc>
          <w:tcPr>
            <w:tcW w:w="0" w:type="auto"/>
            <w:vAlign w:val="center"/>
          </w:tcPr>
          <w:p w14:paraId="2146986F">
            <w:pPr>
              <w:rPr>
                <w:rFonts w:ascii="Times New Roman" w:hAnsi="Times New Roman" w:cs="Times New Roman"/>
              </w:rPr>
            </w:pPr>
            <w:r>
              <w:rPr>
                <w:rFonts w:ascii="Times New Roman" w:hAnsi="Times New Roman" w:cs="Times New Roman"/>
              </w:rPr>
              <w:t>20%</w:t>
            </w:r>
          </w:p>
        </w:tc>
      </w:tr>
      <w:tr w14:paraId="1275E552">
        <w:tblPrEx>
          <w:tblCellMar>
            <w:top w:w="15" w:type="dxa"/>
            <w:left w:w="15" w:type="dxa"/>
            <w:bottom w:w="15" w:type="dxa"/>
            <w:right w:w="15" w:type="dxa"/>
          </w:tblCellMar>
        </w:tblPrEx>
        <w:trPr>
          <w:tblCellSpacing w:w="15" w:type="dxa"/>
        </w:trPr>
        <w:tc>
          <w:tcPr>
            <w:tcW w:w="3905" w:type="dxa"/>
            <w:vAlign w:val="center"/>
          </w:tcPr>
          <w:p w14:paraId="7A835030">
            <w:pPr>
              <w:rPr>
                <w:rFonts w:ascii="Times New Roman" w:hAnsi="Times New Roman" w:cs="Times New Roman"/>
              </w:rPr>
            </w:pPr>
            <w:r>
              <w:rPr>
                <w:rFonts w:ascii="Times New Roman" w:hAnsi="Times New Roman" w:cs="Times New Roman"/>
              </w:rPr>
              <w:t>Out-of-home advertising</w:t>
            </w:r>
          </w:p>
        </w:tc>
        <w:tc>
          <w:tcPr>
            <w:tcW w:w="0" w:type="auto"/>
            <w:vAlign w:val="center"/>
          </w:tcPr>
          <w:p w14:paraId="1AA834C1">
            <w:pPr>
              <w:rPr>
                <w:rFonts w:ascii="Times New Roman" w:hAnsi="Times New Roman" w:cs="Times New Roman"/>
              </w:rPr>
            </w:pPr>
            <w:r>
              <w:rPr>
                <w:rFonts w:ascii="Times New Roman" w:hAnsi="Times New Roman" w:cs="Times New Roman"/>
              </w:rPr>
              <w:t>$900,000</w:t>
            </w:r>
          </w:p>
        </w:tc>
        <w:tc>
          <w:tcPr>
            <w:tcW w:w="0" w:type="auto"/>
            <w:vAlign w:val="center"/>
          </w:tcPr>
          <w:p w14:paraId="41FC9892">
            <w:pPr>
              <w:rPr>
                <w:rFonts w:ascii="Times New Roman" w:hAnsi="Times New Roman" w:cs="Times New Roman"/>
              </w:rPr>
            </w:pPr>
            <w:r>
              <w:rPr>
                <w:rFonts w:ascii="Times New Roman" w:hAnsi="Times New Roman" w:cs="Times New Roman"/>
              </w:rPr>
              <w:t>15%</w:t>
            </w:r>
          </w:p>
        </w:tc>
      </w:tr>
      <w:tr w14:paraId="5C3FD99A">
        <w:tblPrEx>
          <w:tblCellMar>
            <w:top w:w="15" w:type="dxa"/>
            <w:left w:w="15" w:type="dxa"/>
            <w:bottom w:w="15" w:type="dxa"/>
            <w:right w:w="15" w:type="dxa"/>
          </w:tblCellMar>
        </w:tblPrEx>
        <w:trPr>
          <w:tblCellSpacing w:w="15" w:type="dxa"/>
        </w:trPr>
        <w:tc>
          <w:tcPr>
            <w:tcW w:w="3905" w:type="dxa"/>
            <w:vAlign w:val="center"/>
          </w:tcPr>
          <w:p w14:paraId="4FEB2AD1">
            <w:pPr>
              <w:rPr>
                <w:rFonts w:ascii="Times New Roman" w:hAnsi="Times New Roman" w:cs="Times New Roman"/>
              </w:rPr>
            </w:pPr>
            <w:r>
              <w:rPr>
                <w:rFonts w:ascii="Times New Roman" w:hAnsi="Times New Roman" w:cs="Times New Roman"/>
              </w:rPr>
              <w:t>Influencers and creator partnerships</w:t>
            </w:r>
          </w:p>
        </w:tc>
        <w:tc>
          <w:tcPr>
            <w:tcW w:w="0" w:type="auto"/>
            <w:vAlign w:val="center"/>
          </w:tcPr>
          <w:p w14:paraId="0BD67E54">
            <w:pPr>
              <w:rPr>
                <w:rFonts w:ascii="Times New Roman" w:hAnsi="Times New Roman" w:cs="Times New Roman"/>
              </w:rPr>
            </w:pPr>
            <w:r>
              <w:rPr>
                <w:rFonts w:ascii="Times New Roman" w:hAnsi="Times New Roman" w:cs="Times New Roman"/>
              </w:rPr>
              <w:t>$600,000</w:t>
            </w:r>
          </w:p>
        </w:tc>
        <w:tc>
          <w:tcPr>
            <w:tcW w:w="0" w:type="auto"/>
            <w:vAlign w:val="center"/>
          </w:tcPr>
          <w:p w14:paraId="3EB90D4B">
            <w:pPr>
              <w:rPr>
                <w:rFonts w:ascii="Times New Roman" w:hAnsi="Times New Roman" w:cs="Times New Roman"/>
              </w:rPr>
            </w:pPr>
            <w:r>
              <w:rPr>
                <w:rFonts w:ascii="Times New Roman" w:hAnsi="Times New Roman" w:cs="Times New Roman"/>
              </w:rPr>
              <w:t>10%</w:t>
            </w:r>
          </w:p>
        </w:tc>
      </w:tr>
      <w:tr w14:paraId="04B0E286">
        <w:tblPrEx>
          <w:tblCellMar>
            <w:top w:w="15" w:type="dxa"/>
            <w:left w:w="15" w:type="dxa"/>
            <w:bottom w:w="15" w:type="dxa"/>
            <w:right w:w="15" w:type="dxa"/>
          </w:tblCellMar>
        </w:tblPrEx>
        <w:trPr>
          <w:tblCellSpacing w:w="15" w:type="dxa"/>
        </w:trPr>
        <w:tc>
          <w:tcPr>
            <w:tcW w:w="3905" w:type="dxa"/>
            <w:vAlign w:val="center"/>
          </w:tcPr>
          <w:p w14:paraId="188BBD3E">
            <w:pPr>
              <w:rPr>
                <w:rFonts w:ascii="Times New Roman" w:hAnsi="Times New Roman" w:cs="Times New Roman"/>
              </w:rPr>
            </w:pPr>
            <w:r>
              <w:rPr>
                <w:rFonts w:ascii="Times New Roman" w:hAnsi="Times New Roman" w:cs="Times New Roman"/>
              </w:rPr>
              <w:t>Content production</w:t>
            </w:r>
          </w:p>
        </w:tc>
        <w:tc>
          <w:tcPr>
            <w:tcW w:w="0" w:type="auto"/>
            <w:vAlign w:val="center"/>
          </w:tcPr>
          <w:p w14:paraId="43E7B443">
            <w:pPr>
              <w:rPr>
                <w:rFonts w:ascii="Times New Roman" w:hAnsi="Times New Roman" w:cs="Times New Roman"/>
              </w:rPr>
            </w:pPr>
            <w:r>
              <w:rPr>
                <w:rFonts w:ascii="Times New Roman" w:hAnsi="Times New Roman" w:cs="Times New Roman"/>
              </w:rPr>
              <w:t>$480,000</w:t>
            </w:r>
          </w:p>
        </w:tc>
        <w:tc>
          <w:tcPr>
            <w:tcW w:w="0" w:type="auto"/>
            <w:vAlign w:val="center"/>
          </w:tcPr>
          <w:p w14:paraId="2AFB45C8">
            <w:pPr>
              <w:rPr>
                <w:rFonts w:ascii="Times New Roman" w:hAnsi="Times New Roman" w:cs="Times New Roman"/>
              </w:rPr>
            </w:pPr>
            <w:r>
              <w:rPr>
                <w:rFonts w:ascii="Times New Roman" w:hAnsi="Times New Roman" w:cs="Times New Roman"/>
              </w:rPr>
              <w:t>8%</w:t>
            </w:r>
          </w:p>
        </w:tc>
      </w:tr>
      <w:tr w14:paraId="617B3295">
        <w:tblPrEx>
          <w:tblCellMar>
            <w:top w:w="15" w:type="dxa"/>
            <w:left w:w="15" w:type="dxa"/>
            <w:bottom w:w="15" w:type="dxa"/>
            <w:right w:w="15" w:type="dxa"/>
          </w:tblCellMar>
        </w:tblPrEx>
        <w:trPr>
          <w:tblCellSpacing w:w="15" w:type="dxa"/>
        </w:trPr>
        <w:tc>
          <w:tcPr>
            <w:tcW w:w="3905" w:type="dxa"/>
            <w:vAlign w:val="center"/>
          </w:tcPr>
          <w:p w14:paraId="10EEF27E">
            <w:pPr>
              <w:rPr>
                <w:rFonts w:ascii="Times New Roman" w:hAnsi="Times New Roman" w:cs="Times New Roman"/>
              </w:rPr>
            </w:pPr>
            <w:r>
              <w:rPr>
                <w:rFonts w:ascii="Times New Roman" w:hAnsi="Times New Roman" w:cs="Times New Roman"/>
              </w:rPr>
              <w:t>Public relations, media and events</w:t>
            </w:r>
          </w:p>
        </w:tc>
        <w:tc>
          <w:tcPr>
            <w:tcW w:w="0" w:type="auto"/>
            <w:vAlign w:val="center"/>
          </w:tcPr>
          <w:p w14:paraId="39D98E03">
            <w:pPr>
              <w:rPr>
                <w:rFonts w:ascii="Times New Roman" w:hAnsi="Times New Roman" w:cs="Times New Roman"/>
              </w:rPr>
            </w:pPr>
            <w:r>
              <w:rPr>
                <w:rFonts w:ascii="Times New Roman" w:hAnsi="Times New Roman" w:cs="Times New Roman"/>
              </w:rPr>
              <w:t>$420,000</w:t>
            </w:r>
          </w:p>
        </w:tc>
        <w:tc>
          <w:tcPr>
            <w:tcW w:w="0" w:type="auto"/>
            <w:vAlign w:val="center"/>
          </w:tcPr>
          <w:p w14:paraId="6A29D271">
            <w:pPr>
              <w:rPr>
                <w:rFonts w:ascii="Times New Roman" w:hAnsi="Times New Roman" w:cs="Times New Roman"/>
              </w:rPr>
            </w:pPr>
            <w:r>
              <w:rPr>
                <w:rFonts w:ascii="Times New Roman" w:hAnsi="Times New Roman" w:cs="Times New Roman"/>
              </w:rPr>
              <w:t>7%</w:t>
            </w:r>
          </w:p>
        </w:tc>
      </w:tr>
      <w:tr w14:paraId="5CAC53FF">
        <w:tblPrEx>
          <w:tblCellMar>
            <w:top w:w="15" w:type="dxa"/>
            <w:left w:w="15" w:type="dxa"/>
            <w:bottom w:w="15" w:type="dxa"/>
            <w:right w:w="15" w:type="dxa"/>
          </w:tblCellMar>
        </w:tblPrEx>
        <w:trPr>
          <w:tblCellSpacing w:w="15" w:type="dxa"/>
        </w:trPr>
        <w:tc>
          <w:tcPr>
            <w:tcW w:w="3905" w:type="dxa"/>
            <w:vAlign w:val="center"/>
          </w:tcPr>
          <w:p w14:paraId="4E506FCB">
            <w:pPr>
              <w:rPr>
                <w:rFonts w:ascii="Times New Roman" w:hAnsi="Times New Roman" w:cs="Times New Roman"/>
              </w:rPr>
            </w:pPr>
            <w:r>
              <w:rPr>
                <w:rFonts w:ascii="Times New Roman" w:hAnsi="Times New Roman" w:cs="Times New Roman"/>
              </w:rPr>
              <w:t>Search and conversion advertising</w:t>
            </w:r>
          </w:p>
        </w:tc>
        <w:tc>
          <w:tcPr>
            <w:tcW w:w="0" w:type="auto"/>
            <w:vAlign w:val="center"/>
          </w:tcPr>
          <w:p w14:paraId="7EDDADA3">
            <w:pPr>
              <w:rPr>
                <w:rFonts w:ascii="Times New Roman" w:hAnsi="Times New Roman" w:cs="Times New Roman"/>
              </w:rPr>
            </w:pPr>
            <w:r>
              <w:rPr>
                <w:rFonts w:ascii="Times New Roman" w:hAnsi="Times New Roman" w:cs="Times New Roman"/>
              </w:rPr>
              <w:t>$300,000</w:t>
            </w:r>
          </w:p>
        </w:tc>
        <w:tc>
          <w:tcPr>
            <w:tcW w:w="0" w:type="auto"/>
            <w:vAlign w:val="center"/>
          </w:tcPr>
          <w:p w14:paraId="195B3FD3">
            <w:pPr>
              <w:rPr>
                <w:rFonts w:ascii="Times New Roman" w:hAnsi="Times New Roman" w:cs="Times New Roman"/>
              </w:rPr>
            </w:pPr>
            <w:r>
              <w:rPr>
                <w:rFonts w:ascii="Times New Roman" w:hAnsi="Times New Roman" w:cs="Times New Roman"/>
              </w:rPr>
              <w:t>5%</w:t>
            </w:r>
          </w:p>
        </w:tc>
      </w:tr>
      <w:tr w14:paraId="09C691AB">
        <w:tblPrEx>
          <w:tblCellMar>
            <w:top w:w="15" w:type="dxa"/>
            <w:left w:w="15" w:type="dxa"/>
            <w:bottom w:w="15" w:type="dxa"/>
            <w:right w:w="15" w:type="dxa"/>
          </w:tblCellMar>
        </w:tblPrEx>
        <w:trPr>
          <w:tblCellSpacing w:w="15" w:type="dxa"/>
        </w:trPr>
        <w:tc>
          <w:tcPr>
            <w:tcW w:w="3905" w:type="dxa"/>
            <w:vAlign w:val="center"/>
          </w:tcPr>
          <w:p w14:paraId="5A1F4F60">
            <w:pPr>
              <w:rPr>
                <w:rFonts w:ascii="Times New Roman" w:hAnsi="Times New Roman" w:cs="Times New Roman"/>
              </w:rPr>
            </w:pPr>
            <w:r>
              <w:rPr>
                <w:rFonts w:ascii="Times New Roman" w:hAnsi="Times New Roman" w:cs="Times New Roman"/>
              </w:rPr>
              <w:t>Research, analytics and contingency</w:t>
            </w:r>
          </w:p>
        </w:tc>
        <w:tc>
          <w:tcPr>
            <w:tcW w:w="0" w:type="auto"/>
            <w:vAlign w:val="center"/>
          </w:tcPr>
          <w:p w14:paraId="7E350BBC">
            <w:pPr>
              <w:rPr>
                <w:rFonts w:ascii="Times New Roman" w:hAnsi="Times New Roman" w:cs="Times New Roman"/>
              </w:rPr>
            </w:pPr>
            <w:r>
              <w:rPr>
                <w:rFonts w:ascii="Times New Roman" w:hAnsi="Times New Roman" w:cs="Times New Roman"/>
              </w:rPr>
              <w:t>$300,000</w:t>
            </w:r>
          </w:p>
        </w:tc>
        <w:tc>
          <w:tcPr>
            <w:tcW w:w="0" w:type="auto"/>
            <w:vAlign w:val="center"/>
          </w:tcPr>
          <w:p w14:paraId="541020C9">
            <w:pPr>
              <w:rPr>
                <w:rFonts w:ascii="Times New Roman" w:hAnsi="Times New Roman" w:cs="Times New Roman"/>
              </w:rPr>
            </w:pPr>
            <w:r>
              <w:rPr>
                <w:rFonts w:ascii="Times New Roman" w:hAnsi="Times New Roman" w:cs="Times New Roman"/>
              </w:rPr>
              <w:t>5%</w:t>
            </w:r>
          </w:p>
        </w:tc>
      </w:tr>
      <w:tr w14:paraId="3026DAE3">
        <w:tblPrEx>
          <w:tblCellMar>
            <w:top w:w="15" w:type="dxa"/>
            <w:left w:w="15" w:type="dxa"/>
            <w:bottom w:w="15" w:type="dxa"/>
            <w:right w:w="15" w:type="dxa"/>
          </w:tblCellMar>
        </w:tblPrEx>
        <w:trPr>
          <w:tblCellSpacing w:w="15" w:type="dxa"/>
        </w:trPr>
        <w:tc>
          <w:tcPr>
            <w:tcW w:w="3905" w:type="dxa"/>
            <w:vAlign w:val="center"/>
          </w:tcPr>
          <w:p w14:paraId="21CF0E03">
            <w:pPr>
              <w:rPr>
                <w:rFonts w:ascii="Times New Roman" w:hAnsi="Times New Roman" w:cs="Times New Roman"/>
              </w:rPr>
            </w:pPr>
            <w:r>
              <w:rPr>
                <w:rFonts w:ascii="Times New Roman" w:hAnsi="Times New Roman" w:cs="Times New Roman"/>
              </w:rPr>
              <w:t>Total</w:t>
            </w:r>
          </w:p>
        </w:tc>
        <w:tc>
          <w:tcPr>
            <w:tcW w:w="0" w:type="auto"/>
            <w:vAlign w:val="center"/>
          </w:tcPr>
          <w:p w14:paraId="1F59481B">
            <w:pPr>
              <w:rPr>
                <w:rFonts w:ascii="Times New Roman" w:hAnsi="Times New Roman" w:cs="Times New Roman"/>
              </w:rPr>
            </w:pPr>
            <w:r>
              <w:rPr>
                <w:rFonts w:ascii="Times New Roman" w:hAnsi="Times New Roman" w:cs="Times New Roman"/>
              </w:rPr>
              <w:t>$6,000,000</w:t>
            </w:r>
          </w:p>
        </w:tc>
        <w:tc>
          <w:tcPr>
            <w:tcW w:w="0" w:type="auto"/>
            <w:vAlign w:val="center"/>
          </w:tcPr>
          <w:p w14:paraId="3F30046F">
            <w:pPr>
              <w:rPr>
                <w:rFonts w:ascii="Times New Roman" w:hAnsi="Times New Roman" w:cs="Times New Roman"/>
              </w:rPr>
            </w:pPr>
            <w:r>
              <w:rPr>
                <w:rFonts w:ascii="Times New Roman" w:hAnsi="Times New Roman" w:cs="Times New Roman"/>
              </w:rPr>
              <w:t>100%</w:t>
            </w:r>
          </w:p>
        </w:tc>
      </w:tr>
    </w:tbl>
    <w:p w14:paraId="5DA7F1A8">
      <w:pPr>
        <w:rPr>
          <w:rFonts w:ascii="Times New Roman" w:hAnsi="Times New Roman" w:cs="Times New Roman"/>
        </w:rPr>
      </w:pPr>
      <w:r>
        <w:rPr>
          <w:rFonts w:ascii="Times New Roman" w:hAnsi="Times New Roman" w:cs="Times New Roman"/>
        </w:rPr>
        <w:t>Digital and social media receive the largest share because these channels provide strong audience targeting and allow campaign performance to be measured more easily. Traditional media such as television and outdoor advertising remain important for creating large-scale awareness.</w:t>
      </w:r>
    </w:p>
    <w:p w14:paraId="0EEEA6E8">
      <w:pPr>
        <w:rPr>
          <w:rFonts w:ascii="Times New Roman" w:hAnsi="Times New Roman" w:cs="Times New Roman"/>
        </w:rPr>
      </w:pPr>
      <w:r>
        <w:rPr>
          <w:rFonts w:ascii="Times New Roman" w:hAnsi="Times New Roman" w:cs="Times New Roman"/>
        </w:rPr>
        <w:pict>
          <v:rect id="_x0000_i1027" o:spt="1" style="height:1.5pt;width:0pt;" fillcolor="#A0A0A0" filled="t" stroked="f" coordsize="21600,21600" o:hr="t" o:hrstd="t" o:hralign="center">
            <v:path/>
            <v:fill on="t" focussize="0,0"/>
            <v:stroke on="f"/>
            <v:imagedata o:title=""/>
            <o:lock v:ext="edit"/>
            <w10:wrap type="none"/>
            <w10:anchorlock/>
          </v:rect>
        </w:pict>
      </w:r>
    </w:p>
    <w:p w14:paraId="7485C2D5">
      <w:pPr>
        <w:rPr>
          <w:rFonts w:ascii="Times New Roman" w:hAnsi="Times New Roman" w:cs="Times New Roman"/>
        </w:rPr>
      </w:pPr>
      <w:r>
        <w:rPr>
          <w:rFonts w:ascii="Times New Roman" w:hAnsi="Times New Roman" w:cs="Times New Roman"/>
        </w:rPr>
        <w:t>Appendix D: KPI Measurement Framework</w:t>
      </w:r>
    </w:p>
    <w:p w14:paraId="4A905A31">
      <w:pPr>
        <w:rPr>
          <w:rFonts w:ascii="Times New Roman" w:hAnsi="Times New Roman" w:cs="Times New Roman"/>
        </w:rPr>
      </w:pPr>
      <w:r>
        <w:rPr>
          <w:rFonts w:ascii="Times New Roman" w:hAnsi="Times New Roman" w:cs="Times New Roman"/>
        </w:rPr>
        <w:t>The campaign would use different Key Performance Indicators (KPIs) to measure awareness, engagement, customer interest and conversion.</w:t>
      </w:r>
    </w:p>
    <w:tbl>
      <w:tblPr>
        <w:tblStyle w:val="12"/>
        <w:tblW w:w="0" w:type="auto"/>
        <w:tblCellSpacing w:w="15" w:type="dxa"/>
        <w:tblInd w:w="0" w:type="dxa"/>
        <w:tblLayout w:type="autofit"/>
        <w:tblCellMar>
          <w:top w:w="15" w:type="dxa"/>
          <w:left w:w="15" w:type="dxa"/>
          <w:bottom w:w="15" w:type="dxa"/>
          <w:right w:w="15" w:type="dxa"/>
        </w:tblCellMar>
      </w:tblPr>
      <w:tblGrid>
        <w:gridCol w:w="1920"/>
        <w:gridCol w:w="2451"/>
        <w:gridCol w:w="3020"/>
        <w:gridCol w:w="2059"/>
      </w:tblGrid>
      <w:tr w14:paraId="59D28989">
        <w:tblPrEx>
          <w:tblCellMar>
            <w:top w:w="15" w:type="dxa"/>
            <w:left w:w="15" w:type="dxa"/>
            <w:bottom w:w="15" w:type="dxa"/>
            <w:right w:w="15" w:type="dxa"/>
          </w:tblCellMar>
        </w:tblPrEx>
        <w:trPr>
          <w:tblHeader/>
          <w:tblCellSpacing w:w="15" w:type="dxa"/>
        </w:trPr>
        <w:tc>
          <w:tcPr>
            <w:tcW w:w="0" w:type="auto"/>
            <w:vAlign w:val="center"/>
          </w:tcPr>
          <w:p w14:paraId="1EE0EA89">
            <w:pPr>
              <w:rPr>
                <w:rFonts w:ascii="Times New Roman" w:hAnsi="Times New Roman" w:cs="Times New Roman"/>
              </w:rPr>
            </w:pPr>
            <w:r>
              <w:rPr>
                <w:rFonts w:ascii="Times New Roman" w:hAnsi="Times New Roman" w:cs="Times New Roman"/>
              </w:rPr>
              <w:t>Campaign Objective</w:t>
            </w:r>
          </w:p>
        </w:tc>
        <w:tc>
          <w:tcPr>
            <w:tcW w:w="0" w:type="auto"/>
            <w:vAlign w:val="center"/>
          </w:tcPr>
          <w:p w14:paraId="3592505A">
            <w:pPr>
              <w:rPr>
                <w:rFonts w:ascii="Times New Roman" w:hAnsi="Times New Roman" w:cs="Times New Roman"/>
              </w:rPr>
            </w:pPr>
            <w:r>
              <w:rPr>
                <w:rFonts w:ascii="Times New Roman" w:hAnsi="Times New Roman" w:cs="Times New Roman"/>
              </w:rPr>
              <w:t>KPI</w:t>
            </w:r>
          </w:p>
        </w:tc>
        <w:tc>
          <w:tcPr>
            <w:tcW w:w="0" w:type="auto"/>
            <w:vAlign w:val="center"/>
          </w:tcPr>
          <w:p w14:paraId="49216A95">
            <w:pPr>
              <w:rPr>
                <w:rFonts w:ascii="Times New Roman" w:hAnsi="Times New Roman" w:cs="Times New Roman"/>
              </w:rPr>
            </w:pPr>
            <w:r>
              <w:rPr>
                <w:rFonts w:ascii="Times New Roman" w:hAnsi="Times New Roman" w:cs="Times New Roman"/>
              </w:rPr>
              <w:t>Proposed Target</w:t>
            </w:r>
          </w:p>
        </w:tc>
        <w:tc>
          <w:tcPr>
            <w:tcW w:w="0" w:type="auto"/>
            <w:vAlign w:val="center"/>
          </w:tcPr>
          <w:p w14:paraId="2202A076">
            <w:pPr>
              <w:rPr>
                <w:rFonts w:ascii="Times New Roman" w:hAnsi="Times New Roman" w:cs="Times New Roman"/>
              </w:rPr>
            </w:pPr>
            <w:r>
              <w:rPr>
                <w:rFonts w:ascii="Times New Roman" w:hAnsi="Times New Roman" w:cs="Times New Roman"/>
              </w:rPr>
              <w:t>Measurement Method</w:t>
            </w:r>
          </w:p>
        </w:tc>
      </w:tr>
      <w:tr w14:paraId="2166C162">
        <w:tblPrEx>
          <w:tblCellMar>
            <w:top w:w="15" w:type="dxa"/>
            <w:left w:w="15" w:type="dxa"/>
            <w:bottom w:w="15" w:type="dxa"/>
            <w:right w:w="15" w:type="dxa"/>
          </w:tblCellMar>
        </w:tblPrEx>
        <w:trPr>
          <w:tblCellSpacing w:w="15" w:type="dxa"/>
        </w:trPr>
        <w:tc>
          <w:tcPr>
            <w:tcW w:w="0" w:type="auto"/>
            <w:vAlign w:val="center"/>
          </w:tcPr>
          <w:p w14:paraId="7CF32F39">
            <w:pPr>
              <w:rPr>
                <w:rFonts w:ascii="Times New Roman" w:hAnsi="Times New Roman" w:cs="Times New Roman"/>
              </w:rPr>
            </w:pPr>
            <w:r>
              <w:rPr>
                <w:rFonts w:ascii="Times New Roman" w:hAnsi="Times New Roman" w:cs="Times New Roman"/>
              </w:rPr>
              <w:t>Increase international awareness</w:t>
            </w:r>
          </w:p>
        </w:tc>
        <w:tc>
          <w:tcPr>
            <w:tcW w:w="0" w:type="auto"/>
            <w:vAlign w:val="center"/>
          </w:tcPr>
          <w:p w14:paraId="18679179">
            <w:pPr>
              <w:rPr>
                <w:rFonts w:ascii="Times New Roman" w:hAnsi="Times New Roman" w:cs="Times New Roman"/>
              </w:rPr>
            </w:pPr>
            <w:r>
              <w:rPr>
                <w:rFonts w:ascii="Times New Roman" w:hAnsi="Times New Roman" w:cs="Times New Roman"/>
              </w:rPr>
              <w:t>Advertising reach and impressions</w:t>
            </w:r>
          </w:p>
        </w:tc>
        <w:tc>
          <w:tcPr>
            <w:tcW w:w="0" w:type="auto"/>
            <w:vAlign w:val="center"/>
          </w:tcPr>
          <w:p w14:paraId="58449ADC">
            <w:pPr>
              <w:rPr>
                <w:rFonts w:ascii="Times New Roman" w:hAnsi="Times New Roman" w:cs="Times New Roman"/>
              </w:rPr>
            </w:pPr>
            <w:r>
              <w:rPr>
                <w:rFonts w:ascii="Times New Roman" w:hAnsi="Times New Roman" w:cs="Times New Roman"/>
              </w:rPr>
              <w:t>150 million impressions/reach</w:t>
            </w:r>
          </w:p>
        </w:tc>
        <w:tc>
          <w:tcPr>
            <w:tcW w:w="0" w:type="auto"/>
            <w:vAlign w:val="center"/>
          </w:tcPr>
          <w:p w14:paraId="5AF5C3D6">
            <w:pPr>
              <w:rPr>
                <w:rFonts w:ascii="Times New Roman" w:hAnsi="Times New Roman" w:cs="Times New Roman"/>
              </w:rPr>
            </w:pPr>
            <w:r>
              <w:rPr>
                <w:rFonts w:ascii="Times New Roman" w:hAnsi="Times New Roman" w:cs="Times New Roman"/>
              </w:rPr>
              <w:t>Advertising platform reports</w:t>
            </w:r>
          </w:p>
        </w:tc>
      </w:tr>
      <w:tr w14:paraId="3E8BC056">
        <w:tblPrEx>
          <w:tblCellMar>
            <w:top w:w="15" w:type="dxa"/>
            <w:left w:w="15" w:type="dxa"/>
            <w:bottom w:w="15" w:type="dxa"/>
            <w:right w:w="15" w:type="dxa"/>
          </w:tblCellMar>
        </w:tblPrEx>
        <w:trPr>
          <w:tblCellSpacing w:w="15" w:type="dxa"/>
        </w:trPr>
        <w:tc>
          <w:tcPr>
            <w:tcW w:w="0" w:type="auto"/>
            <w:vAlign w:val="center"/>
          </w:tcPr>
          <w:p w14:paraId="7E15A1DE">
            <w:pPr>
              <w:rPr>
                <w:rFonts w:ascii="Times New Roman" w:hAnsi="Times New Roman" w:cs="Times New Roman"/>
              </w:rPr>
            </w:pPr>
            <w:r>
              <w:rPr>
                <w:rFonts w:ascii="Times New Roman" w:hAnsi="Times New Roman" w:cs="Times New Roman"/>
              </w:rPr>
              <w:t>Increase video engagement</w:t>
            </w:r>
          </w:p>
        </w:tc>
        <w:tc>
          <w:tcPr>
            <w:tcW w:w="0" w:type="auto"/>
            <w:vAlign w:val="center"/>
          </w:tcPr>
          <w:p w14:paraId="1EEFB69D">
            <w:pPr>
              <w:rPr>
                <w:rFonts w:ascii="Times New Roman" w:hAnsi="Times New Roman" w:cs="Times New Roman"/>
              </w:rPr>
            </w:pPr>
            <w:r>
              <w:rPr>
                <w:rFonts w:ascii="Times New Roman" w:hAnsi="Times New Roman" w:cs="Times New Roman"/>
              </w:rPr>
              <w:t>Video completion rate</w:t>
            </w:r>
          </w:p>
        </w:tc>
        <w:tc>
          <w:tcPr>
            <w:tcW w:w="0" w:type="auto"/>
            <w:vAlign w:val="center"/>
          </w:tcPr>
          <w:p w14:paraId="6D3D6D57">
            <w:pPr>
              <w:rPr>
                <w:rFonts w:ascii="Times New Roman" w:hAnsi="Times New Roman" w:cs="Times New Roman"/>
              </w:rPr>
            </w:pPr>
            <w:r>
              <w:rPr>
                <w:rFonts w:ascii="Times New Roman" w:hAnsi="Times New Roman" w:cs="Times New Roman"/>
              </w:rPr>
              <w:t>At least 25% on major formats</w:t>
            </w:r>
          </w:p>
        </w:tc>
        <w:tc>
          <w:tcPr>
            <w:tcW w:w="0" w:type="auto"/>
            <w:vAlign w:val="center"/>
          </w:tcPr>
          <w:p w14:paraId="6898874F">
            <w:pPr>
              <w:rPr>
                <w:rFonts w:ascii="Times New Roman" w:hAnsi="Times New Roman" w:cs="Times New Roman"/>
              </w:rPr>
            </w:pPr>
            <w:r>
              <w:rPr>
                <w:rFonts w:ascii="Times New Roman" w:hAnsi="Times New Roman" w:cs="Times New Roman"/>
              </w:rPr>
              <w:t>YouTube and social analytics</w:t>
            </w:r>
          </w:p>
        </w:tc>
      </w:tr>
      <w:tr w14:paraId="7DCEA5C5">
        <w:tblPrEx>
          <w:tblCellMar>
            <w:top w:w="15" w:type="dxa"/>
            <w:left w:w="15" w:type="dxa"/>
            <w:bottom w:w="15" w:type="dxa"/>
            <w:right w:w="15" w:type="dxa"/>
          </w:tblCellMar>
        </w:tblPrEx>
        <w:trPr>
          <w:tblCellSpacing w:w="15" w:type="dxa"/>
        </w:trPr>
        <w:tc>
          <w:tcPr>
            <w:tcW w:w="0" w:type="auto"/>
            <w:vAlign w:val="center"/>
          </w:tcPr>
          <w:p w14:paraId="125E6688">
            <w:pPr>
              <w:rPr>
                <w:rFonts w:ascii="Times New Roman" w:hAnsi="Times New Roman" w:cs="Times New Roman"/>
              </w:rPr>
            </w:pPr>
            <w:r>
              <w:rPr>
                <w:rFonts w:ascii="Times New Roman" w:hAnsi="Times New Roman" w:cs="Times New Roman"/>
              </w:rPr>
              <w:t>Improve social engagement</w:t>
            </w:r>
          </w:p>
        </w:tc>
        <w:tc>
          <w:tcPr>
            <w:tcW w:w="0" w:type="auto"/>
            <w:vAlign w:val="center"/>
          </w:tcPr>
          <w:p w14:paraId="4A90273A">
            <w:pPr>
              <w:rPr>
                <w:rFonts w:ascii="Times New Roman" w:hAnsi="Times New Roman" w:cs="Times New Roman"/>
              </w:rPr>
            </w:pPr>
            <w:r>
              <w:rPr>
                <w:rFonts w:ascii="Times New Roman" w:hAnsi="Times New Roman" w:cs="Times New Roman"/>
              </w:rPr>
              <w:t>Engagement rate</w:t>
            </w:r>
          </w:p>
        </w:tc>
        <w:tc>
          <w:tcPr>
            <w:tcW w:w="0" w:type="auto"/>
            <w:vAlign w:val="center"/>
          </w:tcPr>
          <w:p w14:paraId="173DC246">
            <w:pPr>
              <w:rPr>
                <w:rFonts w:ascii="Times New Roman" w:hAnsi="Times New Roman" w:cs="Times New Roman"/>
              </w:rPr>
            </w:pPr>
            <w:r>
              <w:rPr>
                <w:rFonts w:ascii="Times New Roman" w:hAnsi="Times New Roman" w:cs="Times New Roman"/>
              </w:rPr>
              <w:t>Around 4% on priority campaign content</w:t>
            </w:r>
          </w:p>
        </w:tc>
        <w:tc>
          <w:tcPr>
            <w:tcW w:w="0" w:type="auto"/>
            <w:vAlign w:val="center"/>
          </w:tcPr>
          <w:p w14:paraId="3752C7FA">
            <w:pPr>
              <w:rPr>
                <w:rFonts w:ascii="Times New Roman" w:hAnsi="Times New Roman" w:cs="Times New Roman"/>
              </w:rPr>
            </w:pPr>
            <w:r>
              <w:rPr>
                <w:rFonts w:ascii="Times New Roman" w:hAnsi="Times New Roman" w:cs="Times New Roman"/>
              </w:rPr>
              <w:t>Likes, comments, shares and saves</w:t>
            </w:r>
          </w:p>
        </w:tc>
      </w:tr>
      <w:tr w14:paraId="65502EEC">
        <w:tblPrEx>
          <w:tblCellMar>
            <w:top w:w="15" w:type="dxa"/>
            <w:left w:w="15" w:type="dxa"/>
            <w:bottom w:w="15" w:type="dxa"/>
            <w:right w:w="15" w:type="dxa"/>
          </w:tblCellMar>
        </w:tblPrEx>
        <w:trPr>
          <w:tblCellSpacing w:w="15" w:type="dxa"/>
        </w:trPr>
        <w:tc>
          <w:tcPr>
            <w:tcW w:w="0" w:type="auto"/>
            <w:vAlign w:val="center"/>
          </w:tcPr>
          <w:p w14:paraId="7BBA829B">
            <w:pPr>
              <w:rPr>
                <w:rFonts w:ascii="Times New Roman" w:hAnsi="Times New Roman" w:cs="Times New Roman"/>
              </w:rPr>
            </w:pPr>
            <w:r>
              <w:rPr>
                <w:rFonts w:ascii="Times New Roman" w:hAnsi="Times New Roman" w:cs="Times New Roman"/>
              </w:rPr>
              <w:t>Increase website interest</w:t>
            </w:r>
          </w:p>
        </w:tc>
        <w:tc>
          <w:tcPr>
            <w:tcW w:w="0" w:type="auto"/>
            <w:vAlign w:val="center"/>
          </w:tcPr>
          <w:p w14:paraId="3D3160E1">
            <w:pPr>
              <w:rPr>
                <w:rFonts w:ascii="Times New Roman" w:hAnsi="Times New Roman" w:cs="Times New Roman"/>
              </w:rPr>
            </w:pPr>
            <w:r>
              <w:rPr>
                <w:rFonts w:ascii="Times New Roman" w:hAnsi="Times New Roman" w:cs="Times New Roman"/>
              </w:rPr>
              <w:t>Campaign landing-page visits</w:t>
            </w:r>
          </w:p>
        </w:tc>
        <w:tc>
          <w:tcPr>
            <w:tcW w:w="0" w:type="auto"/>
            <w:vAlign w:val="center"/>
          </w:tcPr>
          <w:p w14:paraId="2A5E7939">
            <w:pPr>
              <w:rPr>
                <w:rFonts w:ascii="Times New Roman" w:hAnsi="Times New Roman" w:cs="Times New Roman"/>
              </w:rPr>
            </w:pPr>
            <w:r>
              <w:rPr>
                <w:rFonts w:ascii="Times New Roman" w:hAnsi="Times New Roman" w:cs="Times New Roman"/>
              </w:rPr>
              <w:t>3 million visits</w:t>
            </w:r>
          </w:p>
        </w:tc>
        <w:tc>
          <w:tcPr>
            <w:tcW w:w="0" w:type="auto"/>
            <w:vAlign w:val="center"/>
          </w:tcPr>
          <w:p w14:paraId="055D3F40">
            <w:pPr>
              <w:rPr>
                <w:rFonts w:ascii="Times New Roman" w:hAnsi="Times New Roman" w:cs="Times New Roman"/>
              </w:rPr>
            </w:pPr>
            <w:r>
              <w:rPr>
                <w:rFonts w:ascii="Times New Roman" w:hAnsi="Times New Roman" w:cs="Times New Roman"/>
              </w:rPr>
              <w:t>Website analytics</w:t>
            </w:r>
          </w:p>
        </w:tc>
      </w:tr>
      <w:tr w14:paraId="5EFB10B4">
        <w:tblPrEx>
          <w:tblCellMar>
            <w:top w:w="15" w:type="dxa"/>
            <w:left w:w="15" w:type="dxa"/>
            <w:bottom w:w="15" w:type="dxa"/>
            <w:right w:w="15" w:type="dxa"/>
          </w:tblCellMar>
        </w:tblPrEx>
        <w:trPr>
          <w:tblCellSpacing w:w="15" w:type="dxa"/>
        </w:trPr>
        <w:tc>
          <w:tcPr>
            <w:tcW w:w="0" w:type="auto"/>
            <w:vAlign w:val="center"/>
          </w:tcPr>
          <w:p w14:paraId="5025082C">
            <w:pPr>
              <w:rPr>
                <w:rFonts w:ascii="Times New Roman" w:hAnsi="Times New Roman" w:cs="Times New Roman"/>
              </w:rPr>
            </w:pPr>
            <w:r>
              <w:rPr>
                <w:rFonts w:ascii="Times New Roman" w:hAnsi="Times New Roman" w:cs="Times New Roman"/>
              </w:rPr>
              <w:t>Encourage travel planning</w:t>
            </w:r>
          </w:p>
        </w:tc>
        <w:tc>
          <w:tcPr>
            <w:tcW w:w="0" w:type="auto"/>
            <w:vAlign w:val="center"/>
          </w:tcPr>
          <w:p w14:paraId="37B7642A">
            <w:pPr>
              <w:rPr>
                <w:rFonts w:ascii="Times New Roman" w:hAnsi="Times New Roman" w:cs="Times New Roman"/>
              </w:rPr>
            </w:pPr>
            <w:r>
              <w:rPr>
                <w:rFonts w:ascii="Times New Roman" w:hAnsi="Times New Roman" w:cs="Times New Roman"/>
              </w:rPr>
              <w:t>Itinerary downloads and attraction searches</w:t>
            </w:r>
          </w:p>
        </w:tc>
        <w:tc>
          <w:tcPr>
            <w:tcW w:w="0" w:type="auto"/>
            <w:vAlign w:val="center"/>
          </w:tcPr>
          <w:p w14:paraId="118A737B">
            <w:pPr>
              <w:rPr>
                <w:rFonts w:ascii="Times New Roman" w:hAnsi="Times New Roman" w:cs="Times New Roman"/>
              </w:rPr>
            </w:pPr>
            <w:r>
              <w:rPr>
                <w:rFonts w:ascii="Times New Roman" w:hAnsi="Times New Roman" w:cs="Times New Roman"/>
              </w:rPr>
              <w:t>Continuous growth during campaign</w:t>
            </w:r>
          </w:p>
        </w:tc>
        <w:tc>
          <w:tcPr>
            <w:tcW w:w="0" w:type="auto"/>
            <w:vAlign w:val="center"/>
          </w:tcPr>
          <w:p w14:paraId="077CEF75">
            <w:pPr>
              <w:rPr>
                <w:rFonts w:ascii="Times New Roman" w:hAnsi="Times New Roman" w:cs="Times New Roman"/>
              </w:rPr>
            </w:pPr>
            <w:r>
              <w:rPr>
                <w:rFonts w:ascii="Times New Roman" w:hAnsi="Times New Roman" w:cs="Times New Roman"/>
              </w:rPr>
              <w:t>Website analytics</w:t>
            </w:r>
          </w:p>
        </w:tc>
      </w:tr>
      <w:tr w14:paraId="15932A3A">
        <w:tblPrEx>
          <w:tblCellMar>
            <w:top w:w="15" w:type="dxa"/>
            <w:left w:w="15" w:type="dxa"/>
            <w:bottom w:w="15" w:type="dxa"/>
            <w:right w:w="15" w:type="dxa"/>
          </w:tblCellMar>
        </w:tblPrEx>
        <w:trPr>
          <w:tblCellSpacing w:w="15" w:type="dxa"/>
        </w:trPr>
        <w:tc>
          <w:tcPr>
            <w:tcW w:w="0" w:type="auto"/>
            <w:vAlign w:val="center"/>
          </w:tcPr>
          <w:p w14:paraId="60BCA1E1">
            <w:pPr>
              <w:rPr>
                <w:rFonts w:ascii="Times New Roman" w:hAnsi="Times New Roman" w:cs="Times New Roman"/>
              </w:rPr>
            </w:pPr>
            <w:r>
              <w:rPr>
                <w:rFonts w:ascii="Times New Roman" w:hAnsi="Times New Roman" w:cs="Times New Roman"/>
              </w:rPr>
              <w:t>Generate partner traffic</w:t>
            </w:r>
          </w:p>
        </w:tc>
        <w:tc>
          <w:tcPr>
            <w:tcW w:w="0" w:type="auto"/>
            <w:vAlign w:val="center"/>
          </w:tcPr>
          <w:p w14:paraId="3F9B226F">
            <w:pPr>
              <w:rPr>
                <w:rFonts w:ascii="Times New Roman" w:hAnsi="Times New Roman" w:cs="Times New Roman"/>
              </w:rPr>
            </w:pPr>
            <w:r>
              <w:rPr>
                <w:rFonts w:ascii="Times New Roman" w:hAnsi="Times New Roman" w:cs="Times New Roman"/>
              </w:rPr>
              <w:t>Clicks to airlines, hotels and travel partners</w:t>
            </w:r>
          </w:p>
        </w:tc>
        <w:tc>
          <w:tcPr>
            <w:tcW w:w="0" w:type="auto"/>
            <w:vAlign w:val="center"/>
          </w:tcPr>
          <w:p w14:paraId="3D84D32B">
            <w:pPr>
              <w:rPr>
                <w:rFonts w:ascii="Times New Roman" w:hAnsi="Times New Roman" w:cs="Times New Roman"/>
              </w:rPr>
            </w:pPr>
            <w:r>
              <w:rPr>
                <w:rFonts w:ascii="Times New Roman" w:hAnsi="Times New Roman" w:cs="Times New Roman"/>
              </w:rPr>
              <w:t>180,000+ qualified clicks</w:t>
            </w:r>
          </w:p>
        </w:tc>
        <w:tc>
          <w:tcPr>
            <w:tcW w:w="0" w:type="auto"/>
            <w:vAlign w:val="center"/>
          </w:tcPr>
          <w:p w14:paraId="2BA5E01B">
            <w:pPr>
              <w:rPr>
                <w:rFonts w:ascii="Times New Roman" w:hAnsi="Times New Roman" w:cs="Times New Roman"/>
              </w:rPr>
            </w:pPr>
            <w:r>
              <w:rPr>
                <w:rFonts w:ascii="Times New Roman" w:hAnsi="Times New Roman" w:cs="Times New Roman"/>
              </w:rPr>
              <w:t>Tracking links</w:t>
            </w:r>
          </w:p>
        </w:tc>
      </w:tr>
      <w:tr w14:paraId="7879AFED">
        <w:tblPrEx>
          <w:tblCellMar>
            <w:top w:w="15" w:type="dxa"/>
            <w:left w:w="15" w:type="dxa"/>
            <w:bottom w:w="15" w:type="dxa"/>
            <w:right w:w="15" w:type="dxa"/>
          </w:tblCellMar>
        </w:tblPrEx>
        <w:trPr>
          <w:tblCellSpacing w:w="15" w:type="dxa"/>
        </w:trPr>
        <w:tc>
          <w:tcPr>
            <w:tcW w:w="0" w:type="auto"/>
            <w:vAlign w:val="center"/>
          </w:tcPr>
          <w:p w14:paraId="49C7B24F">
            <w:pPr>
              <w:rPr>
                <w:rFonts w:ascii="Times New Roman" w:hAnsi="Times New Roman" w:cs="Times New Roman"/>
              </w:rPr>
            </w:pPr>
            <w:r>
              <w:rPr>
                <w:rFonts w:ascii="Times New Roman" w:hAnsi="Times New Roman" w:cs="Times New Roman"/>
              </w:rPr>
              <w:t>Improve destination perception</w:t>
            </w:r>
          </w:p>
        </w:tc>
        <w:tc>
          <w:tcPr>
            <w:tcW w:w="0" w:type="auto"/>
            <w:vAlign w:val="center"/>
          </w:tcPr>
          <w:p w14:paraId="0D10663B">
            <w:pPr>
              <w:rPr>
                <w:rFonts w:ascii="Times New Roman" w:hAnsi="Times New Roman" w:cs="Times New Roman"/>
              </w:rPr>
            </w:pPr>
            <w:r>
              <w:rPr>
                <w:rFonts w:ascii="Times New Roman" w:hAnsi="Times New Roman" w:cs="Times New Roman"/>
              </w:rPr>
              <w:t>Brand perception research</w:t>
            </w:r>
          </w:p>
        </w:tc>
        <w:tc>
          <w:tcPr>
            <w:tcW w:w="0" w:type="auto"/>
            <w:vAlign w:val="center"/>
          </w:tcPr>
          <w:p w14:paraId="492E9DA1">
            <w:pPr>
              <w:rPr>
                <w:rFonts w:ascii="Times New Roman" w:hAnsi="Times New Roman" w:cs="Times New Roman"/>
              </w:rPr>
            </w:pPr>
            <w:r>
              <w:rPr>
                <w:rFonts w:ascii="Times New Roman" w:hAnsi="Times New Roman" w:cs="Times New Roman"/>
              </w:rPr>
              <w:t>5 percentage-point improvement in selected associations</w:t>
            </w:r>
          </w:p>
        </w:tc>
        <w:tc>
          <w:tcPr>
            <w:tcW w:w="0" w:type="auto"/>
            <w:vAlign w:val="center"/>
          </w:tcPr>
          <w:p w14:paraId="1C620C2C">
            <w:pPr>
              <w:rPr>
                <w:rFonts w:ascii="Times New Roman" w:hAnsi="Times New Roman" w:cs="Times New Roman"/>
              </w:rPr>
            </w:pPr>
            <w:r>
              <w:rPr>
                <w:rFonts w:ascii="Times New Roman" w:hAnsi="Times New Roman" w:cs="Times New Roman"/>
              </w:rPr>
              <w:t>Pre- and post-campaign surveys</w:t>
            </w:r>
          </w:p>
        </w:tc>
      </w:tr>
      <w:tr w14:paraId="6BE0E7C4">
        <w:tblPrEx>
          <w:tblCellMar>
            <w:top w:w="15" w:type="dxa"/>
            <w:left w:w="15" w:type="dxa"/>
            <w:bottom w:w="15" w:type="dxa"/>
            <w:right w:w="15" w:type="dxa"/>
          </w:tblCellMar>
        </w:tblPrEx>
        <w:trPr>
          <w:tblCellSpacing w:w="15" w:type="dxa"/>
        </w:trPr>
        <w:tc>
          <w:tcPr>
            <w:tcW w:w="0" w:type="auto"/>
            <w:vAlign w:val="center"/>
          </w:tcPr>
          <w:p w14:paraId="6F5EFCEC">
            <w:pPr>
              <w:rPr>
                <w:rFonts w:ascii="Times New Roman" w:hAnsi="Times New Roman" w:cs="Times New Roman"/>
              </w:rPr>
            </w:pPr>
            <w:r>
              <w:rPr>
                <w:rFonts w:ascii="Times New Roman" w:hAnsi="Times New Roman" w:cs="Times New Roman"/>
              </w:rPr>
              <w:t>Generate visitor content</w:t>
            </w:r>
          </w:p>
        </w:tc>
        <w:tc>
          <w:tcPr>
            <w:tcW w:w="0" w:type="auto"/>
            <w:vAlign w:val="center"/>
          </w:tcPr>
          <w:p w14:paraId="2A19E43E">
            <w:pPr>
              <w:rPr>
                <w:rFonts w:ascii="Times New Roman" w:hAnsi="Times New Roman" w:cs="Times New Roman"/>
              </w:rPr>
            </w:pPr>
            <w:r>
              <w:rPr>
                <w:rFonts w:ascii="Times New Roman" w:hAnsi="Times New Roman" w:cs="Times New Roman"/>
              </w:rPr>
              <w:t>Campaign UGC</w:t>
            </w:r>
          </w:p>
        </w:tc>
        <w:tc>
          <w:tcPr>
            <w:tcW w:w="0" w:type="auto"/>
            <w:vAlign w:val="center"/>
          </w:tcPr>
          <w:p w14:paraId="3E55F7C3">
            <w:pPr>
              <w:rPr>
                <w:rFonts w:ascii="Times New Roman" w:hAnsi="Times New Roman" w:cs="Times New Roman"/>
              </w:rPr>
            </w:pPr>
            <w:r>
              <w:rPr>
                <w:rFonts w:ascii="Times New Roman" w:hAnsi="Times New Roman" w:cs="Times New Roman"/>
              </w:rPr>
              <w:t>50,000 posts or approved interactions</w:t>
            </w:r>
          </w:p>
        </w:tc>
        <w:tc>
          <w:tcPr>
            <w:tcW w:w="0" w:type="auto"/>
            <w:vAlign w:val="center"/>
          </w:tcPr>
          <w:p w14:paraId="030EDA7F">
            <w:pPr>
              <w:rPr>
                <w:rFonts w:ascii="Times New Roman" w:hAnsi="Times New Roman" w:cs="Times New Roman"/>
              </w:rPr>
            </w:pPr>
            <w:r>
              <w:rPr>
                <w:rFonts w:ascii="Times New Roman" w:hAnsi="Times New Roman" w:cs="Times New Roman"/>
              </w:rPr>
              <w:t>Campaign hashtag monitoring</w:t>
            </w:r>
          </w:p>
        </w:tc>
      </w:tr>
      <w:tr w14:paraId="3175571A">
        <w:tblPrEx>
          <w:tblCellMar>
            <w:top w:w="15" w:type="dxa"/>
            <w:left w:w="15" w:type="dxa"/>
            <w:bottom w:w="15" w:type="dxa"/>
            <w:right w:w="15" w:type="dxa"/>
          </w:tblCellMar>
        </w:tblPrEx>
        <w:trPr>
          <w:tblCellSpacing w:w="15" w:type="dxa"/>
        </w:trPr>
        <w:tc>
          <w:tcPr>
            <w:tcW w:w="0" w:type="auto"/>
            <w:vAlign w:val="center"/>
          </w:tcPr>
          <w:p w14:paraId="2E283BCC">
            <w:pPr>
              <w:rPr>
                <w:rFonts w:ascii="Times New Roman" w:hAnsi="Times New Roman" w:cs="Times New Roman"/>
              </w:rPr>
            </w:pPr>
            <w:r>
              <w:rPr>
                <w:rFonts w:ascii="Times New Roman" w:hAnsi="Times New Roman" w:cs="Times New Roman"/>
              </w:rPr>
              <w:t>Maintain reputation</w:t>
            </w:r>
          </w:p>
        </w:tc>
        <w:tc>
          <w:tcPr>
            <w:tcW w:w="0" w:type="auto"/>
            <w:vAlign w:val="center"/>
          </w:tcPr>
          <w:p w14:paraId="588AD9C0">
            <w:pPr>
              <w:rPr>
                <w:rFonts w:ascii="Times New Roman" w:hAnsi="Times New Roman" w:cs="Times New Roman"/>
              </w:rPr>
            </w:pPr>
            <w:r>
              <w:rPr>
                <w:rFonts w:ascii="Times New Roman" w:hAnsi="Times New Roman" w:cs="Times New Roman"/>
              </w:rPr>
              <w:t>Positive/neutral sentiment</w:t>
            </w:r>
          </w:p>
        </w:tc>
        <w:tc>
          <w:tcPr>
            <w:tcW w:w="0" w:type="auto"/>
            <w:vAlign w:val="center"/>
          </w:tcPr>
          <w:p w14:paraId="61D07004">
            <w:pPr>
              <w:rPr>
                <w:rFonts w:ascii="Times New Roman" w:hAnsi="Times New Roman" w:cs="Times New Roman"/>
              </w:rPr>
            </w:pPr>
            <w:r>
              <w:rPr>
                <w:rFonts w:ascii="Times New Roman" w:hAnsi="Times New Roman" w:cs="Times New Roman"/>
              </w:rPr>
              <w:t>Majority positive or neutral</w:t>
            </w:r>
          </w:p>
        </w:tc>
        <w:tc>
          <w:tcPr>
            <w:tcW w:w="0" w:type="auto"/>
            <w:vAlign w:val="center"/>
          </w:tcPr>
          <w:p w14:paraId="14663E6B">
            <w:pPr>
              <w:rPr>
                <w:rFonts w:ascii="Times New Roman" w:hAnsi="Times New Roman" w:cs="Times New Roman"/>
              </w:rPr>
            </w:pPr>
            <w:r>
              <w:rPr>
                <w:rFonts w:ascii="Times New Roman" w:hAnsi="Times New Roman" w:cs="Times New Roman"/>
              </w:rPr>
              <w:t>Social listening</w:t>
            </w:r>
          </w:p>
        </w:tc>
      </w:tr>
      <w:tr w14:paraId="2854F644">
        <w:tblPrEx>
          <w:tblCellMar>
            <w:top w:w="15" w:type="dxa"/>
            <w:left w:w="15" w:type="dxa"/>
            <w:bottom w:w="15" w:type="dxa"/>
            <w:right w:w="15" w:type="dxa"/>
          </w:tblCellMar>
        </w:tblPrEx>
        <w:trPr>
          <w:tblCellSpacing w:w="15" w:type="dxa"/>
        </w:trPr>
        <w:tc>
          <w:tcPr>
            <w:tcW w:w="0" w:type="auto"/>
            <w:vAlign w:val="center"/>
          </w:tcPr>
          <w:p w14:paraId="7D9B5E2D">
            <w:pPr>
              <w:rPr>
                <w:rFonts w:ascii="Times New Roman" w:hAnsi="Times New Roman" w:cs="Times New Roman"/>
              </w:rPr>
            </w:pPr>
            <w:r>
              <w:rPr>
                <w:rFonts w:ascii="Times New Roman" w:hAnsi="Times New Roman" w:cs="Times New Roman"/>
              </w:rPr>
              <w:t>Improve advertising efficiency</w:t>
            </w:r>
          </w:p>
        </w:tc>
        <w:tc>
          <w:tcPr>
            <w:tcW w:w="0" w:type="auto"/>
            <w:vAlign w:val="center"/>
          </w:tcPr>
          <w:p w14:paraId="4C78ED77">
            <w:pPr>
              <w:rPr>
                <w:rFonts w:ascii="Times New Roman" w:hAnsi="Times New Roman" w:cs="Times New Roman"/>
              </w:rPr>
            </w:pPr>
            <w:r>
              <w:rPr>
                <w:rFonts w:ascii="Times New Roman" w:hAnsi="Times New Roman" w:cs="Times New Roman"/>
              </w:rPr>
              <w:t>CPM, CPC and cost per action</w:t>
            </w:r>
          </w:p>
        </w:tc>
        <w:tc>
          <w:tcPr>
            <w:tcW w:w="0" w:type="auto"/>
            <w:vAlign w:val="center"/>
          </w:tcPr>
          <w:p w14:paraId="563AD7A7">
            <w:pPr>
              <w:rPr>
                <w:rFonts w:ascii="Times New Roman" w:hAnsi="Times New Roman" w:cs="Times New Roman"/>
              </w:rPr>
            </w:pPr>
            <w:r>
              <w:rPr>
                <w:rFonts w:ascii="Times New Roman" w:hAnsi="Times New Roman" w:cs="Times New Roman"/>
              </w:rPr>
              <w:t>Monitor and improve throughout campaign</w:t>
            </w:r>
          </w:p>
        </w:tc>
        <w:tc>
          <w:tcPr>
            <w:tcW w:w="0" w:type="auto"/>
            <w:vAlign w:val="center"/>
          </w:tcPr>
          <w:p w14:paraId="2A701150">
            <w:pPr>
              <w:rPr>
                <w:rFonts w:ascii="Times New Roman" w:hAnsi="Times New Roman" w:cs="Times New Roman"/>
              </w:rPr>
            </w:pPr>
            <w:r>
              <w:rPr>
                <w:rFonts w:ascii="Times New Roman" w:hAnsi="Times New Roman" w:cs="Times New Roman"/>
              </w:rPr>
              <w:t>Advertising dashboards</w:t>
            </w:r>
          </w:p>
        </w:tc>
      </w:tr>
    </w:tbl>
    <w:p w14:paraId="5E785E20">
      <w:pPr>
        <w:rPr>
          <w:rFonts w:ascii="Times New Roman" w:hAnsi="Times New Roman" w:cs="Times New Roman"/>
        </w:rPr>
      </w:pPr>
      <w:r>
        <w:rPr>
          <w:rFonts w:ascii="Times New Roman" w:hAnsi="Times New Roman" w:cs="Times New Roman"/>
        </w:rPr>
        <w:t>Using several KPIs provides a more complete understanding of campaign success. For example, a social media post may receive many likes but produce few website visits. Therefore, the campaign should measure both communication engagement and customer actions.</w:t>
      </w:r>
    </w:p>
    <w:p w14:paraId="4ABFE025">
      <w:pPr>
        <w:rPr>
          <w:rFonts w:ascii="Times New Roman" w:hAnsi="Times New Roman" w:cs="Times New Roman"/>
        </w:rPr>
      </w:pPr>
      <w:r>
        <w:rPr>
          <w:rFonts w:ascii="Times New Roman" w:hAnsi="Times New Roman" w:cs="Times New Roman"/>
        </w:rPr>
        <w:pict>
          <v:rect id="_x0000_i1028" o:spt="1" style="height:1.5pt;width:0pt;" fillcolor="#A0A0A0" filled="t" stroked="f" coordsize="21600,21600" o:hr="t" o:hrstd="t" o:hralign="center">
            <v:path/>
            <v:fill on="t" focussize="0,0"/>
            <v:stroke on="f"/>
            <v:imagedata o:title=""/>
            <o:lock v:ext="edit"/>
            <w10:wrap type="none"/>
            <w10:anchorlock/>
          </v:rect>
        </w:pict>
      </w:r>
    </w:p>
    <w:p w14:paraId="3E06C235">
      <w:pPr>
        <w:rPr>
          <w:rFonts w:ascii="Times New Roman" w:hAnsi="Times New Roman" w:cs="Times New Roman"/>
        </w:rPr>
      </w:pPr>
      <w:r>
        <w:rPr>
          <w:rFonts w:ascii="Times New Roman" w:hAnsi="Times New Roman" w:cs="Times New Roman"/>
        </w:rPr>
        <w:t>Appendix E: Proposed Campaign Message Framework</w:t>
      </w:r>
    </w:p>
    <w:p w14:paraId="24555222">
      <w:pPr>
        <w:rPr>
          <w:rFonts w:ascii="Times New Roman" w:hAnsi="Times New Roman" w:cs="Times New Roman"/>
        </w:rPr>
      </w:pPr>
      <w:r>
        <w:rPr>
          <w:rFonts w:ascii="Times New Roman" w:hAnsi="Times New Roman" w:cs="Times New Roman"/>
        </w:rPr>
        <w:t>Main Campaign Name:</w:t>
      </w:r>
      <w:r>
        <w:rPr>
          <w:rFonts w:ascii="Times New Roman" w:hAnsi="Times New Roman" w:cs="Times New Roman"/>
        </w:rPr>
        <w:br w:type="textWrapping"/>
      </w:r>
      <w:r>
        <w:rPr>
          <w:rFonts w:ascii="Times New Roman" w:hAnsi="Times New Roman" w:cs="Times New Roman"/>
        </w:rPr>
        <w:t>Dubai: More Than You Imagine</w:t>
      </w:r>
    </w:p>
    <w:p w14:paraId="783CA4E3">
      <w:pPr>
        <w:rPr>
          <w:rFonts w:ascii="Times New Roman" w:hAnsi="Times New Roman" w:cs="Times New Roman"/>
        </w:rPr>
      </w:pPr>
      <w:r>
        <w:rPr>
          <w:rFonts w:ascii="Times New Roman" w:hAnsi="Times New Roman" w:cs="Times New Roman"/>
        </w:rPr>
        <w:t>Main Brand Message:</w:t>
      </w:r>
      <w:r>
        <w:rPr>
          <w:rFonts w:ascii="Times New Roman" w:hAnsi="Times New Roman" w:cs="Times New Roman"/>
        </w:rPr>
        <w:br w:type="textWrapping"/>
      </w:r>
      <w:r>
        <w:rPr>
          <w:rFonts w:ascii="Times New Roman" w:hAnsi="Times New Roman" w:cs="Times New Roman"/>
        </w:rPr>
        <w:t>Dubai offers much more than luxury and shopping. Visitors can experience modern attractions, beaches, food, culture, family entertainment, outdoor activities and premium hospitality within one destination.</w:t>
      </w:r>
    </w:p>
    <w:tbl>
      <w:tblPr>
        <w:tblStyle w:val="12"/>
        <w:tblW w:w="0" w:type="auto"/>
        <w:tblCellSpacing w:w="15" w:type="dxa"/>
        <w:tblInd w:w="0" w:type="dxa"/>
        <w:tblLayout w:type="autofit"/>
        <w:tblCellMar>
          <w:top w:w="15" w:type="dxa"/>
          <w:left w:w="15" w:type="dxa"/>
          <w:bottom w:w="15" w:type="dxa"/>
          <w:right w:w="15" w:type="dxa"/>
        </w:tblCellMar>
      </w:tblPr>
      <w:tblGrid>
        <w:gridCol w:w="1594"/>
        <w:gridCol w:w="4451"/>
        <w:gridCol w:w="3405"/>
      </w:tblGrid>
      <w:tr w14:paraId="51226FFC">
        <w:tblPrEx>
          <w:tblCellMar>
            <w:top w:w="15" w:type="dxa"/>
            <w:left w:w="15" w:type="dxa"/>
            <w:bottom w:w="15" w:type="dxa"/>
            <w:right w:w="15" w:type="dxa"/>
          </w:tblCellMar>
        </w:tblPrEx>
        <w:trPr>
          <w:tblHeader/>
          <w:tblCellSpacing w:w="15" w:type="dxa"/>
        </w:trPr>
        <w:tc>
          <w:tcPr>
            <w:tcW w:w="0" w:type="auto"/>
            <w:vAlign w:val="center"/>
          </w:tcPr>
          <w:p w14:paraId="498E7DB1">
            <w:pPr>
              <w:rPr>
                <w:rFonts w:ascii="Times New Roman" w:hAnsi="Times New Roman" w:cs="Times New Roman"/>
              </w:rPr>
            </w:pPr>
            <w:r>
              <w:rPr>
                <w:rFonts w:ascii="Times New Roman" w:hAnsi="Times New Roman" w:cs="Times New Roman"/>
              </w:rPr>
              <w:t>Audience</w:t>
            </w:r>
          </w:p>
        </w:tc>
        <w:tc>
          <w:tcPr>
            <w:tcW w:w="0" w:type="auto"/>
            <w:vAlign w:val="center"/>
          </w:tcPr>
          <w:p w14:paraId="7A78D86C">
            <w:pPr>
              <w:rPr>
                <w:rFonts w:ascii="Times New Roman" w:hAnsi="Times New Roman" w:cs="Times New Roman"/>
              </w:rPr>
            </w:pPr>
            <w:r>
              <w:rPr>
                <w:rFonts w:ascii="Times New Roman" w:hAnsi="Times New Roman" w:cs="Times New Roman"/>
              </w:rPr>
              <w:t>Message Focus</w:t>
            </w:r>
          </w:p>
        </w:tc>
        <w:tc>
          <w:tcPr>
            <w:tcW w:w="0" w:type="auto"/>
            <w:vAlign w:val="center"/>
          </w:tcPr>
          <w:p w14:paraId="0913A15F">
            <w:pPr>
              <w:rPr>
                <w:rFonts w:ascii="Times New Roman" w:hAnsi="Times New Roman" w:cs="Times New Roman"/>
              </w:rPr>
            </w:pPr>
            <w:r>
              <w:rPr>
                <w:rFonts w:ascii="Times New Roman" w:hAnsi="Times New Roman" w:cs="Times New Roman"/>
              </w:rPr>
              <w:t>Example Message</w:t>
            </w:r>
          </w:p>
        </w:tc>
      </w:tr>
      <w:tr w14:paraId="168ABB03">
        <w:tblPrEx>
          <w:tblCellMar>
            <w:top w:w="15" w:type="dxa"/>
            <w:left w:w="15" w:type="dxa"/>
            <w:bottom w:w="15" w:type="dxa"/>
            <w:right w:w="15" w:type="dxa"/>
          </w:tblCellMar>
        </w:tblPrEx>
        <w:trPr>
          <w:tblCellSpacing w:w="15" w:type="dxa"/>
        </w:trPr>
        <w:tc>
          <w:tcPr>
            <w:tcW w:w="0" w:type="auto"/>
            <w:vAlign w:val="center"/>
          </w:tcPr>
          <w:p w14:paraId="312EF269">
            <w:pPr>
              <w:rPr>
                <w:rFonts w:ascii="Times New Roman" w:hAnsi="Times New Roman" w:cs="Times New Roman"/>
              </w:rPr>
            </w:pPr>
            <w:r>
              <w:rPr>
                <w:rFonts w:ascii="Times New Roman" w:hAnsi="Times New Roman" w:cs="Times New Roman"/>
              </w:rPr>
              <w:t>Young travellers</w:t>
            </w:r>
          </w:p>
        </w:tc>
        <w:tc>
          <w:tcPr>
            <w:tcW w:w="0" w:type="auto"/>
            <w:vAlign w:val="center"/>
          </w:tcPr>
          <w:p w14:paraId="71167424">
            <w:pPr>
              <w:rPr>
                <w:rFonts w:ascii="Times New Roman" w:hAnsi="Times New Roman" w:cs="Times New Roman"/>
              </w:rPr>
            </w:pPr>
            <w:r>
              <w:rPr>
                <w:rFonts w:ascii="Times New Roman" w:hAnsi="Times New Roman" w:cs="Times New Roman"/>
              </w:rPr>
              <w:t>Adventure, food, entertainment and discovery</w:t>
            </w:r>
          </w:p>
        </w:tc>
        <w:tc>
          <w:tcPr>
            <w:tcW w:w="0" w:type="auto"/>
            <w:vAlign w:val="center"/>
          </w:tcPr>
          <w:p w14:paraId="05728CA8">
            <w:pPr>
              <w:rPr>
                <w:rFonts w:ascii="Times New Roman" w:hAnsi="Times New Roman" w:cs="Times New Roman"/>
              </w:rPr>
            </w:pPr>
            <w:r>
              <w:rPr>
                <w:rFonts w:ascii="Times New Roman" w:hAnsi="Times New Roman" w:cs="Times New Roman"/>
              </w:rPr>
              <w:t>“One city. Hundreds of stories.”</w:t>
            </w:r>
          </w:p>
        </w:tc>
      </w:tr>
      <w:tr w14:paraId="561FAF73">
        <w:tblPrEx>
          <w:tblCellMar>
            <w:top w:w="15" w:type="dxa"/>
            <w:left w:w="15" w:type="dxa"/>
            <w:bottom w:w="15" w:type="dxa"/>
            <w:right w:w="15" w:type="dxa"/>
          </w:tblCellMar>
        </w:tblPrEx>
        <w:trPr>
          <w:tblCellSpacing w:w="15" w:type="dxa"/>
        </w:trPr>
        <w:tc>
          <w:tcPr>
            <w:tcW w:w="0" w:type="auto"/>
            <w:vAlign w:val="center"/>
          </w:tcPr>
          <w:p w14:paraId="63351B7C">
            <w:pPr>
              <w:rPr>
                <w:rFonts w:ascii="Times New Roman" w:hAnsi="Times New Roman" w:cs="Times New Roman"/>
              </w:rPr>
            </w:pPr>
            <w:r>
              <w:rPr>
                <w:rFonts w:ascii="Times New Roman" w:hAnsi="Times New Roman" w:cs="Times New Roman"/>
              </w:rPr>
              <w:t>Families</w:t>
            </w:r>
          </w:p>
        </w:tc>
        <w:tc>
          <w:tcPr>
            <w:tcW w:w="0" w:type="auto"/>
            <w:vAlign w:val="center"/>
          </w:tcPr>
          <w:p w14:paraId="076C4322">
            <w:pPr>
              <w:rPr>
                <w:rFonts w:ascii="Times New Roman" w:hAnsi="Times New Roman" w:cs="Times New Roman"/>
              </w:rPr>
            </w:pPr>
            <w:r>
              <w:rPr>
                <w:rFonts w:ascii="Times New Roman" w:hAnsi="Times New Roman" w:cs="Times New Roman"/>
              </w:rPr>
              <w:t>Convenience, entertainment and experiences for different ages</w:t>
            </w:r>
          </w:p>
        </w:tc>
        <w:tc>
          <w:tcPr>
            <w:tcW w:w="0" w:type="auto"/>
            <w:vAlign w:val="center"/>
          </w:tcPr>
          <w:p w14:paraId="5F583615">
            <w:pPr>
              <w:rPr>
                <w:rFonts w:ascii="Times New Roman" w:hAnsi="Times New Roman" w:cs="Times New Roman"/>
              </w:rPr>
            </w:pPr>
            <w:r>
              <w:rPr>
                <w:rFonts w:ascii="Times New Roman" w:hAnsi="Times New Roman" w:cs="Times New Roman"/>
              </w:rPr>
              <w:t>“More for every member of the family.”</w:t>
            </w:r>
          </w:p>
        </w:tc>
      </w:tr>
      <w:tr w14:paraId="0A490E3B">
        <w:tblPrEx>
          <w:tblCellMar>
            <w:top w:w="15" w:type="dxa"/>
            <w:left w:w="15" w:type="dxa"/>
            <w:bottom w:w="15" w:type="dxa"/>
            <w:right w:w="15" w:type="dxa"/>
          </w:tblCellMar>
        </w:tblPrEx>
        <w:trPr>
          <w:tblCellSpacing w:w="15" w:type="dxa"/>
        </w:trPr>
        <w:tc>
          <w:tcPr>
            <w:tcW w:w="0" w:type="auto"/>
            <w:vAlign w:val="center"/>
          </w:tcPr>
          <w:p w14:paraId="189AB73B">
            <w:pPr>
              <w:rPr>
                <w:rFonts w:ascii="Times New Roman" w:hAnsi="Times New Roman" w:cs="Times New Roman"/>
              </w:rPr>
            </w:pPr>
            <w:r>
              <w:rPr>
                <w:rFonts w:ascii="Times New Roman" w:hAnsi="Times New Roman" w:cs="Times New Roman"/>
              </w:rPr>
              <w:t>Premium travellers</w:t>
            </w:r>
          </w:p>
        </w:tc>
        <w:tc>
          <w:tcPr>
            <w:tcW w:w="0" w:type="auto"/>
            <w:vAlign w:val="center"/>
          </w:tcPr>
          <w:p w14:paraId="02740DDB">
            <w:pPr>
              <w:rPr>
                <w:rFonts w:ascii="Times New Roman" w:hAnsi="Times New Roman" w:cs="Times New Roman"/>
              </w:rPr>
            </w:pPr>
            <w:r>
              <w:rPr>
                <w:rFonts w:ascii="Times New Roman" w:hAnsi="Times New Roman" w:cs="Times New Roman"/>
              </w:rPr>
              <w:t>Luxury combined with culture and unique experiences</w:t>
            </w:r>
          </w:p>
        </w:tc>
        <w:tc>
          <w:tcPr>
            <w:tcW w:w="0" w:type="auto"/>
            <w:vAlign w:val="center"/>
          </w:tcPr>
          <w:p w14:paraId="39443F9C">
            <w:pPr>
              <w:rPr>
                <w:rFonts w:ascii="Times New Roman" w:hAnsi="Times New Roman" w:cs="Times New Roman"/>
              </w:rPr>
            </w:pPr>
            <w:r>
              <w:rPr>
                <w:rFonts w:ascii="Times New Roman" w:hAnsi="Times New Roman" w:cs="Times New Roman"/>
              </w:rPr>
              <w:t>“Go beyond luxury. Discover the experience.”</w:t>
            </w:r>
          </w:p>
        </w:tc>
      </w:tr>
    </w:tbl>
    <w:p w14:paraId="2FB3ADA6">
      <w:pPr>
        <w:rPr>
          <w:rFonts w:ascii="Times New Roman" w:hAnsi="Times New Roman" w:cs="Times New Roman"/>
        </w:rPr>
      </w:pPr>
      <w:r>
        <w:rPr>
          <w:rFonts w:ascii="Times New Roman" w:hAnsi="Times New Roman" w:cs="Times New Roman"/>
        </w:rPr>
        <w:t>All messages would support the same overall Dubai brand while being adapted for different customer interests.</w:t>
      </w:r>
    </w:p>
    <w:p w14:paraId="1B198655">
      <w:pPr>
        <w:rPr>
          <w:rFonts w:ascii="Times New Roman" w:hAnsi="Times New Roman" w:cs="Times New Roman"/>
        </w:rPr>
      </w:pPr>
      <w:r>
        <w:rPr>
          <w:rFonts w:ascii="Times New Roman" w:hAnsi="Times New Roman" w:cs="Times New Roman"/>
        </w:rPr>
        <w:pict>
          <v:rect id="_x0000_i1029" o:spt="1" style="height:1.5pt;width:0pt;" fillcolor="#A0A0A0" filled="t" stroked="f" coordsize="21600,21600" o:hr="t" o:hrstd="t" o:hralign="center">
            <v:path/>
            <v:fill on="t" focussize="0,0"/>
            <v:stroke on="f"/>
            <v:imagedata o:title=""/>
            <o:lock v:ext="edit"/>
            <w10:wrap type="none"/>
            <w10:anchorlock/>
          </v:rect>
        </w:pict>
      </w:r>
    </w:p>
    <w:p w14:paraId="3D433A3A">
      <w:pPr>
        <w:rPr>
          <w:rFonts w:ascii="Times New Roman" w:hAnsi="Times New Roman" w:cs="Times New Roman"/>
        </w:rPr>
      </w:pPr>
      <w:r>
        <w:rPr>
          <w:rFonts w:ascii="Times New Roman" w:hAnsi="Times New Roman" w:cs="Times New Roman"/>
        </w:rPr>
        <w:t>Appendix F: Proposed Crisis Communication Sequence</w:t>
      </w:r>
    </w:p>
    <w:p w14:paraId="571DAA9F">
      <w:pPr>
        <w:rPr>
          <w:rFonts w:ascii="Times New Roman" w:hAnsi="Times New Roman" w:cs="Times New Roman"/>
        </w:rPr>
      </w:pPr>
      <w:r>
        <w:rPr>
          <w:rFonts w:ascii="Times New Roman" w:hAnsi="Times New Roman" w:cs="Times New Roman"/>
        </w:rPr>
        <w:t>The campaign would use the CLEAR crisis communication model.</w:t>
      </w:r>
    </w:p>
    <w:tbl>
      <w:tblPr>
        <w:tblStyle w:val="12"/>
        <w:tblW w:w="0" w:type="auto"/>
        <w:tblCellSpacing w:w="15" w:type="dxa"/>
        <w:tblInd w:w="0" w:type="dxa"/>
        <w:tblLayout w:type="autofit"/>
        <w:tblCellMar>
          <w:top w:w="15" w:type="dxa"/>
          <w:left w:w="15" w:type="dxa"/>
          <w:bottom w:w="15" w:type="dxa"/>
          <w:right w:w="15" w:type="dxa"/>
        </w:tblCellMar>
      </w:tblPr>
      <w:tblGrid>
        <w:gridCol w:w="609"/>
        <w:gridCol w:w="914"/>
        <w:gridCol w:w="6607"/>
      </w:tblGrid>
      <w:tr w14:paraId="503D1C72">
        <w:tblPrEx>
          <w:tblCellMar>
            <w:top w:w="15" w:type="dxa"/>
            <w:left w:w="15" w:type="dxa"/>
            <w:bottom w:w="15" w:type="dxa"/>
            <w:right w:w="15" w:type="dxa"/>
          </w:tblCellMar>
        </w:tblPrEx>
        <w:trPr>
          <w:tblHeader/>
          <w:tblCellSpacing w:w="15" w:type="dxa"/>
        </w:trPr>
        <w:tc>
          <w:tcPr>
            <w:tcW w:w="0" w:type="auto"/>
            <w:vAlign w:val="center"/>
          </w:tcPr>
          <w:p w14:paraId="282770A7">
            <w:pPr>
              <w:rPr>
                <w:rFonts w:ascii="Times New Roman" w:hAnsi="Times New Roman" w:cs="Times New Roman"/>
              </w:rPr>
            </w:pPr>
            <w:r>
              <w:rPr>
                <w:rFonts w:ascii="Times New Roman" w:hAnsi="Times New Roman" w:cs="Times New Roman"/>
              </w:rPr>
              <w:t>Stage</w:t>
            </w:r>
          </w:p>
        </w:tc>
        <w:tc>
          <w:tcPr>
            <w:tcW w:w="0" w:type="auto"/>
            <w:vAlign w:val="center"/>
          </w:tcPr>
          <w:p w14:paraId="0C1976CF">
            <w:pPr>
              <w:rPr>
                <w:rFonts w:ascii="Times New Roman" w:hAnsi="Times New Roman" w:cs="Times New Roman"/>
              </w:rPr>
            </w:pPr>
            <w:r>
              <w:rPr>
                <w:rFonts w:ascii="Times New Roman" w:hAnsi="Times New Roman" w:cs="Times New Roman"/>
              </w:rPr>
              <w:t>Meaning</w:t>
            </w:r>
          </w:p>
        </w:tc>
        <w:tc>
          <w:tcPr>
            <w:tcW w:w="0" w:type="auto"/>
            <w:vAlign w:val="center"/>
          </w:tcPr>
          <w:p w14:paraId="47EFA942">
            <w:pPr>
              <w:rPr>
                <w:rFonts w:ascii="Times New Roman" w:hAnsi="Times New Roman" w:cs="Times New Roman"/>
              </w:rPr>
            </w:pPr>
            <w:r>
              <w:rPr>
                <w:rFonts w:ascii="Times New Roman" w:hAnsi="Times New Roman" w:cs="Times New Roman"/>
              </w:rPr>
              <w:t>Action</w:t>
            </w:r>
          </w:p>
        </w:tc>
      </w:tr>
      <w:tr w14:paraId="62784FF6">
        <w:tblPrEx>
          <w:tblCellMar>
            <w:top w:w="15" w:type="dxa"/>
            <w:left w:w="15" w:type="dxa"/>
            <w:bottom w:w="15" w:type="dxa"/>
            <w:right w:w="15" w:type="dxa"/>
          </w:tblCellMar>
        </w:tblPrEx>
        <w:trPr>
          <w:tblCellSpacing w:w="15" w:type="dxa"/>
        </w:trPr>
        <w:tc>
          <w:tcPr>
            <w:tcW w:w="0" w:type="auto"/>
            <w:vAlign w:val="center"/>
          </w:tcPr>
          <w:p w14:paraId="53792897">
            <w:pPr>
              <w:rPr>
                <w:rFonts w:ascii="Times New Roman" w:hAnsi="Times New Roman" w:cs="Times New Roman"/>
              </w:rPr>
            </w:pPr>
            <w:r>
              <w:rPr>
                <w:rFonts w:ascii="Times New Roman" w:hAnsi="Times New Roman" w:cs="Times New Roman"/>
              </w:rPr>
              <w:t>C</w:t>
            </w:r>
          </w:p>
        </w:tc>
        <w:tc>
          <w:tcPr>
            <w:tcW w:w="0" w:type="auto"/>
            <w:vAlign w:val="center"/>
          </w:tcPr>
          <w:p w14:paraId="6A170743">
            <w:pPr>
              <w:rPr>
                <w:rFonts w:ascii="Times New Roman" w:hAnsi="Times New Roman" w:cs="Times New Roman"/>
              </w:rPr>
            </w:pPr>
            <w:r>
              <w:rPr>
                <w:rFonts w:ascii="Times New Roman" w:hAnsi="Times New Roman" w:cs="Times New Roman"/>
              </w:rPr>
              <w:t>Confirm</w:t>
            </w:r>
          </w:p>
        </w:tc>
        <w:tc>
          <w:tcPr>
            <w:tcW w:w="0" w:type="auto"/>
            <w:vAlign w:val="center"/>
          </w:tcPr>
          <w:p w14:paraId="107E9073">
            <w:pPr>
              <w:rPr>
                <w:rFonts w:ascii="Times New Roman" w:hAnsi="Times New Roman" w:cs="Times New Roman"/>
              </w:rPr>
            </w:pPr>
            <w:r>
              <w:rPr>
                <w:rFonts w:ascii="Times New Roman" w:hAnsi="Times New Roman" w:cs="Times New Roman"/>
              </w:rPr>
              <w:t>Check facts and confirm the situation before publishing information</w:t>
            </w:r>
          </w:p>
        </w:tc>
      </w:tr>
      <w:tr w14:paraId="4CAEB520">
        <w:tblPrEx>
          <w:tblCellMar>
            <w:top w:w="15" w:type="dxa"/>
            <w:left w:w="15" w:type="dxa"/>
            <w:bottom w:w="15" w:type="dxa"/>
            <w:right w:w="15" w:type="dxa"/>
          </w:tblCellMar>
        </w:tblPrEx>
        <w:trPr>
          <w:tblCellSpacing w:w="15" w:type="dxa"/>
        </w:trPr>
        <w:tc>
          <w:tcPr>
            <w:tcW w:w="0" w:type="auto"/>
            <w:vAlign w:val="center"/>
          </w:tcPr>
          <w:p w14:paraId="3CA07572">
            <w:pPr>
              <w:rPr>
                <w:rFonts w:ascii="Times New Roman" w:hAnsi="Times New Roman" w:cs="Times New Roman"/>
              </w:rPr>
            </w:pPr>
            <w:r>
              <w:rPr>
                <w:rFonts w:ascii="Times New Roman" w:hAnsi="Times New Roman" w:cs="Times New Roman"/>
              </w:rPr>
              <w:t>L</w:t>
            </w:r>
          </w:p>
        </w:tc>
        <w:tc>
          <w:tcPr>
            <w:tcW w:w="0" w:type="auto"/>
            <w:vAlign w:val="center"/>
          </w:tcPr>
          <w:p w14:paraId="72C67186">
            <w:pPr>
              <w:rPr>
                <w:rFonts w:ascii="Times New Roman" w:hAnsi="Times New Roman" w:cs="Times New Roman"/>
              </w:rPr>
            </w:pPr>
            <w:r>
              <w:rPr>
                <w:rFonts w:ascii="Times New Roman" w:hAnsi="Times New Roman" w:cs="Times New Roman"/>
              </w:rPr>
              <w:t>Listen</w:t>
            </w:r>
          </w:p>
        </w:tc>
        <w:tc>
          <w:tcPr>
            <w:tcW w:w="0" w:type="auto"/>
            <w:vAlign w:val="center"/>
          </w:tcPr>
          <w:p w14:paraId="41FE1D16">
            <w:pPr>
              <w:rPr>
                <w:rFonts w:ascii="Times New Roman" w:hAnsi="Times New Roman" w:cs="Times New Roman"/>
              </w:rPr>
            </w:pPr>
            <w:r>
              <w:rPr>
                <w:rFonts w:ascii="Times New Roman" w:hAnsi="Times New Roman" w:cs="Times New Roman"/>
              </w:rPr>
              <w:t>Monitor news, social media and customer concerns</w:t>
            </w:r>
          </w:p>
        </w:tc>
      </w:tr>
      <w:tr w14:paraId="6D2F6896">
        <w:tblPrEx>
          <w:tblCellMar>
            <w:top w:w="15" w:type="dxa"/>
            <w:left w:w="15" w:type="dxa"/>
            <w:bottom w:w="15" w:type="dxa"/>
            <w:right w:w="15" w:type="dxa"/>
          </w:tblCellMar>
        </w:tblPrEx>
        <w:trPr>
          <w:tblCellSpacing w:w="15" w:type="dxa"/>
        </w:trPr>
        <w:tc>
          <w:tcPr>
            <w:tcW w:w="0" w:type="auto"/>
            <w:vAlign w:val="center"/>
          </w:tcPr>
          <w:p w14:paraId="6567682F">
            <w:pPr>
              <w:rPr>
                <w:rFonts w:ascii="Times New Roman" w:hAnsi="Times New Roman" w:cs="Times New Roman"/>
              </w:rPr>
            </w:pPr>
            <w:r>
              <w:rPr>
                <w:rFonts w:ascii="Times New Roman" w:hAnsi="Times New Roman" w:cs="Times New Roman"/>
              </w:rPr>
              <w:t>E</w:t>
            </w:r>
          </w:p>
        </w:tc>
        <w:tc>
          <w:tcPr>
            <w:tcW w:w="0" w:type="auto"/>
            <w:vAlign w:val="center"/>
          </w:tcPr>
          <w:p w14:paraId="4B14D1ED">
            <w:pPr>
              <w:rPr>
                <w:rFonts w:ascii="Times New Roman" w:hAnsi="Times New Roman" w:cs="Times New Roman"/>
              </w:rPr>
            </w:pPr>
            <w:r>
              <w:rPr>
                <w:rFonts w:ascii="Times New Roman" w:hAnsi="Times New Roman" w:cs="Times New Roman"/>
              </w:rPr>
              <w:t>Explain</w:t>
            </w:r>
          </w:p>
        </w:tc>
        <w:tc>
          <w:tcPr>
            <w:tcW w:w="0" w:type="auto"/>
            <w:vAlign w:val="center"/>
          </w:tcPr>
          <w:p w14:paraId="78C65ECA">
            <w:pPr>
              <w:rPr>
                <w:rFonts w:ascii="Times New Roman" w:hAnsi="Times New Roman" w:cs="Times New Roman"/>
              </w:rPr>
            </w:pPr>
            <w:r>
              <w:rPr>
                <w:rFonts w:ascii="Times New Roman" w:hAnsi="Times New Roman" w:cs="Times New Roman"/>
              </w:rPr>
              <w:t>Provide clear and accurate information about what has happened</w:t>
            </w:r>
          </w:p>
        </w:tc>
      </w:tr>
      <w:tr w14:paraId="0E85917F">
        <w:tblPrEx>
          <w:tblCellMar>
            <w:top w:w="15" w:type="dxa"/>
            <w:left w:w="15" w:type="dxa"/>
            <w:bottom w:w="15" w:type="dxa"/>
            <w:right w:w="15" w:type="dxa"/>
          </w:tblCellMar>
        </w:tblPrEx>
        <w:trPr>
          <w:tblCellSpacing w:w="15" w:type="dxa"/>
        </w:trPr>
        <w:tc>
          <w:tcPr>
            <w:tcW w:w="0" w:type="auto"/>
            <w:vAlign w:val="center"/>
          </w:tcPr>
          <w:p w14:paraId="4ECC3069">
            <w:pPr>
              <w:rPr>
                <w:rFonts w:ascii="Times New Roman" w:hAnsi="Times New Roman" w:cs="Times New Roman"/>
              </w:rPr>
            </w:pPr>
            <w:r>
              <w:rPr>
                <w:rFonts w:ascii="Times New Roman" w:hAnsi="Times New Roman" w:cs="Times New Roman"/>
              </w:rPr>
              <w:t>A</w:t>
            </w:r>
          </w:p>
        </w:tc>
        <w:tc>
          <w:tcPr>
            <w:tcW w:w="0" w:type="auto"/>
            <w:vAlign w:val="center"/>
          </w:tcPr>
          <w:p w14:paraId="0A6A17F8">
            <w:pPr>
              <w:rPr>
                <w:rFonts w:ascii="Times New Roman" w:hAnsi="Times New Roman" w:cs="Times New Roman"/>
              </w:rPr>
            </w:pPr>
            <w:r>
              <w:rPr>
                <w:rFonts w:ascii="Times New Roman" w:hAnsi="Times New Roman" w:cs="Times New Roman"/>
              </w:rPr>
              <w:t>Act</w:t>
            </w:r>
          </w:p>
        </w:tc>
        <w:tc>
          <w:tcPr>
            <w:tcW w:w="0" w:type="auto"/>
            <w:vAlign w:val="center"/>
          </w:tcPr>
          <w:p w14:paraId="2326472F">
            <w:pPr>
              <w:rPr>
                <w:rFonts w:ascii="Times New Roman" w:hAnsi="Times New Roman" w:cs="Times New Roman"/>
              </w:rPr>
            </w:pPr>
            <w:r>
              <w:rPr>
                <w:rFonts w:ascii="Times New Roman" w:hAnsi="Times New Roman" w:cs="Times New Roman"/>
              </w:rPr>
              <w:t>Give practical guidance and explain what action is being taken</w:t>
            </w:r>
          </w:p>
        </w:tc>
      </w:tr>
      <w:tr w14:paraId="246A82ED">
        <w:tblPrEx>
          <w:tblCellMar>
            <w:top w:w="15" w:type="dxa"/>
            <w:left w:w="15" w:type="dxa"/>
            <w:bottom w:w="15" w:type="dxa"/>
            <w:right w:w="15" w:type="dxa"/>
          </w:tblCellMar>
        </w:tblPrEx>
        <w:trPr>
          <w:tblCellSpacing w:w="15" w:type="dxa"/>
        </w:trPr>
        <w:tc>
          <w:tcPr>
            <w:tcW w:w="0" w:type="auto"/>
            <w:vAlign w:val="center"/>
          </w:tcPr>
          <w:p w14:paraId="352B6A30">
            <w:pPr>
              <w:rPr>
                <w:rFonts w:ascii="Times New Roman" w:hAnsi="Times New Roman" w:cs="Times New Roman"/>
              </w:rPr>
            </w:pPr>
            <w:r>
              <w:rPr>
                <w:rFonts w:ascii="Times New Roman" w:hAnsi="Times New Roman" w:cs="Times New Roman"/>
              </w:rPr>
              <w:t>R</w:t>
            </w:r>
          </w:p>
        </w:tc>
        <w:tc>
          <w:tcPr>
            <w:tcW w:w="0" w:type="auto"/>
            <w:vAlign w:val="center"/>
          </w:tcPr>
          <w:p w14:paraId="5D957DFD">
            <w:pPr>
              <w:rPr>
                <w:rFonts w:ascii="Times New Roman" w:hAnsi="Times New Roman" w:cs="Times New Roman"/>
              </w:rPr>
            </w:pPr>
            <w:r>
              <w:rPr>
                <w:rFonts w:ascii="Times New Roman" w:hAnsi="Times New Roman" w:cs="Times New Roman"/>
              </w:rPr>
              <w:t>Review</w:t>
            </w:r>
          </w:p>
        </w:tc>
        <w:tc>
          <w:tcPr>
            <w:tcW w:w="0" w:type="auto"/>
            <w:vAlign w:val="center"/>
          </w:tcPr>
          <w:p w14:paraId="4B0F48D9">
            <w:pPr>
              <w:rPr>
                <w:rFonts w:ascii="Times New Roman" w:hAnsi="Times New Roman" w:cs="Times New Roman"/>
              </w:rPr>
            </w:pPr>
            <w:r>
              <w:rPr>
                <w:rFonts w:ascii="Times New Roman" w:hAnsi="Times New Roman" w:cs="Times New Roman"/>
              </w:rPr>
              <w:t>Continue providing updates and review the response after the crisis</w:t>
            </w:r>
          </w:p>
        </w:tc>
      </w:tr>
    </w:tbl>
    <w:p w14:paraId="252D8CA0">
      <w:pPr>
        <w:rPr>
          <w:rFonts w:ascii="Times New Roman" w:hAnsi="Times New Roman" w:cs="Times New Roman"/>
        </w:rPr>
      </w:pPr>
      <w:r>
        <w:rPr>
          <w:rFonts w:ascii="Times New Roman" w:hAnsi="Times New Roman" w:cs="Times New Roman"/>
        </w:rPr>
        <w:t>During a serious incident, normal promotional advertising may need to be temporarily paused. One authorised spokesperson should provide major public statements so that customers, media organisations, tourism partners and other stakeholders receive consistent information.</w:t>
      </w:r>
    </w:p>
    <w:p w14:paraId="76F254DF"/>
    <w:sectPr>
      <w:pgSz w:w="12240" w:h="15840"/>
      <w:pgMar w:top="1440" w:right="1440" w:bottom="1440" w:left="1440" w:header="720" w:footer="720" w:gutter="0"/>
      <w:pgNumType w:start="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ordia New">
    <w:altName w:val="Yu Gothic UI Light"/>
    <w:panose1 w:val="020B0304020202020204"/>
    <w:charset w:val="00"/>
    <w:family w:val="swiss"/>
    <w:pitch w:val="default"/>
    <w:sig w:usb0="00000000" w:usb1="00000000" w:usb2="00000000" w:usb3="00000000" w:csb0="00010001" w:csb1="00000000"/>
  </w:font>
  <w:font w:name="Aptos">
    <w:altName w:val="Segoe UI"/>
    <w:panose1 w:val="00000000000000000000"/>
    <w:charset w:val="00"/>
    <w:family w:val="swiss"/>
    <w:pitch w:val="default"/>
    <w:sig w:usb0="00000000" w:usb1="00000000" w:usb2="00000000" w:usb3="00000000" w:csb0="0000019F" w:csb1="00000000"/>
  </w:font>
  <w:font w:name="等线">
    <w:altName w:val="Microsoft YaHei"/>
    <w:panose1 w:val="00000000000000000000"/>
    <w:charset w:val="86"/>
    <w:family w:val="auto"/>
    <w:pitch w:val="default"/>
    <w:sig w:usb0="00000000" w:usb1="00000000" w:usb2="00000000" w:usb3="00000000" w:csb0="00000000" w:csb1="00000000"/>
  </w:font>
  <w:font w:name="Aptos Display">
    <w:altName w:val="Segoe UI Variable Display"/>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Angsana New">
    <w:altName w:val="Times New Roman"/>
    <w:panose1 w:val="02020603050405020304"/>
    <w:charset w:val="00"/>
    <w:family w:val="roman"/>
    <w:pitch w:val="default"/>
    <w:sig w:usb0="00000000" w:usb1="00000000" w:usb2="00000000" w:usb3="00000000" w:csb0="00010001" w:csb1="00000000"/>
  </w:font>
  <w:font w:name="Symbol">
    <w:panose1 w:val="05050102010706020507"/>
    <w:charset w:val="02"/>
    <w:family w:val="roman"/>
    <w:pitch w:val="default"/>
    <w:sig w:usb0="00000000" w:usb1="00000000" w:usb2="00000000" w:usb3="00000000" w:csb0="8000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Segoe UI Variable Display">
    <w:panose1 w:val="00000000000000000000"/>
    <w:charset w:val="00"/>
    <w:family w:val="auto"/>
    <w:pitch w:val="default"/>
    <w:sig w:usb0="A00002FF" w:usb1="0000000B" w:usb2="00000000" w:usb3="00000000" w:csb0="2000019F" w:csb1="00000000"/>
  </w:font>
  <w:font w:name="Yu Gothic UI Light">
    <w:panose1 w:val="020B0300000000000000"/>
    <w:charset w:val="80"/>
    <w:family w:val="auto"/>
    <w:pitch w:val="default"/>
    <w:sig w:usb0="E00002FF" w:usb1="2AC7FDFF" w:usb2="00000016" w:usb3="00000000" w:csb0="2002009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655571"/>
    <w:multiLevelType w:val="multilevel"/>
    <w:tmpl w:val="3065557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documentProtection w:enforcement="0"/>
  <w:defaultTabStop w:val="720"/>
  <w:characterSpacingControl w:val="doNotCompress"/>
  <w:footnotePr>
    <w:footnote w:id="0"/>
    <w:footnote w:id="1"/>
  </w:footnotePr>
  <w:endnotePr>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D3E"/>
    <w:rsid w:val="000679B1"/>
    <w:rsid w:val="000C07E5"/>
    <w:rsid w:val="001527D9"/>
    <w:rsid w:val="001B5BF3"/>
    <w:rsid w:val="002838BB"/>
    <w:rsid w:val="002B57C5"/>
    <w:rsid w:val="003125F9"/>
    <w:rsid w:val="00351264"/>
    <w:rsid w:val="00397CF5"/>
    <w:rsid w:val="003B6D3E"/>
    <w:rsid w:val="004509C1"/>
    <w:rsid w:val="004726C5"/>
    <w:rsid w:val="004C0C45"/>
    <w:rsid w:val="00522433"/>
    <w:rsid w:val="00522950"/>
    <w:rsid w:val="00546D14"/>
    <w:rsid w:val="00552B2F"/>
    <w:rsid w:val="005804A2"/>
    <w:rsid w:val="005D507A"/>
    <w:rsid w:val="0060770F"/>
    <w:rsid w:val="00687D23"/>
    <w:rsid w:val="006B73EC"/>
    <w:rsid w:val="007906CF"/>
    <w:rsid w:val="007F3256"/>
    <w:rsid w:val="00865975"/>
    <w:rsid w:val="008A3440"/>
    <w:rsid w:val="00974528"/>
    <w:rsid w:val="00A130A4"/>
    <w:rsid w:val="00A77DC0"/>
    <w:rsid w:val="00B66B8F"/>
    <w:rsid w:val="00BB07FB"/>
    <w:rsid w:val="00CA2672"/>
    <w:rsid w:val="00CA5FC9"/>
    <w:rsid w:val="00CA6F50"/>
    <w:rsid w:val="00D02F23"/>
    <w:rsid w:val="00D9432D"/>
    <w:rsid w:val="00DF408B"/>
    <w:rsid w:val="00E759CE"/>
    <w:rsid w:val="00F21653"/>
    <w:rsid w:val="00F576EC"/>
    <w:rsid w:val="00FF45FC"/>
    <w:rsid w:val="0F4807C9"/>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EastAsia" w:cstheme="minorBidi"/>
      <w:kern w:val="2"/>
      <w:sz w:val="24"/>
      <w:szCs w:val="30"/>
      <w:lang w:val="en-US" w:eastAsia="zh-CN" w:bidi="th-TH"/>
      <w14:ligatures w14:val="standardContextual"/>
    </w:rPr>
  </w:style>
  <w:style w:type="paragraph" w:styleId="2">
    <w:name w:val="heading 1"/>
    <w:basedOn w:val="1"/>
    <w:next w:val="1"/>
    <w:link w:val="18"/>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50"/>
    </w:rPr>
  </w:style>
  <w:style w:type="paragraph" w:styleId="3">
    <w:name w:val="heading 2"/>
    <w:basedOn w:val="1"/>
    <w:next w:val="1"/>
    <w:link w:val="19"/>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40"/>
    </w:rPr>
  </w:style>
  <w:style w:type="paragraph" w:styleId="4">
    <w:name w:val="heading 3"/>
    <w:basedOn w:val="1"/>
    <w:next w:val="1"/>
    <w:link w:val="20"/>
    <w:semiHidden/>
    <w:unhideWhenUsed/>
    <w:qFormat/>
    <w:uiPriority w:val="9"/>
    <w:pPr>
      <w:keepNext/>
      <w:keepLines/>
      <w:spacing w:before="160" w:after="80"/>
      <w:outlineLvl w:val="2"/>
    </w:pPr>
    <w:rPr>
      <w:rFonts w:eastAsiaTheme="majorEastAsia" w:cstheme="majorBidi"/>
      <w:color w:val="104862" w:themeColor="accent1" w:themeShade="BF"/>
      <w:sz w:val="28"/>
      <w:szCs w:val="35"/>
    </w:rPr>
  </w:style>
  <w:style w:type="paragraph" w:styleId="5">
    <w:name w:val="heading 4"/>
    <w:basedOn w:val="1"/>
    <w:next w:val="1"/>
    <w:link w:val="21"/>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2"/>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3"/>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4"/>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5"/>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6"/>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footer"/>
    <w:basedOn w:val="1"/>
    <w:link w:val="40"/>
    <w:unhideWhenUsed/>
    <w:qFormat/>
    <w:uiPriority w:val="99"/>
    <w:pPr>
      <w:tabs>
        <w:tab w:val="center" w:pos="4680"/>
        <w:tab w:val="right" w:pos="9360"/>
      </w:tabs>
      <w:spacing w:after="0" w:line="240" w:lineRule="auto"/>
    </w:pPr>
  </w:style>
  <w:style w:type="paragraph" w:styleId="14">
    <w:name w:val="header"/>
    <w:basedOn w:val="1"/>
    <w:link w:val="39"/>
    <w:unhideWhenUsed/>
    <w:qFormat/>
    <w:uiPriority w:val="99"/>
    <w:pPr>
      <w:tabs>
        <w:tab w:val="center" w:pos="4680"/>
        <w:tab w:val="right" w:pos="9360"/>
      </w:tabs>
      <w:spacing w:after="0" w:line="240" w:lineRule="auto"/>
    </w:pPr>
  </w:style>
  <w:style w:type="character" w:styleId="15">
    <w:name w:val="Hyperlink"/>
    <w:basedOn w:val="11"/>
    <w:unhideWhenUsed/>
    <w:qFormat/>
    <w:uiPriority w:val="99"/>
    <w:rPr>
      <w:color w:val="467886" w:themeColor="hyperlink"/>
      <w:u w:val="single"/>
      <w14:textFill>
        <w14:solidFill>
          <w14:schemeClr w14:val="hlink"/>
        </w14:solidFill>
      </w14:textFill>
    </w:rPr>
  </w:style>
  <w:style w:type="paragraph" w:styleId="16">
    <w:name w:val="Subtitle"/>
    <w:basedOn w:val="1"/>
    <w:next w:val="1"/>
    <w:link w:val="28"/>
    <w:qFormat/>
    <w:uiPriority w:val="11"/>
    <w:rPr>
      <w:rFonts w:eastAsiaTheme="majorEastAsia" w:cstheme="majorBidi"/>
      <w:color w:val="595959" w:themeColor="text1" w:themeTint="A6"/>
      <w:spacing w:val="15"/>
      <w:sz w:val="28"/>
      <w:szCs w:val="35"/>
      <w14:textFill>
        <w14:solidFill>
          <w14:schemeClr w14:val="tx1">
            <w14:lumMod w14:val="65000"/>
            <w14:lumOff w14:val="35000"/>
          </w14:schemeClr>
        </w14:solidFill>
      </w14:textFill>
    </w:rPr>
  </w:style>
  <w:style w:type="paragraph" w:styleId="17">
    <w:name w:val="Title"/>
    <w:basedOn w:val="1"/>
    <w:next w:val="1"/>
    <w:link w:val="27"/>
    <w:qFormat/>
    <w:uiPriority w:val="10"/>
    <w:pPr>
      <w:spacing w:after="80" w:line="240" w:lineRule="auto"/>
      <w:contextualSpacing/>
    </w:pPr>
    <w:rPr>
      <w:rFonts w:asciiTheme="majorHAnsi" w:hAnsiTheme="majorHAnsi" w:eastAsiaTheme="majorEastAsia" w:cstheme="majorBidi"/>
      <w:spacing w:val="-10"/>
      <w:kern w:val="28"/>
      <w:sz w:val="56"/>
      <w:szCs w:val="71"/>
    </w:rPr>
  </w:style>
  <w:style w:type="character" w:customStyle="1" w:styleId="18">
    <w:name w:val="Heading 1 Char"/>
    <w:basedOn w:val="11"/>
    <w:link w:val="2"/>
    <w:uiPriority w:val="9"/>
    <w:rPr>
      <w:rFonts w:asciiTheme="majorHAnsi" w:hAnsiTheme="majorHAnsi" w:eastAsiaTheme="majorEastAsia" w:cstheme="majorBidi"/>
      <w:color w:val="104862" w:themeColor="accent1" w:themeShade="BF"/>
      <w:sz w:val="40"/>
      <w:szCs w:val="50"/>
    </w:rPr>
  </w:style>
  <w:style w:type="character" w:customStyle="1" w:styleId="19">
    <w:name w:val="Heading 2 Char"/>
    <w:basedOn w:val="11"/>
    <w:link w:val="3"/>
    <w:semiHidden/>
    <w:uiPriority w:val="9"/>
    <w:rPr>
      <w:rFonts w:asciiTheme="majorHAnsi" w:hAnsiTheme="majorHAnsi" w:eastAsiaTheme="majorEastAsia" w:cstheme="majorBidi"/>
      <w:color w:val="104862" w:themeColor="accent1" w:themeShade="BF"/>
      <w:sz w:val="32"/>
      <w:szCs w:val="40"/>
    </w:rPr>
  </w:style>
  <w:style w:type="character" w:customStyle="1" w:styleId="20">
    <w:name w:val="Heading 3 Char"/>
    <w:basedOn w:val="11"/>
    <w:link w:val="4"/>
    <w:semiHidden/>
    <w:uiPriority w:val="9"/>
    <w:rPr>
      <w:rFonts w:eastAsiaTheme="majorEastAsia" w:cstheme="majorBidi"/>
      <w:color w:val="104862" w:themeColor="accent1" w:themeShade="BF"/>
      <w:sz w:val="28"/>
      <w:szCs w:val="35"/>
    </w:rPr>
  </w:style>
  <w:style w:type="character" w:customStyle="1" w:styleId="21">
    <w:name w:val="Heading 4 Char"/>
    <w:basedOn w:val="11"/>
    <w:link w:val="5"/>
    <w:semiHidden/>
    <w:uiPriority w:val="9"/>
    <w:rPr>
      <w:rFonts w:eastAsiaTheme="majorEastAsia" w:cstheme="majorBidi"/>
      <w:i/>
      <w:iCs/>
      <w:color w:val="104862" w:themeColor="accent1" w:themeShade="BF"/>
    </w:rPr>
  </w:style>
  <w:style w:type="character" w:customStyle="1" w:styleId="22">
    <w:name w:val="Heading 5 Char"/>
    <w:basedOn w:val="11"/>
    <w:link w:val="6"/>
    <w:semiHidden/>
    <w:uiPriority w:val="9"/>
    <w:rPr>
      <w:rFonts w:eastAsiaTheme="majorEastAsia" w:cstheme="majorBidi"/>
      <w:color w:val="104862" w:themeColor="accent1" w:themeShade="BF"/>
    </w:rPr>
  </w:style>
  <w:style w:type="character" w:customStyle="1" w:styleId="23">
    <w:name w:val="Heading 6 Char"/>
    <w:basedOn w:val="11"/>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4">
    <w:name w:val="Heading 7 Char"/>
    <w:basedOn w:val="11"/>
    <w:link w:val="8"/>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5">
    <w:name w:val="Heading 8 Char"/>
    <w:basedOn w:val="11"/>
    <w:link w:val="9"/>
    <w:semiHidden/>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6">
    <w:name w:val="Heading 9 Char"/>
    <w:basedOn w:val="11"/>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7">
    <w:name w:val="Title Char"/>
    <w:basedOn w:val="11"/>
    <w:link w:val="17"/>
    <w:qFormat/>
    <w:uiPriority w:val="10"/>
    <w:rPr>
      <w:rFonts w:asciiTheme="majorHAnsi" w:hAnsiTheme="majorHAnsi" w:eastAsiaTheme="majorEastAsia" w:cstheme="majorBidi"/>
      <w:spacing w:val="-10"/>
      <w:kern w:val="28"/>
      <w:sz w:val="56"/>
      <w:szCs w:val="71"/>
    </w:rPr>
  </w:style>
  <w:style w:type="character" w:customStyle="1" w:styleId="28">
    <w:name w:val="Subtitle Char"/>
    <w:basedOn w:val="11"/>
    <w:link w:val="16"/>
    <w:qFormat/>
    <w:uiPriority w:val="11"/>
    <w:rPr>
      <w:rFonts w:eastAsiaTheme="majorEastAsia" w:cstheme="majorBidi"/>
      <w:color w:val="595959" w:themeColor="text1" w:themeTint="A6"/>
      <w:spacing w:val="15"/>
      <w:sz w:val="28"/>
      <w:szCs w:val="35"/>
      <w14:textFill>
        <w14:solidFill>
          <w14:schemeClr w14:val="tx1">
            <w14:lumMod w14:val="65000"/>
            <w14:lumOff w14:val="35000"/>
          </w14:schemeClr>
        </w14:solidFill>
      </w14:textFill>
    </w:rPr>
  </w:style>
  <w:style w:type="paragraph" w:styleId="29">
    <w:name w:val="Quote"/>
    <w:basedOn w:val="1"/>
    <w:next w:val="1"/>
    <w:link w:val="30"/>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0">
    <w:name w:val="Quote Char"/>
    <w:basedOn w:val="11"/>
    <w:link w:val="29"/>
    <w:qFormat/>
    <w:uiPriority w:val="29"/>
    <w:rPr>
      <w:i/>
      <w:iCs/>
      <w:color w:val="404040" w:themeColor="text1" w:themeTint="BF"/>
      <w14:textFill>
        <w14:solidFill>
          <w14:schemeClr w14:val="tx1">
            <w14:lumMod w14:val="75000"/>
            <w14:lumOff w14:val="25000"/>
          </w14:schemeClr>
        </w14:solidFill>
      </w14:textFill>
    </w:rPr>
  </w:style>
  <w:style w:type="paragraph" w:styleId="31">
    <w:name w:val="List Paragraph"/>
    <w:basedOn w:val="1"/>
    <w:qFormat/>
    <w:uiPriority w:val="34"/>
    <w:pPr>
      <w:ind w:left="720"/>
      <w:contextualSpacing/>
    </w:pPr>
  </w:style>
  <w:style w:type="character" w:customStyle="1" w:styleId="32">
    <w:name w:val="Intense Emphasis"/>
    <w:basedOn w:val="11"/>
    <w:qFormat/>
    <w:uiPriority w:val="21"/>
    <w:rPr>
      <w:i/>
      <w:iCs/>
      <w:color w:val="104862" w:themeColor="accent1" w:themeShade="BF"/>
    </w:rPr>
  </w:style>
  <w:style w:type="paragraph" w:styleId="33">
    <w:name w:val="Intense Quote"/>
    <w:basedOn w:val="1"/>
    <w:next w:val="1"/>
    <w:link w:val="34"/>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4">
    <w:name w:val="Intense Quote Char"/>
    <w:basedOn w:val="11"/>
    <w:link w:val="33"/>
    <w:qFormat/>
    <w:uiPriority w:val="30"/>
    <w:rPr>
      <w:i/>
      <w:iCs/>
      <w:color w:val="104862" w:themeColor="accent1" w:themeShade="BF"/>
    </w:rPr>
  </w:style>
  <w:style w:type="character" w:customStyle="1" w:styleId="35">
    <w:name w:val="Intense Reference"/>
    <w:basedOn w:val="11"/>
    <w:qFormat/>
    <w:uiPriority w:val="32"/>
    <w:rPr>
      <w:b/>
      <w:bCs/>
      <w:smallCaps/>
      <w:color w:val="104862" w:themeColor="accent1" w:themeShade="BF"/>
      <w:spacing w:val="5"/>
    </w:rPr>
  </w:style>
  <w:style w:type="character" w:customStyle="1" w:styleId="36">
    <w:name w:val="Unresolved Mention"/>
    <w:basedOn w:val="11"/>
    <w:semiHidden/>
    <w:unhideWhenUsed/>
    <w:qFormat/>
    <w:uiPriority w:val="99"/>
    <w:rPr>
      <w:color w:val="605E5C"/>
      <w:shd w:val="clear" w:color="auto" w:fill="E1DFDD"/>
    </w:rPr>
  </w:style>
  <w:style w:type="paragraph" w:styleId="37">
    <w:name w:val="No Spacing"/>
    <w:link w:val="38"/>
    <w:qFormat/>
    <w:uiPriority w:val="1"/>
    <w:pPr>
      <w:spacing w:after="0" w:line="240" w:lineRule="auto"/>
    </w:pPr>
    <w:rPr>
      <w:rFonts w:asciiTheme="minorHAnsi" w:hAnsiTheme="minorHAnsi" w:eastAsiaTheme="minorEastAsia" w:cstheme="minorBidi"/>
      <w:kern w:val="0"/>
      <w:sz w:val="22"/>
      <w:szCs w:val="22"/>
      <w:lang w:val="en-US" w:eastAsia="en-US" w:bidi="ar-SA"/>
      <w14:ligatures w14:val="none"/>
    </w:rPr>
  </w:style>
  <w:style w:type="character" w:customStyle="1" w:styleId="38">
    <w:name w:val="No Spacing Char"/>
    <w:basedOn w:val="11"/>
    <w:link w:val="37"/>
    <w:qFormat/>
    <w:uiPriority w:val="1"/>
    <w:rPr>
      <w:kern w:val="0"/>
      <w:sz w:val="22"/>
      <w:szCs w:val="22"/>
      <w:lang w:eastAsia="en-US" w:bidi="ar-SA"/>
      <w14:ligatures w14:val="none"/>
    </w:rPr>
  </w:style>
  <w:style w:type="character" w:customStyle="1" w:styleId="39">
    <w:name w:val="Header Char"/>
    <w:basedOn w:val="11"/>
    <w:link w:val="14"/>
    <w:qFormat/>
    <w:uiPriority w:val="99"/>
  </w:style>
  <w:style w:type="character" w:customStyle="1" w:styleId="40">
    <w:name w:val="Footer Char"/>
    <w:basedOn w:val="11"/>
    <w:link w:val="13"/>
    <w:qFormat/>
    <w:uiPriority w:val="99"/>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Info spid="_x0000_s2071"/>
    <customShpInfo spid="_x0000_s2072"/>
    <customShpInfo spid="_x0000_s207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23</Pages>
  <Words>5843</Words>
  <Characters>38031</Characters>
  <Lines>320</Lines>
  <Paragraphs>90</Paragraphs>
  <TotalTime>5</TotalTime>
  <ScaleCrop>false</ScaleCrop>
  <LinksUpToDate>false</LinksUpToDate>
  <CharactersWithSpaces>43406</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2026-09-18T11:21:00Z</dcterms:created>
  <dc:creator>vikanshu bangar</dc:creator>
  <cp:lastModifiedBy>Monika Chahal</cp:lastModifiedBy>
  <dcterms:modified xsi:type="dcterms:W3CDTF">2026-09-20T23:50:02Z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eyJoZGlkIjoiZTNiMmJjMGUyMDNhMGI0MjllZTc4OTE3ODRjOTBjMWQiLCJ1c2VySWQiOiI1Njc1MDE3NjA3NTMifQ==</vt:lpwstr>
  </property>
  <property fmtid="{D5CDD505-2E9C-101B-9397-08002B2CF9AE}" pid="3" name="KSOProductBuildVer">
    <vt:lpwstr>1033-12.1.0.28485</vt:lpwstr>
  </property>
  <property fmtid="{D5CDD505-2E9C-101B-9397-08002B2CF9AE}" pid="4" name="ICV">
    <vt:lpwstr>EB88EE6CB6194FA19C993C7C1E64172D_12</vt:lpwstr>
  </property>
</Properties>
</file>