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98632"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A59420C" wp14:editId="7D47B06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5EDFBCF"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45E237A0" w14:textId="77777777" w:rsidR="0019504D" w:rsidRDefault="0019504D" w:rsidP="0019504D">
      <w:pPr>
        <w:rPr>
          <w:lang w:val="en-US"/>
        </w:rPr>
      </w:pPr>
      <w:r w:rsidRPr="0019504D">
        <w:rPr>
          <w:lang w:val="en-US"/>
        </w:rPr>
        <w:t>Ass</w:t>
      </w:r>
      <w:r>
        <w:rPr>
          <w:lang w:val="en-US"/>
        </w:rPr>
        <w:t xml:space="preserve">ignment </w:t>
      </w:r>
      <w:r w:rsidR="00D92F0A">
        <w:rPr>
          <w:lang w:val="en-US"/>
        </w:rPr>
        <w:t>7</w:t>
      </w:r>
    </w:p>
    <w:p w14:paraId="127CBFAF" w14:textId="77777777" w:rsidR="00637F36" w:rsidRDefault="00D92F0A" w:rsidP="0019504D">
      <w:pPr>
        <w:rPr>
          <w:lang w:val="en-US"/>
        </w:rPr>
      </w:pPr>
      <w:r>
        <w:rPr>
          <w:lang w:val="en-US"/>
        </w:rPr>
        <w:t>5</w:t>
      </w:r>
      <w:r w:rsidR="0019504D">
        <w:rPr>
          <w:lang w:val="en-US"/>
        </w:rPr>
        <w:t>.</w:t>
      </w:r>
      <w:r w:rsidR="006F6FA4">
        <w:rPr>
          <w:lang w:val="en-US"/>
        </w:rPr>
        <w:t>1</w:t>
      </w:r>
      <w:r>
        <w:rPr>
          <w:lang w:val="en-US"/>
        </w:rPr>
        <w:t>1</w:t>
      </w:r>
      <w:r w:rsidR="0019504D">
        <w:rPr>
          <w:lang w:val="en-US"/>
        </w:rPr>
        <w:t>.2025</w:t>
      </w:r>
    </w:p>
    <w:p w14:paraId="56D245C9" w14:textId="5402AC3B" w:rsidR="0019504D" w:rsidRPr="0019504D" w:rsidRDefault="00637F36" w:rsidP="0019504D">
      <w:pPr>
        <w:rPr>
          <w:lang w:val="en-US"/>
        </w:rPr>
      </w:pPr>
      <w:r>
        <w:rPr>
          <w:lang w:val="en-US"/>
        </w:rPr>
        <w:br/>
        <w:t xml:space="preserve">Student </w:t>
      </w:r>
      <w:proofErr w:type="gramStart"/>
      <w:r>
        <w:rPr>
          <w:lang w:val="en-US"/>
        </w:rPr>
        <w:t>Name:…</w:t>
      </w:r>
      <w:proofErr w:type="gramEnd"/>
      <w:r>
        <w:rPr>
          <w:lang w:val="en-US"/>
        </w:rPr>
        <w:t>…………………</w:t>
      </w:r>
      <w:r>
        <w:rPr>
          <w:lang w:val="en-US"/>
        </w:rPr>
        <w:br/>
      </w:r>
    </w:p>
    <w:p w14:paraId="5BCC061C" w14:textId="77777777" w:rsidR="0019504D" w:rsidRDefault="0019504D"/>
    <w:p w14:paraId="3D13550F" w14:textId="77777777" w:rsidR="0019504D" w:rsidRDefault="0019504D"/>
    <w:p w14:paraId="29B30814" w14:textId="77777777" w:rsidR="0019504D" w:rsidRDefault="0019504D"/>
    <w:p w14:paraId="5449A2C2" w14:textId="77777777" w:rsidR="00CD620A" w:rsidRDefault="00CD620A"/>
    <w:p w14:paraId="27F5CEDC" w14:textId="77777777" w:rsidR="00EA737F" w:rsidRPr="00EA737F" w:rsidRDefault="00CD620A" w:rsidP="00EA737F">
      <w:pPr>
        <w:spacing w:line="276" w:lineRule="auto"/>
        <w:rPr>
          <w:b/>
          <w:bCs/>
          <w:lang w:val="en-US"/>
        </w:rPr>
      </w:pPr>
      <w:r w:rsidRPr="00EA737F">
        <w:rPr>
          <w:b/>
          <w:bCs/>
          <w:lang w:val="en-US"/>
        </w:rPr>
        <w:t xml:space="preserve">In no more than </w:t>
      </w:r>
      <w:r w:rsidR="00D92F0A">
        <w:rPr>
          <w:b/>
          <w:bCs/>
          <w:lang w:val="en-US"/>
        </w:rPr>
        <w:t>15</w:t>
      </w:r>
      <w:r w:rsidR="005D6F0D">
        <w:rPr>
          <w:b/>
          <w:bCs/>
          <w:lang w:val="en-US"/>
        </w:rPr>
        <w:t>00</w:t>
      </w:r>
      <w:r w:rsidRPr="00EA737F">
        <w:rPr>
          <w:b/>
          <w:bCs/>
          <w:lang w:val="en-US"/>
        </w:rPr>
        <w:t xml:space="preserve"> words</w:t>
      </w:r>
      <w:r w:rsidR="005D6F0D">
        <w:rPr>
          <w:b/>
          <w:bCs/>
          <w:lang w:val="en-US"/>
        </w:rPr>
        <w:t xml:space="preserve"> each</w:t>
      </w:r>
      <w:r w:rsidRPr="00EA737F">
        <w:rPr>
          <w:b/>
          <w:bCs/>
          <w:lang w:val="en-US"/>
        </w:rPr>
        <w:t xml:space="preserve">, </w:t>
      </w:r>
      <w:r w:rsidR="00D92F0A">
        <w:rPr>
          <w:b/>
          <w:bCs/>
          <w:lang w:val="en-US"/>
        </w:rPr>
        <w:t>c</w:t>
      </w:r>
      <w:r w:rsidR="001A10A9" w:rsidRPr="001A10A9">
        <w:rPr>
          <w:b/>
          <w:bCs/>
          <w:lang w:val="en-US"/>
        </w:rPr>
        <w:t xml:space="preserve">hoose a </w:t>
      </w:r>
      <w:r w:rsidR="00D92F0A">
        <w:rPr>
          <w:b/>
          <w:bCs/>
          <w:lang w:val="en-US"/>
        </w:rPr>
        <w:t>heritage</w:t>
      </w:r>
      <w:r w:rsidR="001A10A9" w:rsidRPr="001A10A9">
        <w:rPr>
          <w:b/>
          <w:bCs/>
          <w:lang w:val="en-US"/>
        </w:rPr>
        <w:t xml:space="preserve"> </w:t>
      </w:r>
      <w:r w:rsidR="00D92F0A">
        <w:rPr>
          <w:b/>
          <w:bCs/>
          <w:lang w:val="en-US"/>
        </w:rPr>
        <w:t>site</w:t>
      </w:r>
      <w:r w:rsidR="001A10A9" w:rsidRPr="001A10A9">
        <w:rPr>
          <w:b/>
          <w:bCs/>
          <w:lang w:val="en-US"/>
        </w:rPr>
        <w:t xml:space="preserve"> </w:t>
      </w:r>
      <w:r w:rsidR="00D92F0A">
        <w:rPr>
          <w:b/>
          <w:bCs/>
          <w:lang w:val="en-US"/>
        </w:rPr>
        <w:t>that you are familiar with and describe</w:t>
      </w:r>
      <w:r w:rsidR="001A10A9" w:rsidRPr="001A10A9">
        <w:rPr>
          <w:b/>
          <w:bCs/>
          <w:lang w:val="en-US"/>
        </w:rPr>
        <w:t>:</w:t>
      </w:r>
    </w:p>
    <w:p w14:paraId="1C0D945B" w14:textId="77777777" w:rsidR="006F6FA4" w:rsidRDefault="006F6FA4" w:rsidP="006F6FA4">
      <w:pPr>
        <w:spacing w:line="276" w:lineRule="auto"/>
        <w:rPr>
          <w:lang w:val="en-US"/>
        </w:rPr>
      </w:pPr>
    </w:p>
    <w:p w14:paraId="50013702" w14:textId="77777777" w:rsidR="00D92F0A" w:rsidRPr="00637F36" w:rsidRDefault="00D92F0A" w:rsidP="00D92F0A">
      <w:pPr>
        <w:spacing w:line="276" w:lineRule="auto"/>
        <w:rPr>
          <w:b/>
          <w:bCs/>
          <w:lang w:val="en-US"/>
        </w:rPr>
      </w:pPr>
      <w:r w:rsidRPr="00637F36">
        <w:rPr>
          <w:b/>
          <w:bCs/>
          <w:lang w:val="en-US"/>
        </w:rPr>
        <w:t>Structure: Heritage Site Analysis (max. 1500 words)</w:t>
      </w:r>
    </w:p>
    <w:p w14:paraId="59A81A4C" w14:textId="77777777" w:rsidR="00D92F0A" w:rsidRPr="00637F36" w:rsidRDefault="00D92F0A" w:rsidP="00D92F0A">
      <w:pPr>
        <w:spacing w:line="276" w:lineRule="auto"/>
        <w:rPr>
          <w:b/>
          <w:bCs/>
          <w:lang w:val="en-US"/>
        </w:rPr>
      </w:pPr>
      <w:r w:rsidRPr="00637F36">
        <w:rPr>
          <w:b/>
          <w:bCs/>
          <w:lang w:val="en-US"/>
        </w:rPr>
        <w:t>Introduction</w:t>
      </w:r>
    </w:p>
    <w:p w14:paraId="2105B5E5" w14:textId="77777777" w:rsidR="00D92F0A" w:rsidRPr="00637F36" w:rsidRDefault="00D92F0A" w:rsidP="00637F36">
      <w:pPr>
        <w:pStyle w:val="ListParagraph"/>
        <w:numPr>
          <w:ilvl w:val="0"/>
          <w:numId w:val="6"/>
        </w:numPr>
        <w:spacing w:line="276" w:lineRule="auto"/>
        <w:rPr>
          <w:lang w:val="en-US"/>
        </w:rPr>
      </w:pPr>
      <w:r w:rsidRPr="00637F36">
        <w:rPr>
          <w:lang w:val="en-US"/>
        </w:rPr>
        <w:t>Briefly introduce the chosen heritage site</w:t>
      </w:r>
    </w:p>
    <w:p w14:paraId="731FD553" w14:textId="77777777" w:rsidR="00D92F0A" w:rsidRPr="00637F36" w:rsidRDefault="00D92F0A" w:rsidP="00637F36">
      <w:pPr>
        <w:pStyle w:val="ListParagraph"/>
        <w:numPr>
          <w:ilvl w:val="0"/>
          <w:numId w:val="6"/>
        </w:numPr>
        <w:spacing w:line="276" w:lineRule="auto"/>
        <w:rPr>
          <w:lang w:val="en-US"/>
        </w:rPr>
      </w:pPr>
      <w:r w:rsidRPr="00637F36">
        <w:rPr>
          <w:lang w:val="en-US"/>
        </w:rPr>
        <w:t>Provide context: when and why it was inscribed as a World Heritage Site.</w:t>
      </w:r>
    </w:p>
    <w:p w14:paraId="2747C7C4" w14:textId="77777777" w:rsidR="00D92F0A" w:rsidRPr="00637F36" w:rsidRDefault="00D92F0A" w:rsidP="00D92F0A">
      <w:pPr>
        <w:spacing w:line="276" w:lineRule="auto"/>
        <w:rPr>
          <w:b/>
          <w:bCs/>
          <w:lang w:val="en-US"/>
        </w:rPr>
      </w:pPr>
      <w:r w:rsidRPr="00637F36">
        <w:rPr>
          <w:b/>
          <w:bCs/>
          <w:lang w:val="en-US"/>
        </w:rPr>
        <w:t>Outstanding Universal Value (OUV)</w:t>
      </w:r>
    </w:p>
    <w:p w14:paraId="07C7725D" w14:textId="77777777" w:rsidR="00D92F0A" w:rsidRPr="00637F36" w:rsidRDefault="00D92F0A" w:rsidP="00637F36">
      <w:pPr>
        <w:pStyle w:val="ListParagraph"/>
        <w:numPr>
          <w:ilvl w:val="0"/>
          <w:numId w:val="7"/>
        </w:numPr>
        <w:spacing w:line="276" w:lineRule="auto"/>
        <w:rPr>
          <w:lang w:val="en-US"/>
        </w:rPr>
      </w:pPr>
      <w:r w:rsidRPr="00637F36">
        <w:rPr>
          <w:lang w:val="en-US"/>
        </w:rPr>
        <w:t>Explain what makes the site of exceptional global significance.</w:t>
      </w:r>
    </w:p>
    <w:p w14:paraId="097B0A31" w14:textId="77777777" w:rsidR="00D92F0A" w:rsidRPr="00637F36" w:rsidRDefault="00D92F0A" w:rsidP="00637F36">
      <w:pPr>
        <w:pStyle w:val="ListParagraph"/>
        <w:numPr>
          <w:ilvl w:val="0"/>
          <w:numId w:val="7"/>
        </w:numPr>
        <w:spacing w:line="276" w:lineRule="auto"/>
        <w:rPr>
          <w:lang w:val="en-US"/>
        </w:rPr>
      </w:pPr>
      <w:r w:rsidRPr="00637F36">
        <w:rPr>
          <w:lang w:val="en-US"/>
        </w:rPr>
        <w:t>Discuss how its cultural and/or natural attributes contribute to its universal value.</w:t>
      </w:r>
    </w:p>
    <w:p w14:paraId="5042BA50" w14:textId="77777777" w:rsidR="00D92F0A" w:rsidRPr="00637F36" w:rsidRDefault="00D92F0A" w:rsidP="00D92F0A">
      <w:pPr>
        <w:spacing w:line="276" w:lineRule="auto"/>
        <w:rPr>
          <w:b/>
          <w:bCs/>
          <w:lang w:val="en-US"/>
        </w:rPr>
      </w:pPr>
      <w:r w:rsidRPr="00637F36">
        <w:rPr>
          <w:b/>
          <w:bCs/>
          <w:lang w:val="en-US"/>
        </w:rPr>
        <w:t>Criteria for Inscription</w:t>
      </w:r>
    </w:p>
    <w:p w14:paraId="2AF277F7" w14:textId="77777777" w:rsidR="00637F36" w:rsidRDefault="00D92F0A" w:rsidP="00637F36">
      <w:pPr>
        <w:pStyle w:val="ListParagraph"/>
        <w:numPr>
          <w:ilvl w:val="0"/>
          <w:numId w:val="8"/>
        </w:numPr>
        <w:spacing w:line="276" w:lineRule="auto"/>
        <w:rPr>
          <w:lang w:val="en-US"/>
        </w:rPr>
      </w:pPr>
      <w:r w:rsidRPr="00637F36">
        <w:rPr>
          <w:lang w:val="en-US"/>
        </w:rPr>
        <w:t>Identify and explain the specific UNESCO World Heritage criteria (</w:t>
      </w:r>
      <w:proofErr w:type="spellStart"/>
      <w:r w:rsidRPr="00637F36">
        <w:rPr>
          <w:lang w:val="en-US"/>
        </w:rPr>
        <w:t>i</w:t>
      </w:r>
      <w:proofErr w:type="spellEnd"/>
      <w:r w:rsidRPr="00637F36">
        <w:rPr>
          <w:lang w:val="en-US"/>
        </w:rPr>
        <w:t>–x) under which the site was inscribed.</w:t>
      </w:r>
    </w:p>
    <w:p w14:paraId="32F0FD99" w14:textId="77777777" w:rsidR="00D92F0A" w:rsidRDefault="00D92F0A" w:rsidP="00637F36">
      <w:pPr>
        <w:pStyle w:val="ListParagraph"/>
        <w:numPr>
          <w:ilvl w:val="0"/>
          <w:numId w:val="8"/>
        </w:numPr>
        <w:spacing w:line="276" w:lineRule="auto"/>
        <w:rPr>
          <w:lang w:val="en-US"/>
        </w:rPr>
      </w:pPr>
      <w:r w:rsidRPr="00637F36">
        <w:rPr>
          <w:lang w:val="en-US"/>
        </w:rPr>
        <w:t>Justify how the site meets these criteria with supporting evidence or examples.</w:t>
      </w:r>
    </w:p>
    <w:p w14:paraId="623D9944" w14:textId="77777777" w:rsidR="00637F36" w:rsidRDefault="00637F36" w:rsidP="00637F36">
      <w:pPr>
        <w:spacing w:line="276" w:lineRule="auto"/>
        <w:rPr>
          <w:b/>
          <w:bCs/>
          <w:lang w:val="en-US"/>
        </w:rPr>
      </w:pPr>
    </w:p>
    <w:p w14:paraId="702DB8DE" w14:textId="77777777" w:rsidR="00637F36" w:rsidRPr="00637F36" w:rsidRDefault="00637F36" w:rsidP="00637F36">
      <w:pPr>
        <w:spacing w:line="276" w:lineRule="auto"/>
        <w:rPr>
          <w:b/>
          <w:bCs/>
          <w:lang w:val="en-US"/>
        </w:rPr>
      </w:pPr>
      <w:r w:rsidRPr="00637F36">
        <w:rPr>
          <w:b/>
          <w:bCs/>
          <w:lang w:val="en-US"/>
        </w:rPr>
        <w:t>The authenticity and Integrity of the Site</w:t>
      </w:r>
    </w:p>
    <w:p w14:paraId="2519FD75" w14:textId="77777777" w:rsidR="00637F36" w:rsidRDefault="00637F36" w:rsidP="00D92F0A">
      <w:pPr>
        <w:spacing w:line="276" w:lineRule="auto"/>
        <w:rPr>
          <w:b/>
          <w:bCs/>
          <w:lang w:val="en-US"/>
        </w:rPr>
      </w:pPr>
    </w:p>
    <w:p w14:paraId="711D3F0D" w14:textId="77777777" w:rsidR="00D92F0A" w:rsidRPr="00637F36" w:rsidRDefault="00D92F0A" w:rsidP="00D92F0A">
      <w:pPr>
        <w:spacing w:line="276" w:lineRule="auto"/>
        <w:rPr>
          <w:b/>
          <w:bCs/>
          <w:lang w:val="en-US"/>
        </w:rPr>
      </w:pPr>
      <w:r w:rsidRPr="00637F36">
        <w:rPr>
          <w:b/>
          <w:bCs/>
          <w:lang w:val="en-US"/>
        </w:rPr>
        <w:t>Conservation Strategy</w:t>
      </w:r>
    </w:p>
    <w:p w14:paraId="0A08D5DB" w14:textId="77777777" w:rsidR="00D92F0A" w:rsidRPr="00637F36" w:rsidRDefault="00D92F0A" w:rsidP="00637F36">
      <w:pPr>
        <w:pStyle w:val="ListParagraph"/>
        <w:numPr>
          <w:ilvl w:val="0"/>
          <w:numId w:val="9"/>
        </w:numPr>
        <w:spacing w:line="276" w:lineRule="auto"/>
        <w:rPr>
          <w:lang w:val="en-US"/>
        </w:rPr>
      </w:pPr>
      <w:r w:rsidRPr="00637F36">
        <w:rPr>
          <w:lang w:val="en-US"/>
        </w:rPr>
        <w:t>Main Threats/Risks: Identify and describe the major threats facing the site.</w:t>
      </w:r>
    </w:p>
    <w:p w14:paraId="1000D70D" w14:textId="77777777" w:rsidR="00D92F0A" w:rsidRPr="00637F36" w:rsidRDefault="00D92F0A" w:rsidP="00637F36">
      <w:pPr>
        <w:pStyle w:val="ListParagraph"/>
        <w:numPr>
          <w:ilvl w:val="0"/>
          <w:numId w:val="9"/>
        </w:numPr>
        <w:spacing w:line="276" w:lineRule="auto"/>
        <w:rPr>
          <w:lang w:val="en-US"/>
        </w:rPr>
      </w:pPr>
      <w:r w:rsidRPr="00637F36">
        <w:rPr>
          <w:lang w:val="en-US"/>
        </w:rPr>
        <w:t>Risk Factor Matrix: Use the matrix to evaluate the likelihood and significance of each threat.</w:t>
      </w:r>
    </w:p>
    <w:p w14:paraId="0B46D2CF" w14:textId="77777777" w:rsidR="00D92F0A" w:rsidRPr="00637F36" w:rsidRDefault="00D92F0A" w:rsidP="00637F36">
      <w:pPr>
        <w:pStyle w:val="ListParagraph"/>
        <w:numPr>
          <w:ilvl w:val="0"/>
          <w:numId w:val="9"/>
        </w:numPr>
        <w:spacing w:line="276" w:lineRule="auto"/>
        <w:rPr>
          <w:lang w:val="en-US"/>
        </w:rPr>
      </w:pPr>
      <w:r w:rsidRPr="00637F36">
        <w:rPr>
          <w:lang w:val="en-US"/>
        </w:rPr>
        <w:t>Mitigation Actions: Propose potential actions or management strategies to minimize or prevent the negative impacts.</w:t>
      </w:r>
    </w:p>
    <w:p w14:paraId="371214CF" w14:textId="77777777" w:rsidR="00D92F0A" w:rsidRPr="00637F36" w:rsidRDefault="00D92F0A" w:rsidP="00D92F0A">
      <w:pPr>
        <w:spacing w:line="276" w:lineRule="auto"/>
        <w:rPr>
          <w:b/>
          <w:bCs/>
          <w:lang w:val="en-US"/>
        </w:rPr>
      </w:pPr>
      <w:r w:rsidRPr="00637F36">
        <w:rPr>
          <w:b/>
          <w:bCs/>
          <w:lang w:val="en-US"/>
        </w:rPr>
        <w:t>Conclusion</w:t>
      </w:r>
    </w:p>
    <w:p w14:paraId="4BB51939" w14:textId="77777777" w:rsidR="00D92F0A" w:rsidRPr="00637F36" w:rsidRDefault="00D92F0A" w:rsidP="00637F36">
      <w:pPr>
        <w:pStyle w:val="ListParagraph"/>
        <w:numPr>
          <w:ilvl w:val="0"/>
          <w:numId w:val="10"/>
        </w:numPr>
        <w:spacing w:line="276" w:lineRule="auto"/>
        <w:rPr>
          <w:lang w:val="en-US"/>
        </w:rPr>
      </w:pPr>
      <w:r w:rsidRPr="00637F36">
        <w:rPr>
          <w:lang w:val="en-US"/>
        </w:rPr>
        <w:t>Summarize key findings and insights.</w:t>
      </w:r>
    </w:p>
    <w:p w14:paraId="7D95793E" w14:textId="77777777" w:rsidR="00EA737F" w:rsidRDefault="00D92F0A" w:rsidP="00637F36">
      <w:pPr>
        <w:pStyle w:val="ListParagraph"/>
        <w:numPr>
          <w:ilvl w:val="0"/>
          <w:numId w:val="10"/>
        </w:numPr>
        <w:spacing w:line="276" w:lineRule="auto"/>
        <w:rPr>
          <w:lang w:val="en-US"/>
        </w:rPr>
      </w:pPr>
      <w:r w:rsidRPr="00637F36">
        <w:rPr>
          <w:lang w:val="en-US"/>
        </w:rPr>
        <w:t>Reflect on the importance of effective conservation for maintaining the site’s OUV.</w:t>
      </w:r>
    </w:p>
    <w:p w14:paraId="1DC854C5" w14:textId="77777777" w:rsidR="009A4D0C" w:rsidRDefault="009A4D0C" w:rsidP="009A4D0C">
      <w:pPr>
        <w:pStyle w:val="ListParagraph"/>
        <w:spacing w:line="276" w:lineRule="auto"/>
        <w:rPr>
          <w:lang w:val="en-US"/>
        </w:rPr>
      </w:pPr>
    </w:p>
    <w:p w14:paraId="32E11864" w14:textId="77777777" w:rsidR="009A4D0C" w:rsidRDefault="009A4D0C" w:rsidP="009A4D0C">
      <w:pPr>
        <w:pStyle w:val="ListParagraph"/>
        <w:spacing w:line="276" w:lineRule="auto"/>
        <w:rPr>
          <w:lang w:val="en-US"/>
        </w:rPr>
      </w:pPr>
    </w:p>
    <w:p w14:paraId="200E91CB" w14:textId="77777777" w:rsidR="009A4D0C" w:rsidRDefault="009A4D0C" w:rsidP="009A4D0C">
      <w:pPr>
        <w:pStyle w:val="ListParagraph"/>
        <w:spacing w:line="276" w:lineRule="auto"/>
        <w:rPr>
          <w:lang w:val="en-US"/>
        </w:rPr>
      </w:pPr>
    </w:p>
    <w:p w14:paraId="0031D1B5" w14:textId="77777777" w:rsidR="009A4D0C" w:rsidRDefault="009A4D0C" w:rsidP="009A4D0C">
      <w:pPr>
        <w:pStyle w:val="ListParagraph"/>
        <w:spacing w:line="276" w:lineRule="auto"/>
        <w:rPr>
          <w:lang w:val="en-US"/>
        </w:rPr>
      </w:pPr>
    </w:p>
    <w:p w14:paraId="3D805DAC" w14:textId="77777777" w:rsidR="009A4D0C" w:rsidRDefault="009A4D0C" w:rsidP="009A4D0C">
      <w:pPr>
        <w:pStyle w:val="ListParagraph"/>
        <w:spacing w:line="276" w:lineRule="auto"/>
        <w:rPr>
          <w:lang w:val="en-US"/>
        </w:rPr>
      </w:pPr>
    </w:p>
    <w:p w14:paraId="66672FF1" w14:textId="77777777" w:rsidR="009A4D0C" w:rsidRPr="009A4D0C" w:rsidRDefault="009A4D0C" w:rsidP="009A4D0C">
      <w:pPr>
        <w:pStyle w:val="ListParagraph"/>
        <w:spacing w:line="276" w:lineRule="auto"/>
        <w:rPr>
          <w:b/>
          <w:bCs/>
          <w:lang w:val="en-GB"/>
        </w:rPr>
      </w:pPr>
      <w:r w:rsidRPr="009A4D0C">
        <w:rPr>
          <w:b/>
          <w:bCs/>
          <w:lang w:val="en-GB"/>
        </w:rPr>
        <w:lastRenderedPageBreak/>
        <w:t>Introduction</w:t>
      </w:r>
    </w:p>
    <w:p w14:paraId="1FA71482" w14:textId="77777777" w:rsidR="009A4D0C" w:rsidRPr="009A4D0C" w:rsidRDefault="009A4D0C" w:rsidP="009A4D0C">
      <w:pPr>
        <w:pStyle w:val="ListParagraph"/>
        <w:spacing w:line="276" w:lineRule="auto"/>
        <w:rPr>
          <w:b/>
          <w:bCs/>
          <w:lang w:val="en-GB"/>
        </w:rPr>
      </w:pPr>
    </w:p>
    <w:p w14:paraId="67CA7E8A" w14:textId="77777777" w:rsidR="009A4D0C" w:rsidRPr="00B95FE1" w:rsidRDefault="009A4D0C" w:rsidP="009A4D0C">
      <w:pPr>
        <w:pStyle w:val="ListParagraph"/>
        <w:spacing w:line="276" w:lineRule="auto"/>
        <w:rPr>
          <w:lang w:val="en-GB"/>
        </w:rPr>
      </w:pPr>
      <w:r w:rsidRPr="00B95FE1">
        <w:rPr>
          <w:lang w:val="en-GB"/>
        </w:rPr>
        <w:t>The Mysore Palace is a representative of the royal palaces of South Asia and a significant cultural attraction, situated in Karnataka, India. It was also referred to as the Amba Vilas Palace and was the seat of the Wadiyar Dynasty who reigned the Kingdom of Mysore which lasted more than five hundred years. The current palace was finished in 1912 following a fire that gutted down the old wooden building that was built in 1897 (Singh, 2020). Though Mysore Palace is not yet the part of UNESCO World Heritage site, it is included to the tentative list created by the UNESCO as the site of architectural and cultural importance, royal background, and socio-cultural relevance (UNESCO, 2023). Mysore Palace is now one of the most visited heritage sites in India with over 6 million visitors every year (Chakravarty, 2019).</w:t>
      </w:r>
    </w:p>
    <w:p w14:paraId="5E6560A1" w14:textId="77777777" w:rsidR="009A4D0C" w:rsidRPr="00B95FE1" w:rsidRDefault="009A4D0C" w:rsidP="009A4D0C">
      <w:pPr>
        <w:pStyle w:val="ListParagraph"/>
        <w:spacing w:line="276" w:lineRule="auto"/>
        <w:rPr>
          <w:lang w:val="en-GB"/>
        </w:rPr>
      </w:pPr>
    </w:p>
    <w:p w14:paraId="7238DAED" w14:textId="77777777" w:rsidR="009A4D0C" w:rsidRPr="00B95FE1" w:rsidRDefault="009A4D0C" w:rsidP="009A4D0C">
      <w:pPr>
        <w:pStyle w:val="ListParagraph"/>
        <w:spacing w:line="276" w:lineRule="auto"/>
        <w:rPr>
          <w:lang w:val="en-GB"/>
        </w:rPr>
      </w:pPr>
      <w:r w:rsidRPr="00B95FE1">
        <w:rPr>
          <w:lang w:val="en-GB"/>
        </w:rPr>
        <w:t>The site discussed in this analysis includes its Extraordinary Universal Value (OUV), inscription criteria, authenticity and integrity, significant threats, a conservation strategy with a supporting risk matrix, and the overall significance of conserving Mysore Palace to the future generations.</w:t>
      </w:r>
    </w:p>
    <w:p w14:paraId="0A339928" w14:textId="77777777" w:rsidR="009A4D0C" w:rsidRPr="009A4D0C" w:rsidRDefault="009A4D0C" w:rsidP="009A4D0C">
      <w:pPr>
        <w:pStyle w:val="ListParagraph"/>
        <w:spacing w:line="276" w:lineRule="auto"/>
        <w:rPr>
          <w:b/>
          <w:bCs/>
          <w:lang w:val="en-GB"/>
        </w:rPr>
      </w:pPr>
    </w:p>
    <w:p w14:paraId="78874C19" w14:textId="77777777" w:rsidR="009A4D0C" w:rsidRPr="009A4D0C" w:rsidRDefault="009A4D0C" w:rsidP="009A4D0C">
      <w:pPr>
        <w:pStyle w:val="ListParagraph"/>
        <w:spacing w:line="276" w:lineRule="auto"/>
        <w:rPr>
          <w:b/>
          <w:bCs/>
          <w:lang w:val="en-GB"/>
        </w:rPr>
      </w:pPr>
      <w:r w:rsidRPr="009A4D0C">
        <w:rPr>
          <w:b/>
          <w:bCs/>
          <w:lang w:val="en-GB"/>
        </w:rPr>
        <w:t>Outstanding Universal Value (OUV)</w:t>
      </w:r>
    </w:p>
    <w:p w14:paraId="797F609A" w14:textId="77777777" w:rsidR="009A4D0C" w:rsidRPr="009A4D0C" w:rsidRDefault="009A4D0C" w:rsidP="009A4D0C">
      <w:pPr>
        <w:pStyle w:val="ListParagraph"/>
        <w:spacing w:line="276" w:lineRule="auto"/>
        <w:rPr>
          <w:b/>
          <w:bCs/>
          <w:lang w:val="en-GB"/>
        </w:rPr>
      </w:pPr>
      <w:r w:rsidRPr="009A4D0C">
        <w:rPr>
          <w:b/>
          <w:bCs/>
          <w:lang w:val="en-GB"/>
        </w:rPr>
        <w:t>Superior International Magnificence.</w:t>
      </w:r>
    </w:p>
    <w:p w14:paraId="26A9E829" w14:textId="77777777" w:rsidR="009A4D0C" w:rsidRPr="009A4D0C" w:rsidRDefault="009A4D0C" w:rsidP="009A4D0C">
      <w:pPr>
        <w:pStyle w:val="ListParagraph"/>
        <w:spacing w:line="276" w:lineRule="auto"/>
        <w:rPr>
          <w:b/>
          <w:bCs/>
          <w:lang w:val="en-GB"/>
        </w:rPr>
      </w:pPr>
    </w:p>
    <w:p w14:paraId="5F3C3C3E" w14:textId="77777777" w:rsidR="009A4D0C" w:rsidRPr="00B95FE1" w:rsidRDefault="009A4D0C" w:rsidP="009A4D0C">
      <w:pPr>
        <w:pStyle w:val="ListParagraph"/>
        <w:spacing w:line="276" w:lineRule="auto"/>
        <w:rPr>
          <w:lang w:val="en-GB"/>
        </w:rPr>
      </w:pPr>
      <w:r w:rsidRPr="00B95FE1">
        <w:rPr>
          <w:lang w:val="en-GB"/>
        </w:rPr>
        <w:t xml:space="preserve">The architectural style of Mysore Palace is remarkable due to the combination of Hindu, Mughal, Rajput, and Gothic styles through the </w:t>
      </w:r>
      <w:proofErr w:type="gramStart"/>
      <w:r w:rsidRPr="00B95FE1">
        <w:rPr>
          <w:lang w:val="en-GB"/>
        </w:rPr>
        <w:t>particular element</w:t>
      </w:r>
      <w:proofErr w:type="gramEnd"/>
      <w:r w:rsidRPr="00B95FE1">
        <w:rPr>
          <w:lang w:val="en-GB"/>
        </w:rPr>
        <w:t xml:space="preserve"> of Indo-Saracenic architecture, which is unusual and hard to find in other structures (Michell, 2018). The lavish durbar halls, carved doors, Belgium-imported </w:t>
      </w:r>
      <w:proofErr w:type="gramStart"/>
      <w:r w:rsidRPr="00B95FE1">
        <w:rPr>
          <w:lang w:val="en-GB"/>
        </w:rPr>
        <w:t>stained glass</w:t>
      </w:r>
      <w:proofErr w:type="gramEnd"/>
      <w:r w:rsidRPr="00B95FE1">
        <w:rPr>
          <w:lang w:val="en-GB"/>
        </w:rPr>
        <w:t xml:space="preserve"> ceilings, chandeliers and sculptural features altogether are the epitome of architectural patronage of the princes in colonial India.</w:t>
      </w:r>
    </w:p>
    <w:p w14:paraId="24DFFE14" w14:textId="77777777" w:rsidR="009A4D0C" w:rsidRPr="00B95FE1" w:rsidRDefault="009A4D0C" w:rsidP="009A4D0C">
      <w:pPr>
        <w:pStyle w:val="ListParagraph"/>
        <w:spacing w:line="276" w:lineRule="auto"/>
        <w:rPr>
          <w:lang w:val="en-GB"/>
        </w:rPr>
      </w:pPr>
    </w:p>
    <w:p w14:paraId="4022F9CA" w14:textId="77777777" w:rsidR="009A4D0C" w:rsidRPr="00B95FE1" w:rsidRDefault="009A4D0C" w:rsidP="009A4D0C">
      <w:pPr>
        <w:pStyle w:val="ListParagraph"/>
        <w:spacing w:line="276" w:lineRule="auto"/>
        <w:rPr>
          <w:lang w:val="en-GB"/>
        </w:rPr>
      </w:pPr>
      <w:r w:rsidRPr="00B95FE1">
        <w:rPr>
          <w:lang w:val="en-GB"/>
        </w:rPr>
        <w:t>The palace complex has a socio-political history of the Mysore kingdom, which contributed to the Indian history of anti-colonial struggle under the rule of Hyder Ali and Tipu Sultan, earlier administrative reforms, and patronage of culture (Rice, 2017). Its continuity in history, ceremonial nature in Dasara celebrations, and its involvement in cultural affairs are some of the factors that make it a living heritage.</w:t>
      </w:r>
    </w:p>
    <w:p w14:paraId="18D5A0E3" w14:textId="77777777" w:rsidR="009A4D0C" w:rsidRPr="009A4D0C" w:rsidRDefault="009A4D0C" w:rsidP="009A4D0C">
      <w:pPr>
        <w:pStyle w:val="ListParagraph"/>
        <w:spacing w:line="276" w:lineRule="auto"/>
        <w:rPr>
          <w:b/>
          <w:bCs/>
          <w:lang w:val="en-GB"/>
        </w:rPr>
      </w:pPr>
    </w:p>
    <w:p w14:paraId="5689EA86" w14:textId="77777777" w:rsidR="009A4D0C" w:rsidRPr="009A4D0C" w:rsidRDefault="009A4D0C" w:rsidP="009A4D0C">
      <w:pPr>
        <w:pStyle w:val="ListParagraph"/>
        <w:spacing w:line="276" w:lineRule="auto"/>
        <w:rPr>
          <w:b/>
          <w:bCs/>
          <w:lang w:val="en-GB"/>
        </w:rPr>
      </w:pPr>
      <w:r w:rsidRPr="009A4D0C">
        <w:rPr>
          <w:b/>
          <w:bCs/>
          <w:lang w:val="en-GB"/>
        </w:rPr>
        <w:t>Attributes of Culture and Intangible Heritage.</w:t>
      </w:r>
    </w:p>
    <w:p w14:paraId="03F6EA27" w14:textId="77777777" w:rsidR="009A4D0C" w:rsidRPr="009A4D0C" w:rsidRDefault="009A4D0C" w:rsidP="009A4D0C">
      <w:pPr>
        <w:pStyle w:val="ListParagraph"/>
        <w:spacing w:line="276" w:lineRule="auto"/>
        <w:rPr>
          <w:b/>
          <w:bCs/>
          <w:lang w:val="en-GB"/>
        </w:rPr>
      </w:pPr>
    </w:p>
    <w:p w14:paraId="32819AFB" w14:textId="77777777" w:rsidR="009A4D0C" w:rsidRPr="00B95FE1" w:rsidRDefault="009A4D0C" w:rsidP="009A4D0C">
      <w:pPr>
        <w:pStyle w:val="ListParagraph"/>
        <w:spacing w:line="276" w:lineRule="auto"/>
        <w:rPr>
          <w:lang w:val="en-GB"/>
        </w:rPr>
      </w:pPr>
      <w:r w:rsidRPr="00B95FE1">
        <w:rPr>
          <w:lang w:val="en-GB"/>
        </w:rPr>
        <w:t xml:space="preserve">The palace itself has continued to serve as an active cultural centre with the annual Mysuru Dasara festival, processions, classical music, traditional crafts, and religious practices that help to strengthen the idea of the palace as a living heritage landscape (Narayan and Shankar, 2020). The light of the palace during festivities is also a </w:t>
      </w:r>
      <w:r w:rsidRPr="00B95FE1">
        <w:rPr>
          <w:lang w:val="en-GB"/>
        </w:rPr>
        <w:lastRenderedPageBreak/>
        <w:t>significant contribution to its symbolic and aesthetic meaning, as the palace has almost 100,000 bulbs.</w:t>
      </w:r>
    </w:p>
    <w:p w14:paraId="31236D98" w14:textId="77777777" w:rsidR="009A4D0C" w:rsidRPr="00B95FE1" w:rsidRDefault="009A4D0C" w:rsidP="009A4D0C">
      <w:pPr>
        <w:pStyle w:val="ListParagraph"/>
        <w:spacing w:line="276" w:lineRule="auto"/>
        <w:rPr>
          <w:lang w:val="en-GB"/>
        </w:rPr>
      </w:pPr>
    </w:p>
    <w:p w14:paraId="373034F7" w14:textId="77777777" w:rsidR="009A4D0C" w:rsidRPr="00B95FE1" w:rsidRDefault="009A4D0C" w:rsidP="009A4D0C">
      <w:pPr>
        <w:pStyle w:val="ListParagraph"/>
        <w:spacing w:line="276" w:lineRule="auto"/>
        <w:rPr>
          <w:lang w:val="en-GB"/>
        </w:rPr>
      </w:pPr>
      <w:r w:rsidRPr="00B95FE1">
        <w:rPr>
          <w:lang w:val="en-GB"/>
        </w:rPr>
        <w:t>The palace embodies many traditions of regional identity and intangible heritage because it is a centre of arts, especially Mysore painting, silk weaving, and classical dance.</w:t>
      </w:r>
    </w:p>
    <w:p w14:paraId="4F6CABEA" w14:textId="77777777" w:rsidR="009A4D0C" w:rsidRPr="009A4D0C" w:rsidRDefault="009A4D0C" w:rsidP="009A4D0C">
      <w:pPr>
        <w:pStyle w:val="ListParagraph"/>
        <w:spacing w:line="276" w:lineRule="auto"/>
        <w:rPr>
          <w:b/>
          <w:bCs/>
          <w:lang w:val="en-GB"/>
        </w:rPr>
      </w:pPr>
    </w:p>
    <w:p w14:paraId="170C1517" w14:textId="77777777" w:rsidR="009A4D0C" w:rsidRPr="009A4D0C" w:rsidRDefault="009A4D0C" w:rsidP="009A4D0C">
      <w:pPr>
        <w:pStyle w:val="ListParagraph"/>
        <w:spacing w:line="276" w:lineRule="auto"/>
        <w:rPr>
          <w:b/>
          <w:bCs/>
          <w:lang w:val="en-GB"/>
        </w:rPr>
      </w:pPr>
      <w:proofErr w:type="spellStart"/>
      <w:r w:rsidRPr="009A4D0C">
        <w:rPr>
          <w:b/>
          <w:bCs/>
          <w:lang w:val="en-GB"/>
        </w:rPr>
        <w:t>Critera</w:t>
      </w:r>
      <w:proofErr w:type="spellEnd"/>
      <w:r w:rsidRPr="009A4D0C">
        <w:rPr>
          <w:b/>
          <w:bCs/>
          <w:lang w:val="en-GB"/>
        </w:rPr>
        <w:t xml:space="preserve"> Inscription (UNESCO Tentative List).</w:t>
      </w:r>
    </w:p>
    <w:p w14:paraId="4591C81B" w14:textId="77777777" w:rsidR="009A4D0C" w:rsidRPr="009A4D0C" w:rsidRDefault="009A4D0C" w:rsidP="009A4D0C">
      <w:pPr>
        <w:pStyle w:val="ListParagraph"/>
        <w:spacing w:line="276" w:lineRule="auto"/>
        <w:rPr>
          <w:b/>
          <w:bCs/>
          <w:lang w:val="en-GB"/>
        </w:rPr>
      </w:pPr>
    </w:p>
    <w:p w14:paraId="04B688DB" w14:textId="77777777" w:rsidR="009A4D0C" w:rsidRPr="00B95FE1" w:rsidRDefault="009A4D0C" w:rsidP="009A4D0C">
      <w:pPr>
        <w:pStyle w:val="ListParagraph"/>
        <w:spacing w:line="276" w:lineRule="auto"/>
        <w:rPr>
          <w:lang w:val="en-GB"/>
        </w:rPr>
      </w:pPr>
      <w:r w:rsidRPr="00B95FE1">
        <w:rPr>
          <w:lang w:val="en-GB"/>
        </w:rPr>
        <w:t xml:space="preserve">Even though it is not written in stone, Mysore Palace fits well within </w:t>
      </w:r>
      <w:proofErr w:type="gramStart"/>
      <w:r w:rsidRPr="00B95FE1">
        <w:rPr>
          <w:lang w:val="en-GB"/>
        </w:rPr>
        <w:t>a number of</w:t>
      </w:r>
      <w:proofErr w:type="gramEnd"/>
      <w:r w:rsidRPr="00B95FE1">
        <w:rPr>
          <w:lang w:val="en-GB"/>
        </w:rPr>
        <w:t xml:space="preserve"> UNESCO requirements:</w:t>
      </w:r>
    </w:p>
    <w:p w14:paraId="69ACF340" w14:textId="77777777" w:rsidR="009A4D0C" w:rsidRPr="009A4D0C" w:rsidRDefault="009A4D0C" w:rsidP="009A4D0C">
      <w:pPr>
        <w:pStyle w:val="ListParagraph"/>
        <w:spacing w:line="276" w:lineRule="auto"/>
        <w:rPr>
          <w:b/>
          <w:bCs/>
          <w:lang w:val="en-GB"/>
        </w:rPr>
      </w:pPr>
    </w:p>
    <w:p w14:paraId="2AFCD935" w14:textId="77777777" w:rsidR="009A4D0C" w:rsidRPr="009A4D0C" w:rsidRDefault="009A4D0C" w:rsidP="009A4D0C">
      <w:pPr>
        <w:pStyle w:val="ListParagraph"/>
        <w:spacing w:line="276" w:lineRule="auto"/>
        <w:rPr>
          <w:b/>
          <w:bCs/>
          <w:lang w:val="en-GB"/>
        </w:rPr>
      </w:pPr>
      <w:r w:rsidRPr="009A4D0C">
        <w:rPr>
          <w:b/>
          <w:bCs/>
          <w:lang w:val="en-GB"/>
        </w:rPr>
        <w:t>Criterion (ii): Replacement of human values.</w:t>
      </w:r>
    </w:p>
    <w:p w14:paraId="4125A2DE" w14:textId="77777777" w:rsidR="009A4D0C" w:rsidRPr="009A4D0C" w:rsidRDefault="009A4D0C" w:rsidP="009A4D0C">
      <w:pPr>
        <w:pStyle w:val="ListParagraph"/>
        <w:spacing w:line="276" w:lineRule="auto"/>
        <w:rPr>
          <w:b/>
          <w:bCs/>
          <w:lang w:val="en-GB"/>
        </w:rPr>
      </w:pPr>
    </w:p>
    <w:p w14:paraId="5BE5E59B" w14:textId="77777777" w:rsidR="009A4D0C" w:rsidRPr="00B95FE1" w:rsidRDefault="009A4D0C" w:rsidP="009A4D0C">
      <w:pPr>
        <w:pStyle w:val="ListParagraph"/>
        <w:spacing w:line="276" w:lineRule="auto"/>
        <w:rPr>
          <w:lang w:val="en-GB"/>
        </w:rPr>
      </w:pPr>
      <w:r w:rsidRPr="00B95FE1">
        <w:rPr>
          <w:lang w:val="en-GB"/>
        </w:rPr>
        <w:t xml:space="preserve">It is also an illustration of a compromise between the traditions of Indo-Saracenic, Dravidian, and European architecture, as the culture was exchanging itself in the late 19 </w:t>
      </w:r>
      <w:proofErr w:type="spellStart"/>
      <w:r w:rsidRPr="00B95FE1">
        <w:rPr>
          <w:lang w:val="en-GB"/>
        </w:rPr>
        <w:t>th</w:t>
      </w:r>
      <w:proofErr w:type="spellEnd"/>
      <w:r w:rsidRPr="00B95FE1">
        <w:rPr>
          <w:lang w:val="en-GB"/>
        </w:rPr>
        <w:t xml:space="preserve"> and early 20 </w:t>
      </w:r>
      <w:proofErr w:type="spellStart"/>
      <w:r w:rsidRPr="00B95FE1">
        <w:rPr>
          <w:lang w:val="en-GB"/>
        </w:rPr>
        <w:t>th</w:t>
      </w:r>
      <w:proofErr w:type="spellEnd"/>
      <w:r w:rsidRPr="00B95FE1">
        <w:rPr>
          <w:lang w:val="en-GB"/>
        </w:rPr>
        <w:t xml:space="preserve"> centuries (UNESCO, 2023). This requirement is further promoted by imported materials like Belgium glass, Italian marble and English steel.</w:t>
      </w:r>
    </w:p>
    <w:p w14:paraId="1DA645AD" w14:textId="77777777" w:rsidR="009A4D0C" w:rsidRPr="009A4D0C" w:rsidRDefault="009A4D0C" w:rsidP="009A4D0C">
      <w:pPr>
        <w:pStyle w:val="ListParagraph"/>
        <w:spacing w:line="276" w:lineRule="auto"/>
        <w:rPr>
          <w:b/>
          <w:bCs/>
          <w:lang w:val="en-GB"/>
        </w:rPr>
      </w:pPr>
    </w:p>
    <w:p w14:paraId="0ECBB393" w14:textId="77777777" w:rsidR="009A4D0C" w:rsidRPr="009A4D0C" w:rsidRDefault="009A4D0C" w:rsidP="009A4D0C">
      <w:pPr>
        <w:pStyle w:val="ListParagraph"/>
        <w:spacing w:line="276" w:lineRule="auto"/>
        <w:rPr>
          <w:b/>
          <w:bCs/>
          <w:lang w:val="en-GB"/>
        </w:rPr>
      </w:pPr>
      <w:r w:rsidRPr="009A4D0C">
        <w:rPr>
          <w:b/>
          <w:bCs/>
          <w:lang w:val="en-GB"/>
        </w:rPr>
        <w:t>Criterion (iii): Testify extraordinary to a cultural tradition</w:t>
      </w:r>
    </w:p>
    <w:p w14:paraId="37B4CAF2" w14:textId="77777777" w:rsidR="009A4D0C" w:rsidRPr="009A4D0C" w:rsidRDefault="009A4D0C" w:rsidP="009A4D0C">
      <w:pPr>
        <w:pStyle w:val="ListParagraph"/>
        <w:spacing w:line="276" w:lineRule="auto"/>
        <w:rPr>
          <w:b/>
          <w:bCs/>
          <w:lang w:val="en-GB"/>
        </w:rPr>
      </w:pPr>
    </w:p>
    <w:p w14:paraId="2DDA76C3" w14:textId="77777777" w:rsidR="009A4D0C" w:rsidRPr="00B95FE1" w:rsidRDefault="009A4D0C" w:rsidP="009A4D0C">
      <w:pPr>
        <w:pStyle w:val="ListParagraph"/>
        <w:spacing w:line="276" w:lineRule="auto"/>
        <w:rPr>
          <w:lang w:val="en-GB"/>
        </w:rPr>
      </w:pPr>
      <w:r w:rsidRPr="00B95FE1">
        <w:rPr>
          <w:lang w:val="en-GB"/>
        </w:rPr>
        <w:t>The palace is a monument to the contribution of the Wadiyar Dynasty and the Mysore State to the classical music, art, and culture (Michell, 2018).</w:t>
      </w:r>
    </w:p>
    <w:p w14:paraId="310AF04E" w14:textId="77777777" w:rsidR="009A4D0C" w:rsidRPr="009A4D0C" w:rsidRDefault="009A4D0C" w:rsidP="009A4D0C">
      <w:pPr>
        <w:pStyle w:val="ListParagraph"/>
        <w:spacing w:line="276" w:lineRule="auto"/>
        <w:rPr>
          <w:b/>
          <w:bCs/>
          <w:lang w:val="en-GB"/>
        </w:rPr>
      </w:pPr>
    </w:p>
    <w:p w14:paraId="0BB1B588" w14:textId="77777777" w:rsidR="009A4D0C" w:rsidRPr="009A4D0C" w:rsidRDefault="009A4D0C" w:rsidP="009A4D0C">
      <w:pPr>
        <w:pStyle w:val="ListParagraph"/>
        <w:spacing w:line="276" w:lineRule="auto"/>
        <w:rPr>
          <w:b/>
          <w:bCs/>
          <w:lang w:val="en-GB"/>
        </w:rPr>
      </w:pPr>
      <w:r w:rsidRPr="009A4D0C">
        <w:rPr>
          <w:b/>
          <w:bCs/>
          <w:lang w:val="en-GB"/>
        </w:rPr>
        <w:t>Criterion (iv): excellent example of architectural ensemble.</w:t>
      </w:r>
    </w:p>
    <w:p w14:paraId="3B8DEA0A" w14:textId="77777777" w:rsidR="009A4D0C" w:rsidRPr="009A4D0C" w:rsidRDefault="009A4D0C" w:rsidP="009A4D0C">
      <w:pPr>
        <w:pStyle w:val="ListParagraph"/>
        <w:spacing w:line="276" w:lineRule="auto"/>
        <w:rPr>
          <w:b/>
          <w:bCs/>
          <w:lang w:val="en-GB"/>
        </w:rPr>
      </w:pPr>
    </w:p>
    <w:p w14:paraId="4E584DFC" w14:textId="77777777" w:rsidR="009A4D0C" w:rsidRPr="00B95FE1" w:rsidRDefault="009A4D0C" w:rsidP="009A4D0C">
      <w:pPr>
        <w:pStyle w:val="ListParagraph"/>
        <w:spacing w:line="276" w:lineRule="auto"/>
        <w:rPr>
          <w:lang w:val="en-GB"/>
        </w:rPr>
      </w:pPr>
      <w:r w:rsidRPr="00B95FE1">
        <w:rPr>
          <w:lang w:val="en-GB"/>
        </w:rPr>
        <w:t>Mysore Palace is one of the finest examples of royal palaces in South Asia that could be compared in terms of size, decoration, and space with world palaces (Singh, 2020).</w:t>
      </w:r>
    </w:p>
    <w:p w14:paraId="2CB499E9" w14:textId="77777777" w:rsidR="009A4D0C" w:rsidRPr="009A4D0C" w:rsidRDefault="009A4D0C" w:rsidP="009A4D0C">
      <w:pPr>
        <w:pStyle w:val="ListParagraph"/>
        <w:spacing w:line="276" w:lineRule="auto"/>
        <w:rPr>
          <w:b/>
          <w:bCs/>
          <w:lang w:val="en-GB"/>
        </w:rPr>
      </w:pPr>
    </w:p>
    <w:p w14:paraId="27813F8F" w14:textId="77777777" w:rsidR="009A4D0C" w:rsidRPr="009A4D0C" w:rsidRDefault="009A4D0C" w:rsidP="009A4D0C">
      <w:pPr>
        <w:pStyle w:val="ListParagraph"/>
        <w:spacing w:line="276" w:lineRule="auto"/>
        <w:rPr>
          <w:b/>
          <w:bCs/>
          <w:lang w:val="en-GB"/>
        </w:rPr>
      </w:pPr>
      <w:r w:rsidRPr="009A4D0C">
        <w:rPr>
          <w:b/>
          <w:bCs/>
          <w:lang w:val="en-GB"/>
        </w:rPr>
        <w:t>Justification for Criteria</w:t>
      </w:r>
    </w:p>
    <w:p w14:paraId="24702878" w14:textId="77777777" w:rsidR="009A4D0C" w:rsidRPr="009A4D0C" w:rsidRDefault="009A4D0C" w:rsidP="009A4D0C">
      <w:pPr>
        <w:pStyle w:val="ListParagraph"/>
        <w:spacing w:line="276" w:lineRule="auto"/>
        <w:rPr>
          <w:b/>
          <w:bCs/>
          <w:lang w:val="en-GB"/>
        </w:rPr>
      </w:pPr>
    </w:p>
    <w:p w14:paraId="221F73BC" w14:textId="7DCD3D0F" w:rsidR="009A4D0C" w:rsidRPr="00B95FE1" w:rsidRDefault="009A4D0C" w:rsidP="009A4D0C">
      <w:pPr>
        <w:pStyle w:val="ListParagraph"/>
        <w:spacing w:line="276" w:lineRule="auto"/>
        <w:rPr>
          <w:lang w:val="en-US"/>
        </w:rPr>
      </w:pPr>
      <w:r w:rsidRPr="00B95FE1">
        <w:rPr>
          <w:lang w:val="en-GB"/>
        </w:rPr>
        <w:t>The architectural attributes of the palace, the archives, its ritual operation, and preservation of cultural practices proves that the site has effectively met the cultural requirements of the UNESCO. Its continuity throughout history and its high level of preservation add to the world importance.</w:t>
      </w:r>
    </w:p>
    <w:p w14:paraId="5D986A5B" w14:textId="77777777" w:rsidR="009A4D0C" w:rsidRDefault="009A4D0C" w:rsidP="009A4D0C">
      <w:pPr>
        <w:pStyle w:val="ListParagraph"/>
        <w:spacing w:line="276" w:lineRule="auto"/>
        <w:rPr>
          <w:lang w:val="en-US"/>
        </w:rPr>
      </w:pPr>
    </w:p>
    <w:p w14:paraId="7C9D598E" w14:textId="77777777" w:rsidR="00A27D0B" w:rsidRDefault="00A27D0B" w:rsidP="009A4D0C">
      <w:pPr>
        <w:pStyle w:val="ListParagraph"/>
        <w:spacing w:line="276" w:lineRule="auto"/>
        <w:rPr>
          <w:lang w:val="en-US"/>
        </w:rPr>
      </w:pPr>
    </w:p>
    <w:p w14:paraId="7341078B" w14:textId="77777777" w:rsidR="00A27D0B" w:rsidRDefault="00A27D0B" w:rsidP="009A4D0C">
      <w:pPr>
        <w:pStyle w:val="ListParagraph"/>
        <w:spacing w:line="276" w:lineRule="auto"/>
        <w:rPr>
          <w:lang w:val="en-US"/>
        </w:rPr>
      </w:pPr>
    </w:p>
    <w:p w14:paraId="3279E680" w14:textId="77777777" w:rsidR="00A27D0B" w:rsidRDefault="00A27D0B" w:rsidP="009A4D0C">
      <w:pPr>
        <w:pStyle w:val="ListParagraph"/>
        <w:spacing w:line="276" w:lineRule="auto"/>
        <w:rPr>
          <w:lang w:val="en-US"/>
        </w:rPr>
      </w:pPr>
    </w:p>
    <w:p w14:paraId="4A4DAD9F" w14:textId="77777777" w:rsidR="00A27D0B" w:rsidRDefault="00A27D0B" w:rsidP="009A4D0C">
      <w:pPr>
        <w:pStyle w:val="ListParagraph"/>
        <w:spacing w:line="276" w:lineRule="auto"/>
        <w:rPr>
          <w:lang w:val="en-US"/>
        </w:rPr>
      </w:pPr>
    </w:p>
    <w:p w14:paraId="0A5CDBBC" w14:textId="77777777" w:rsidR="00A27D0B" w:rsidRPr="00A27D0B" w:rsidRDefault="00A27D0B" w:rsidP="00A27D0B">
      <w:pPr>
        <w:pStyle w:val="ListParagraph"/>
        <w:spacing w:line="276" w:lineRule="auto"/>
        <w:rPr>
          <w:lang w:val="en-US"/>
        </w:rPr>
      </w:pPr>
      <w:r w:rsidRPr="00A27D0B">
        <w:rPr>
          <w:lang w:val="en-US"/>
        </w:rPr>
        <w:lastRenderedPageBreak/>
        <w:t>Credibility and genuineness of the Site.</w:t>
      </w:r>
    </w:p>
    <w:p w14:paraId="27667512" w14:textId="77777777" w:rsidR="00A27D0B" w:rsidRPr="00A27D0B" w:rsidRDefault="00A27D0B" w:rsidP="00A27D0B">
      <w:pPr>
        <w:pStyle w:val="ListParagraph"/>
        <w:spacing w:line="276" w:lineRule="auto"/>
        <w:rPr>
          <w:lang w:val="en-US"/>
        </w:rPr>
      </w:pPr>
      <w:r w:rsidRPr="00A27D0B">
        <w:rPr>
          <w:lang w:val="en-US"/>
        </w:rPr>
        <w:t>Authenticity</w:t>
      </w:r>
    </w:p>
    <w:p w14:paraId="20A5E8BE" w14:textId="77777777" w:rsidR="00A27D0B" w:rsidRPr="00A27D0B" w:rsidRDefault="00A27D0B" w:rsidP="00A27D0B">
      <w:pPr>
        <w:pStyle w:val="ListParagraph"/>
        <w:spacing w:line="276" w:lineRule="auto"/>
        <w:rPr>
          <w:lang w:val="en-US"/>
        </w:rPr>
      </w:pPr>
    </w:p>
    <w:p w14:paraId="17DE7327" w14:textId="77777777" w:rsidR="00A27D0B" w:rsidRPr="00A27D0B" w:rsidRDefault="00A27D0B" w:rsidP="00A27D0B">
      <w:pPr>
        <w:pStyle w:val="ListParagraph"/>
        <w:spacing w:line="276" w:lineRule="auto"/>
        <w:rPr>
          <w:lang w:val="en-US"/>
        </w:rPr>
      </w:pPr>
      <w:proofErr w:type="spellStart"/>
      <w:r w:rsidRPr="00A27D0B">
        <w:rPr>
          <w:lang w:val="en-US"/>
        </w:rPr>
        <w:t>Unesco</w:t>
      </w:r>
      <w:proofErr w:type="spellEnd"/>
      <w:r w:rsidRPr="00A27D0B">
        <w:rPr>
          <w:lang w:val="en-US"/>
        </w:rPr>
        <w:t xml:space="preserve"> holds that authenticity encompasses form, materials, traditions and spirit (UNESCO, 2023). Mysore Palace has authenticity in:</w:t>
      </w:r>
    </w:p>
    <w:p w14:paraId="4BF46680" w14:textId="77777777" w:rsidR="00A27D0B" w:rsidRPr="00A27D0B" w:rsidRDefault="00A27D0B" w:rsidP="00A27D0B">
      <w:pPr>
        <w:pStyle w:val="ListParagraph"/>
        <w:spacing w:line="276" w:lineRule="auto"/>
        <w:rPr>
          <w:lang w:val="en-US"/>
        </w:rPr>
      </w:pPr>
    </w:p>
    <w:p w14:paraId="7A0D1357" w14:textId="77777777" w:rsidR="00A27D0B" w:rsidRPr="00A27D0B" w:rsidRDefault="00A27D0B" w:rsidP="00A27D0B">
      <w:pPr>
        <w:pStyle w:val="ListParagraph"/>
        <w:spacing w:line="276" w:lineRule="auto"/>
        <w:rPr>
          <w:lang w:val="en-US"/>
        </w:rPr>
      </w:pPr>
      <w:r w:rsidRPr="00A27D0B">
        <w:rPr>
          <w:lang w:val="en-US"/>
        </w:rPr>
        <w:t>The original architectural features such as woodwork, stained glass and inlays of ivory, stone carvings.</w:t>
      </w:r>
    </w:p>
    <w:p w14:paraId="62ABDE73" w14:textId="77777777" w:rsidR="00A27D0B" w:rsidRPr="00A27D0B" w:rsidRDefault="00A27D0B" w:rsidP="00A27D0B">
      <w:pPr>
        <w:pStyle w:val="ListParagraph"/>
        <w:spacing w:line="276" w:lineRule="auto"/>
        <w:rPr>
          <w:lang w:val="en-US"/>
        </w:rPr>
      </w:pPr>
    </w:p>
    <w:p w14:paraId="7681C6B4" w14:textId="77777777" w:rsidR="00A27D0B" w:rsidRPr="00A27D0B" w:rsidRDefault="00A27D0B" w:rsidP="00A27D0B">
      <w:pPr>
        <w:pStyle w:val="ListParagraph"/>
        <w:spacing w:line="276" w:lineRule="auto"/>
        <w:rPr>
          <w:lang w:val="en-US"/>
        </w:rPr>
      </w:pPr>
      <w:r w:rsidRPr="00A27D0B">
        <w:rPr>
          <w:lang w:val="en-US"/>
        </w:rPr>
        <w:t>Preserved ritual halls with preserved spatial arrangements.</w:t>
      </w:r>
    </w:p>
    <w:p w14:paraId="6BB0DAED" w14:textId="77777777" w:rsidR="00A27D0B" w:rsidRPr="00A27D0B" w:rsidRDefault="00A27D0B" w:rsidP="00A27D0B">
      <w:pPr>
        <w:pStyle w:val="ListParagraph"/>
        <w:spacing w:line="276" w:lineRule="auto"/>
        <w:rPr>
          <w:lang w:val="en-US"/>
        </w:rPr>
      </w:pPr>
    </w:p>
    <w:p w14:paraId="7ACBB9E5" w14:textId="77777777" w:rsidR="00A27D0B" w:rsidRPr="00A27D0B" w:rsidRDefault="00A27D0B" w:rsidP="00A27D0B">
      <w:pPr>
        <w:pStyle w:val="ListParagraph"/>
        <w:spacing w:line="276" w:lineRule="auto"/>
        <w:rPr>
          <w:lang w:val="en-US"/>
        </w:rPr>
      </w:pPr>
      <w:r w:rsidRPr="00A27D0B">
        <w:rPr>
          <w:lang w:val="en-US"/>
        </w:rPr>
        <w:t>Proactive revival of the Mysuru Dasara traditions, ensuring the authenticity of traditions.</w:t>
      </w:r>
    </w:p>
    <w:p w14:paraId="74A77382" w14:textId="77777777" w:rsidR="00A27D0B" w:rsidRPr="00A27D0B" w:rsidRDefault="00A27D0B" w:rsidP="00A27D0B">
      <w:pPr>
        <w:pStyle w:val="ListParagraph"/>
        <w:spacing w:line="276" w:lineRule="auto"/>
        <w:rPr>
          <w:lang w:val="en-US"/>
        </w:rPr>
      </w:pPr>
    </w:p>
    <w:p w14:paraId="57074307" w14:textId="77777777" w:rsidR="00A27D0B" w:rsidRPr="00A27D0B" w:rsidRDefault="00A27D0B" w:rsidP="00A27D0B">
      <w:pPr>
        <w:pStyle w:val="ListParagraph"/>
        <w:spacing w:line="276" w:lineRule="auto"/>
        <w:rPr>
          <w:lang w:val="en-US"/>
        </w:rPr>
      </w:pPr>
      <w:r w:rsidRPr="00A27D0B">
        <w:rPr>
          <w:lang w:val="en-US"/>
        </w:rPr>
        <w:t>The factual materials of the form of the palace before this (archives and photos) (Rice, 2017).</w:t>
      </w:r>
    </w:p>
    <w:p w14:paraId="4CA346AC" w14:textId="77777777" w:rsidR="00A27D0B" w:rsidRPr="00A27D0B" w:rsidRDefault="00A27D0B" w:rsidP="00A27D0B">
      <w:pPr>
        <w:pStyle w:val="ListParagraph"/>
        <w:spacing w:line="276" w:lineRule="auto"/>
        <w:rPr>
          <w:lang w:val="en-US"/>
        </w:rPr>
      </w:pPr>
    </w:p>
    <w:p w14:paraId="2EDB1A3D" w14:textId="77777777" w:rsidR="00A27D0B" w:rsidRPr="00A27D0B" w:rsidRDefault="00A27D0B" w:rsidP="00A27D0B">
      <w:pPr>
        <w:pStyle w:val="ListParagraph"/>
        <w:spacing w:line="276" w:lineRule="auto"/>
        <w:rPr>
          <w:lang w:val="en-US"/>
        </w:rPr>
      </w:pPr>
      <w:r w:rsidRPr="00A27D0B">
        <w:rPr>
          <w:lang w:val="en-US"/>
        </w:rPr>
        <w:t>Integrity</w:t>
      </w:r>
    </w:p>
    <w:p w14:paraId="268A6343" w14:textId="77777777" w:rsidR="00A27D0B" w:rsidRPr="00A27D0B" w:rsidRDefault="00A27D0B" w:rsidP="00A27D0B">
      <w:pPr>
        <w:pStyle w:val="ListParagraph"/>
        <w:spacing w:line="276" w:lineRule="auto"/>
        <w:rPr>
          <w:lang w:val="en-US"/>
        </w:rPr>
      </w:pPr>
    </w:p>
    <w:p w14:paraId="260ED7A9" w14:textId="77777777" w:rsidR="00A27D0B" w:rsidRPr="00A27D0B" w:rsidRDefault="00A27D0B" w:rsidP="00A27D0B">
      <w:pPr>
        <w:pStyle w:val="ListParagraph"/>
        <w:spacing w:line="276" w:lineRule="auto"/>
        <w:rPr>
          <w:lang w:val="en-US"/>
        </w:rPr>
      </w:pPr>
      <w:r w:rsidRPr="00A27D0B">
        <w:rPr>
          <w:lang w:val="en-US"/>
        </w:rPr>
        <w:t>The concept of integrity means completeness, wholeness and undisturbed cultural scenery. Mysore Palace portrays a high degree of integrity because:</w:t>
      </w:r>
    </w:p>
    <w:p w14:paraId="22742B77" w14:textId="77777777" w:rsidR="00A27D0B" w:rsidRPr="00A27D0B" w:rsidRDefault="00A27D0B" w:rsidP="00A27D0B">
      <w:pPr>
        <w:pStyle w:val="ListParagraph"/>
        <w:spacing w:line="276" w:lineRule="auto"/>
        <w:rPr>
          <w:lang w:val="en-US"/>
        </w:rPr>
      </w:pPr>
    </w:p>
    <w:p w14:paraId="5DB42921" w14:textId="77777777" w:rsidR="00A27D0B" w:rsidRPr="00A27D0B" w:rsidRDefault="00A27D0B" w:rsidP="00A27D0B">
      <w:pPr>
        <w:pStyle w:val="ListParagraph"/>
        <w:spacing w:line="276" w:lineRule="auto"/>
        <w:rPr>
          <w:lang w:val="en-US"/>
        </w:rPr>
      </w:pPr>
      <w:r w:rsidRPr="00A27D0B">
        <w:rPr>
          <w:lang w:val="en-US"/>
        </w:rPr>
        <w:t>Conservation of the whole palace complex courtyards, temples, gateways and gardens.</w:t>
      </w:r>
    </w:p>
    <w:p w14:paraId="639AB9F7" w14:textId="77777777" w:rsidR="00A27D0B" w:rsidRPr="00A27D0B" w:rsidRDefault="00A27D0B" w:rsidP="00A27D0B">
      <w:pPr>
        <w:pStyle w:val="ListParagraph"/>
        <w:spacing w:line="276" w:lineRule="auto"/>
        <w:rPr>
          <w:lang w:val="en-US"/>
        </w:rPr>
      </w:pPr>
    </w:p>
    <w:p w14:paraId="41DD36E9" w14:textId="77777777" w:rsidR="00A27D0B" w:rsidRPr="00A27D0B" w:rsidRDefault="00A27D0B" w:rsidP="00A27D0B">
      <w:pPr>
        <w:pStyle w:val="ListParagraph"/>
        <w:spacing w:line="276" w:lineRule="auto"/>
        <w:rPr>
          <w:lang w:val="en-US"/>
        </w:rPr>
      </w:pPr>
      <w:r w:rsidRPr="00A27D0B">
        <w:rPr>
          <w:lang w:val="en-US"/>
        </w:rPr>
        <w:t>Buffer areas that cushion the palace against overbuilding of the urban spaces.</w:t>
      </w:r>
    </w:p>
    <w:p w14:paraId="5E905DFC" w14:textId="77777777" w:rsidR="00A27D0B" w:rsidRPr="00A27D0B" w:rsidRDefault="00A27D0B" w:rsidP="00A27D0B">
      <w:pPr>
        <w:pStyle w:val="ListParagraph"/>
        <w:spacing w:line="276" w:lineRule="auto"/>
        <w:rPr>
          <w:lang w:val="en-US"/>
        </w:rPr>
      </w:pPr>
    </w:p>
    <w:p w14:paraId="6372887A" w14:textId="77777777" w:rsidR="00A27D0B" w:rsidRPr="00A27D0B" w:rsidRDefault="00A27D0B" w:rsidP="00A27D0B">
      <w:pPr>
        <w:pStyle w:val="ListParagraph"/>
        <w:spacing w:line="276" w:lineRule="auto"/>
        <w:rPr>
          <w:lang w:val="en-US"/>
        </w:rPr>
      </w:pPr>
      <w:r w:rsidRPr="00A27D0B">
        <w:rPr>
          <w:lang w:val="en-US"/>
        </w:rPr>
        <w:t>Continuous ritual application.</w:t>
      </w:r>
    </w:p>
    <w:p w14:paraId="3BEA9ACB" w14:textId="77777777" w:rsidR="00A27D0B" w:rsidRPr="00A27D0B" w:rsidRDefault="00A27D0B" w:rsidP="00A27D0B">
      <w:pPr>
        <w:pStyle w:val="ListParagraph"/>
        <w:spacing w:line="276" w:lineRule="auto"/>
        <w:rPr>
          <w:lang w:val="en-US"/>
        </w:rPr>
      </w:pPr>
    </w:p>
    <w:p w14:paraId="32413BDB" w14:textId="77777777" w:rsidR="00A27D0B" w:rsidRPr="00A27D0B" w:rsidRDefault="00A27D0B" w:rsidP="00A27D0B">
      <w:pPr>
        <w:pStyle w:val="ListParagraph"/>
        <w:spacing w:line="276" w:lineRule="auto"/>
        <w:rPr>
          <w:lang w:val="en-US"/>
        </w:rPr>
      </w:pPr>
      <w:r w:rsidRPr="00A27D0B">
        <w:rPr>
          <w:lang w:val="en-US"/>
        </w:rPr>
        <w:t>Continued access of the population to the culture.</w:t>
      </w:r>
    </w:p>
    <w:p w14:paraId="0BA21FCC" w14:textId="77777777" w:rsidR="00A27D0B" w:rsidRPr="00A27D0B" w:rsidRDefault="00A27D0B" w:rsidP="00A27D0B">
      <w:pPr>
        <w:pStyle w:val="ListParagraph"/>
        <w:spacing w:line="276" w:lineRule="auto"/>
        <w:rPr>
          <w:lang w:val="en-US"/>
        </w:rPr>
      </w:pPr>
    </w:p>
    <w:p w14:paraId="65AA836A" w14:textId="77777777" w:rsidR="00A27D0B" w:rsidRPr="00A27D0B" w:rsidRDefault="00A27D0B" w:rsidP="00A27D0B">
      <w:pPr>
        <w:pStyle w:val="ListParagraph"/>
        <w:spacing w:line="276" w:lineRule="auto"/>
        <w:rPr>
          <w:lang w:val="en-US"/>
        </w:rPr>
      </w:pPr>
      <w:r w:rsidRPr="00A27D0B">
        <w:rPr>
          <w:lang w:val="en-US"/>
        </w:rPr>
        <w:t xml:space="preserve">Nonetheless, growing tourism pressure, commercial intrusion and structural ageing pose a threat </w:t>
      </w:r>
      <w:proofErr w:type="gramStart"/>
      <w:r w:rsidRPr="00A27D0B">
        <w:rPr>
          <w:lang w:val="en-US"/>
        </w:rPr>
        <w:t>on</w:t>
      </w:r>
      <w:proofErr w:type="gramEnd"/>
      <w:r w:rsidRPr="00A27D0B">
        <w:rPr>
          <w:lang w:val="en-US"/>
        </w:rPr>
        <w:t xml:space="preserve"> </w:t>
      </w:r>
      <w:proofErr w:type="gramStart"/>
      <w:r w:rsidRPr="00A27D0B">
        <w:rPr>
          <w:lang w:val="en-US"/>
        </w:rPr>
        <w:t>the long</w:t>
      </w:r>
      <w:proofErr w:type="gramEnd"/>
      <w:r w:rsidRPr="00A27D0B">
        <w:rPr>
          <w:lang w:val="en-US"/>
        </w:rPr>
        <w:t>-term integrity.</w:t>
      </w:r>
    </w:p>
    <w:p w14:paraId="59805D16" w14:textId="77777777" w:rsidR="00A27D0B" w:rsidRDefault="00A27D0B" w:rsidP="00A27D0B">
      <w:pPr>
        <w:pStyle w:val="ListParagraph"/>
        <w:spacing w:line="276" w:lineRule="auto"/>
        <w:rPr>
          <w:lang w:val="en-US"/>
        </w:rPr>
      </w:pPr>
    </w:p>
    <w:p w14:paraId="0E4AC5B4" w14:textId="77777777" w:rsidR="00CC03A2" w:rsidRDefault="00CC03A2" w:rsidP="00A27D0B">
      <w:pPr>
        <w:pStyle w:val="ListParagraph"/>
        <w:spacing w:line="276" w:lineRule="auto"/>
        <w:rPr>
          <w:lang w:val="en-US"/>
        </w:rPr>
      </w:pPr>
    </w:p>
    <w:p w14:paraId="4298C714" w14:textId="77777777" w:rsidR="00CC03A2" w:rsidRDefault="00CC03A2" w:rsidP="00A27D0B">
      <w:pPr>
        <w:pStyle w:val="ListParagraph"/>
        <w:spacing w:line="276" w:lineRule="auto"/>
        <w:rPr>
          <w:lang w:val="en-US"/>
        </w:rPr>
      </w:pPr>
    </w:p>
    <w:p w14:paraId="5A6614C5" w14:textId="77777777" w:rsidR="00CC03A2" w:rsidRDefault="00CC03A2" w:rsidP="00A27D0B">
      <w:pPr>
        <w:pStyle w:val="ListParagraph"/>
        <w:spacing w:line="276" w:lineRule="auto"/>
        <w:rPr>
          <w:lang w:val="en-US"/>
        </w:rPr>
      </w:pPr>
    </w:p>
    <w:p w14:paraId="07539525" w14:textId="77777777" w:rsidR="00CC03A2" w:rsidRDefault="00CC03A2" w:rsidP="00A27D0B">
      <w:pPr>
        <w:pStyle w:val="ListParagraph"/>
        <w:spacing w:line="276" w:lineRule="auto"/>
        <w:rPr>
          <w:lang w:val="en-US"/>
        </w:rPr>
      </w:pPr>
    </w:p>
    <w:p w14:paraId="481B3B3B" w14:textId="77777777" w:rsidR="00CC03A2" w:rsidRDefault="00CC03A2" w:rsidP="00A27D0B">
      <w:pPr>
        <w:pStyle w:val="ListParagraph"/>
        <w:spacing w:line="276" w:lineRule="auto"/>
        <w:rPr>
          <w:lang w:val="en-US"/>
        </w:rPr>
      </w:pPr>
    </w:p>
    <w:p w14:paraId="67516D8C" w14:textId="77777777" w:rsidR="00CC03A2" w:rsidRDefault="00CC03A2" w:rsidP="00A27D0B">
      <w:pPr>
        <w:pStyle w:val="ListParagraph"/>
        <w:spacing w:line="276" w:lineRule="auto"/>
        <w:rPr>
          <w:lang w:val="en-US"/>
        </w:rPr>
      </w:pPr>
    </w:p>
    <w:p w14:paraId="0F564F67" w14:textId="77777777" w:rsidR="00CC03A2" w:rsidRDefault="00CC03A2" w:rsidP="00A27D0B">
      <w:pPr>
        <w:pStyle w:val="ListParagraph"/>
        <w:spacing w:line="276" w:lineRule="auto"/>
        <w:rPr>
          <w:lang w:val="en-US"/>
        </w:rPr>
      </w:pPr>
    </w:p>
    <w:p w14:paraId="75EEF6F4" w14:textId="77777777" w:rsidR="006E0B58" w:rsidRPr="006E0B58" w:rsidRDefault="006E0B58" w:rsidP="006E0B58">
      <w:pPr>
        <w:pStyle w:val="ListParagraph"/>
        <w:spacing w:line="276" w:lineRule="auto"/>
        <w:rPr>
          <w:b/>
          <w:bCs/>
          <w:lang w:val="en-GB"/>
        </w:rPr>
      </w:pPr>
      <w:r w:rsidRPr="006E0B58">
        <w:rPr>
          <w:b/>
          <w:bCs/>
          <w:lang w:val="en-GB"/>
        </w:rPr>
        <w:lastRenderedPageBreak/>
        <w:t>Risk Factor Matrix</w:t>
      </w:r>
    </w:p>
    <w:tbl>
      <w:tblPr>
        <w:tblStyle w:val="TableGridLight"/>
        <w:tblW w:w="0" w:type="auto"/>
        <w:tblLook w:val="04A0" w:firstRow="1" w:lastRow="0" w:firstColumn="1" w:lastColumn="0" w:noHBand="0" w:noVBand="1"/>
      </w:tblPr>
      <w:tblGrid>
        <w:gridCol w:w="2231"/>
        <w:gridCol w:w="1860"/>
        <w:gridCol w:w="1672"/>
        <w:gridCol w:w="1410"/>
        <w:gridCol w:w="1843"/>
      </w:tblGrid>
      <w:tr w:rsidR="006E0B58" w:rsidRPr="006E0B58" w14:paraId="5AF215AE" w14:textId="77777777" w:rsidTr="006E0B58">
        <w:tc>
          <w:tcPr>
            <w:tcW w:w="0" w:type="auto"/>
            <w:hideMark/>
          </w:tcPr>
          <w:p w14:paraId="6B84D5F7" w14:textId="77777777" w:rsidR="006E0B58" w:rsidRPr="006E0B58" w:rsidRDefault="006E0B58" w:rsidP="006E0B58">
            <w:pPr>
              <w:pStyle w:val="ListParagraph"/>
              <w:spacing w:line="276" w:lineRule="auto"/>
              <w:rPr>
                <w:b/>
                <w:bCs/>
                <w:lang w:val="en-GB"/>
              </w:rPr>
            </w:pPr>
            <w:r w:rsidRPr="006E0B58">
              <w:rPr>
                <w:b/>
                <w:bCs/>
                <w:lang w:val="en-GB"/>
              </w:rPr>
              <w:t>Threat</w:t>
            </w:r>
          </w:p>
        </w:tc>
        <w:tc>
          <w:tcPr>
            <w:tcW w:w="0" w:type="auto"/>
            <w:hideMark/>
          </w:tcPr>
          <w:p w14:paraId="62115126" w14:textId="77777777" w:rsidR="006E0B58" w:rsidRPr="006E0B58" w:rsidRDefault="006E0B58" w:rsidP="006E0B58">
            <w:pPr>
              <w:pStyle w:val="ListParagraph"/>
              <w:spacing w:line="276" w:lineRule="auto"/>
              <w:rPr>
                <w:b/>
                <w:bCs/>
                <w:lang w:val="en-GB"/>
              </w:rPr>
            </w:pPr>
            <w:r w:rsidRPr="006E0B58">
              <w:rPr>
                <w:b/>
                <w:bCs/>
                <w:lang w:val="en-GB"/>
              </w:rPr>
              <w:t>Likelihood (L)</w:t>
            </w:r>
          </w:p>
        </w:tc>
        <w:tc>
          <w:tcPr>
            <w:tcW w:w="0" w:type="auto"/>
            <w:hideMark/>
          </w:tcPr>
          <w:p w14:paraId="4D6318B6" w14:textId="77777777" w:rsidR="006E0B58" w:rsidRPr="006E0B58" w:rsidRDefault="006E0B58" w:rsidP="006E0B58">
            <w:pPr>
              <w:pStyle w:val="ListParagraph"/>
              <w:spacing w:line="276" w:lineRule="auto"/>
              <w:rPr>
                <w:b/>
                <w:bCs/>
                <w:lang w:val="en-GB"/>
              </w:rPr>
            </w:pPr>
            <w:r w:rsidRPr="006E0B58">
              <w:rPr>
                <w:b/>
                <w:bCs/>
                <w:lang w:val="en-GB"/>
              </w:rPr>
              <w:t>Impact (I)</w:t>
            </w:r>
          </w:p>
        </w:tc>
        <w:tc>
          <w:tcPr>
            <w:tcW w:w="0" w:type="auto"/>
            <w:hideMark/>
          </w:tcPr>
          <w:p w14:paraId="6DB7EC42" w14:textId="77777777" w:rsidR="006E0B58" w:rsidRPr="006E0B58" w:rsidRDefault="006E0B58" w:rsidP="006E0B58">
            <w:pPr>
              <w:pStyle w:val="ListParagraph"/>
              <w:spacing w:line="276" w:lineRule="auto"/>
              <w:rPr>
                <w:b/>
                <w:bCs/>
                <w:lang w:val="en-GB"/>
              </w:rPr>
            </w:pPr>
            <w:r w:rsidRPr="006E0B58">
              <w:rPr>
                <w:b/>
                <w:bCs/>
                <w:lang w:val="en-GB"/>
              </w:rPr>
              <w:t>Risk Score (L × I)</w:t>
            </w:r>
          </w:p>
        </w:tc>
        <w:tc>
          <w:tcPr>
            <w:tcW w:w="0" w:type="auto"/>
            <w:hideMark/>
          </w:tcPr>
          <w:p w14:paraId="43EFA0A1" w14:textId="77777777" w:rsidR="006E0B58" w:rsidRPr="006E0B58" w:rsidRDefault="006E0B58" w:rsidP="006E0B58">
            <w:pPr>
              <w:pStyle w:val="ListParagraph"/>
              <w:spacing w:line="276" w:lineRule="auto"/>
              <w:rPr>
                <w:b/>
                <w:bCs/>
                <w:lang w:val="en-GB"/>
              </w:rPr>
            </w:pPr>
            <w:r w:rsidRPr="006E0B58">
              <w:rPr>
                <w:b/>
                <w:bCs/>
                <w:lang w:val="en-GB"/>
              </w:rPr>
              <w:t>Category</w:t>
            </w:r>
          </w:p>
        </w:tc>
      </w:tr>
      <w:tr w:rsidR="006E0B58" w:rsidRPr="006E0B58" w14:paraId="117950E1" w14:textId="77777777" w:rsidTr="006E0B58">
        <w:tc>
          <w:tcPr>
            <w:tcW w:w="0" w:type="auto"/>
            <w:hideMark/>
          </w:tcPr>
          <w:p w14:paraId="1436A235" w14:textId="77777777" w:rsidR="006E0B58" w:rsidRPr="006E0B58" w:rsidRDefault="006E0B58" w:rsidP="006E0B58">
            <w:pPr>
              <w:pStyle w:val="ListParagraph"/>
              <w:spacing w:line="276" w:lineRule="auto"/>
              <w:rPr>
                <w:lang w:val="en-GB"/>
              </w:rPr>
            </w:pPr>
            <w:r w:rsidRPr="006E0B58">
              <w:rPr>
                <w:lang w:val="en-GB"/>
              </w:rPr>
              <w:t>Tourism pressure</w:t>
            </w:r>
          </w:p>
        </w:tc>
        <w:tc>
          <w:tcPr>
            <w:tcW w:w="0" w:type="auto"/>
            <w:hideMark/>
          </w:tcPr>
          <w:p w14:paraId="0EF9979C" w14:textId="77777777" w:rsidR="006E0B58" w:rsidRPr="006E0B58" w:rsidRDefault="006E0B58" w:rsidP="006E0B58">
            <w:pPr>
              <w:pStyle w:val="ListParagraph"/>
              <w:spacing w:line="276" w:lineRule="auto"/>
              <w:rPr>
                <w:lang w:val="en-GB"/>
              </w:rPr>
            </w:pPr>
            <w:r w:rsidRPr="006E0B58">
              <w:rPr>
                <w:lang w:val="en-GB"/>
              </w:rPr>
              <w:t>High (3)</w:t>
            </w:r>
          </w:p>
        </w:tc>
        <w:tc>
          <w:tcPr>
            <w:tcW w:w="0" w:type="auto"/>
            <w:hideMark/>
          </w:tcPr>
          <w:p w14:paraId="1839F2AC" w14:textId="77777777" w:rsidR="006E0B58" w:rsidRPr="006E0B58" w:rsidRDefault="006E0B58" w:rsidP="006E0B58">
            <w:pPr>
              <w:pStyle w:val="ListParagraph"/>
              <w:spacing w:line="276" w:lineRule="auto"/>
              <w:rPr>
                <w:lang w:val="en-GB"/>
              </w:rPr>
            </w:pPr>
            <w:r w:rsidRPr="006E0B58">
              <w:rPr>
                <w:lang w:val="en-GB"/>
              </w:rPr>
              <w:t>High (3)</w:t>
            </w:r>
          </w:p>
        </w:tc>
        <w:tc>
          <w:tcPr>
            <w:tcW w:w="0" w:type="auto"/>
            <w:hideMark/>
          </w:tcPr>
          <w:p w14:paraId="021F7067" w14:textId="77777777" w:rsidR="006E0B58" w:rsidRPr="006E0B58" w:rsidRDefault="006E0B58" w:rsidP="006E0B58">
            <w:pPr>
              <w:pStyle w:val="ListParagraph"/>
              <w:spacing w:line="276" w:lineRule="auto"/>
              <w:rPr>
                <w:lang w:val="en-GB"/>
              </w:rPr>
            </w:pPr>
            <w:r w:rsidRPr="006E0B58">
              <w:rPr>
                <w:b/>
                <w:bCs/>
                <w:lang w:val="en-GB"/>
              </w:rPr>
              <w:t>9</w:t>
            </w:r>
          </w:p>
        </w:tc>
        <w:tc>
          <w:tcPr>
            <w:tcW w:w="0" w:type="auto"/>
            <w:hideMark/>
          </w:tcPr>
          <w:p w14:paraId="0B27D093" w14:textId="77777777" w:rsidR="006E0B58" w:rsidRPr="006E0B58" w:rsidRDefault="006E0B58" w:rsidP="006E0B58">
            <w:pPr>
              <w:pStyle w:val="ListParagraph"/>
              <w:spacing w:line="276" w:lineRule="auto"/>
              <w:rPr>
                <w:lang w:val="en-GB"/>
              </w:rPr>
            </w:pPr>
            <w:r w:rsidRPr="006E0B58">
              <w:rPr>
                <w:lang w:val="en-GB"/>
              </w:rPr>
              <w:t>Critical</w:t>
            </w:r>
          </w:p>
        </w:tc>
      </w:tr>
      <w:tr w:rsidR="006E0B58" w:rsidRPr="006E0B58" w14:paraId="6644FB74" w14:textId="77777777" w:rsidTr="006E0B58">
        <w:tc>
          <w:tcPr>
            <w:tcW w:w="0" w:type="auto"/>
            <w:hideMark/>
          </w:tcPr>
          <w:p w14:paraId="7620780E" w14:textId="77777777" w:rsidR="006E0B58" w:rsidRPr="006E0B58" w:rsidRDefault="006E0B58" w:rsidP="006E0B58">
            <w:pPr>
              <w:pStyle w:val="ListParagraph"/>
              <w:spacing w:line="276" w:lineRule="auto"/>
              <w:rPr>
                <w:lang w:val="en-GB"/>
              </w:rPr>
            </w:pPr>
            <w:r w:rsidRPr="006E0B58">
              <w:rPr>
                <w:lang w:val="en-GB"/>
              </w:rPr>
              <w:t>Environmental deterioration</w:t>
            </w:r>
          </w:p>
        </w:tc>
        <w:tc>
          <w:tcPr>
            <w:tcW w:w="0" w:type="auto"/>
            <w:hideMark/>
          </w:tcPr>
          <w:p w14:paraId="56AAA81C" w14:textId="77777777" w:rsidR="006E0B58" w:rsidRPr="006E0B58" w:rsidRDefault="006E0B58" w:rsidP="006E0B58">
            <w:pPr>
              <w:pStyle w:val="ListParagraph"/>
              <w:spacing w:line="276" w:lineRule="auto"/>
              <w:rPr>
                <w:lang w:val="en-GB"/>
              </w:rPr>
            </w:pPr>
            <w:r w:rsidRPr="006E0B58">
              <w:rPr>
                <w:lang w:val="en-GB"/>
              </w:rPr>
              <w:t>Medium (2)</w:t>
            </w:r>
          </w:p>
        </w:tc>
        <w:tc>
          <w:tcPr>
            <w:tcW w:w="0" w:type="auto"/>
            <w:hideMark/>
          </w:tcPr>
          <w:p w14:paraId="6C001582" w14:textId="77777777" w:rsidR="006E0B58" w:rsidRPr="006E0B58" w:rsidRDefault="006E0B58" w:rsidP="006E0B58">
            <w:pPr>
              <w:pStyle w:val="ListParagraph"/>
              <w:spacing w:line="276" w:lineRule="auto"/>
              <w:rPr>
                <w:lang w:val="en-GB"/>
              </w:rPr>
            </w:pPr>
            <w:r w:rsidRPr="006E0B58">
              <w:rPr>
                <w:lang w:val="en-GB"/>
              </w:rPr>
              <w:t>High (3)</w:t>
            </w:r>
          </w:p>
        </w:tc>
        <w:tc>
          <w:tcPr>
            <w:tcW w:w="0" w:type="auto"/>
            <w:hideMark/>
          </w:tcPr>
          <w:p w14:paraId="5A46062D" w14:textId="77777777" w:rsidR="006E0B58" w:rsidRPr="006E0B58" w:rsidRDefault="006E0B58" w:rsidP="006E0B58">
            <w:pPr>
              <w:pStyle w:val="ListParagraph"/>
              <w:spacing w:line="276" w:lineRule="auto"/>
              <w:rPr>
                <w:lang w:val="en-GB"/>
              </w:rPr>
            </w:pPr>
            <w:r w:rsidRPr="006E0B58">
              <w:rPr>
                <w:b/>
                <w:bCs/>
                <w:lang w:val="en-GB"/>
              </w:rPr>
              <w:t>6</w:t>
            </w:r>
          </w:p>
        </w:tc>
        <w:tc>
          <w:tcPr>
            <w:tcW w:w="0" w:type="auto"/>
            <w:hideMark/>
          </w:tcPr>
          <w:p w14:paraId="4B67C031" w14:textId="77777777" w:rsidR="006E0B58" w:rsidRPr="006E0B58" w:rsidRDefault="006E0B58" w:rsidP="006E0B58">
            <w:pPr>
              <w:pStyle w:val="ListParagraph"/>
              <w:spacing w:line="276" w:lineRule="auto"/>
              <w:rPr>
                <w:lang w:val="en-GB"/>
              </w:rPr>
            </w:pPr>
            <w:r w:rsidRPr="006E0B58">
              <w:rPr>
                <w:lang w:val="en-GB"/>
              </w:rPr>
              <w:t>Significant</w:t>
            </w:r>
          </w:p>
        </w:tc>
      </w:tr>
      <w:tr w:rsidR="006E0B58" w:rsidRPr="006E0B58" w14:paraId="50FC9F63" w14:textId="77777777" w:rsidTr="006E0B58">
        <w:tc>
          <w:tcPr>
            <w:tcW w:w="0" w:type="auto"/>
            <w:hideMark/>
          </w:tcPr>
          <w:p w14:paraId="7F6F814E" w14:textId="77777777" w:rsidR="006E0B58" w:rsidRPr="006E0B58" w:rsidRDefault="006E0B58" w:rsidP="006E0B58">
            <w:pPr>
              <w:pStyle w:val="ListParagraph"/>
              <w:spacing w:line="276" w:lineRule="auto"/>
              <w:rPr>
                <w:lang w:val="en-GB"/>
              </w:rPr>
            </w:pPr>
            <w:r w:rsidRPr="006E0B58">
              <w:rPr>
                <w:lang w:val="en-GB"/>
              </w:rPr>
              <w:t>Urban encroachment</w:t>
            </w:r>
          </w:p>
        </w:tc>
        <w:tc>
          <w:tcPr>
            <w:tcW w:w="0" w:type="auto"/>
            <w:hideMark/>
          </w:tcPr>
          <w:p w14:paraId="73C08A50" w14:textId="77777777" w:rsidR="006E0B58" w:rsidRPr="006E0B58" w:rsidRDefault="006E0B58" w:rsidP="006E0B58">
            <w:pPr>
              <w:pStyle w:val="ListParagraph"/>
              <w:spacing w:line="276" w:lineRule="auto"/>
              <w:rPr>
                <w:lang w:val="en-GB"/>
              </w:rPr>
            </w:pPr>
            <w:r w:rsidRPr="006E0B58">
              <w:rPr>
                <w:lang w:val="en-GB"/>
              </w:rPr>
              <w:t>High (3)</w:t>
            </w:r>
          </w:p>
        </w:tc>
        <w:tc>
          <w:tcPr>
            <w:tcW w:w="0" w:type="auto"/>
            <w:hideMark/>
          </w:tcPr>
          <w:p w14:paraId="3C871E5E" w14:textId="77777777" w:rsidR="006E0B58" w:rsidRPr="006E0B58" w:rsidRDefault="006E0B58" w:rsidP="006E0B58">
            <w:pPr>
              <w:pStyle w:val="ListParagraph"/>
              <w:spacing w:line="276" w:lineRule="auto"/>
              <w:rPr>
                <w:lang w:val="en-GB"/>
              </w:rPr>
            </w:pPr>
            <w:r w:rsidRPr="006E0B58">
              <w:rPr>
                <w:lang w:val="en-GB"/>
              </w:rPr>
              <w:t>Medium (2)</w:t>
            </w:r>
          </w:p>
        </w:tc>
        <w:tc>
          <w:tcPr>
            <w:tcW w:w="0" w:type="auto"/>
            <w:hideMark/>
          </w:tcPr>
          <w:p w14:paraId="26A4C701" w14:textId="77777777" w:rsidR="006E0B58" w:rsidRPr="006E0B58" w:rsidRDefault="006E0B58" w:rsidP="006E0B58">
            <w:pPr>
              <w:pStyle w:val="ListParagraph"/>
              <w:spacing w:line="276" w:lineRule="auto"/>
              <w:rPr>
                <w:lang w:val="en-GB"/>
              </w:rPr>
            </w:pPr>
            <w:r w:rsidRPr="006E0B58">
              <w:rPr>
                <w:b/>
                <w:bCs/>
                <w:lang w:val="en-GB"/>
              </w:rPr>
              <w:t>6</w:t>
            </w:r>
          </w:p>
        </w:tc>
        <w:tc>
          <w:tcPr>
            <w:tcW w:w="0" w:type="auto"/>
            <w:hideMark/>
          </w:tcPr>
          <w:p w14:paraId="1A733673" w14:textId="77777777" w:rsidR="006E0B58" w:rsidRPr="006E0B58" w:rsidRDefault="006E0B58" w:rsidP="006E0B58">
            <w:pPr>
              <w:pStyle w:val="ListParagraph"/>
              <w:spacing w:line="276" w:lineRule="auto"/>
              <w:rPr>
                <w:lang w:val="en-GB"/>
              </w:rPr>
            </w:pPr>
            <w:r w:rsidRPr="006E0B58">
              <w:rPr>
                <w:lang w:val="en-GB"/>
              </w:rPr>
              <w:t>Significant</w:t>
            </w:r>
          </w:p>
        </w:tc>
      </w:tr>
      <w:tr w:rsidR="006E0B58" w:rsidRPr="006E0B58" w14:paraId="4FA448F9" w14:textId="77777777" w:rsidTr="006E0B58">
        <w:tc>
          <w:tcPr>
            <w:tcW w:w="0" w:type="auto"/>
            <w:hideMark/>
          </w:tcPr>
          <w:p w14:paraId="067B68FE" w14:textId="77777777" w:rsidR="006E0B58" w:rsidRPr="006E0B58" w:rsidRDefault="006E0B58" w:rsidP="006E0B58">
            <w:pPr>
              <w:pStyle w:val="ListParagraph"/>
              <w:spacing w:line="276" w:lineRule="auto"/>
              <w:rPr>
                <w:lang w:val="en-GB"/>
              </w:rPr>
            </w:pPr>
            <w:r w:rsidRPr="006E0B58">
              <w:rPr>
                <w:lang w:val="en-GB"/>
              </w:rPr>
              <w:t>Structural ageing</w:t>
            </w:r>
          </w:p>
        </w:tc>
        <w:tc>
          <w:tcPr>
            <w:tcW w:w="0" w:type="auto"/>
            <w:hideMark/>
          </w:tcPr>
          <w:p w14:paraId="47778B73" w14:textId="77777777" w:rsidR="006E0B58" w:rsidRPr="006E0B58" w:rsidRDefault="006E0B58" w:rsidP="006E0B58">
            <w:pPr>
              <w:pStyle w:val="ListParagraph"/>
              <w:spacing w:line="276" w:lineRule="auto"/>
              <w:rPr>
                <w:lang w:val="en-GB"/>
              </w:rPr>
            </w:pPr>
            <w:r w:rsidRPr="006E0B58">
              <w:rPr>
                <w:lang w:val="en-GB"/>
              </w:rPr>
              <w:t>Medium (2)</w:t>
            </w:r>
          </w:p>
        </w:tc>
        <w:tc>
          <w:tcPr>
            <w:tcW w:w="0" w:type="auto"/>
            <w:hideMark/>
          </w:tcPr>
          <w:p w14:paraId="502D96F0" w14:textId="77777777" w:rsidR="006E0B58" w:rsidRPr="006E0B58" w:rsidRDefault="006E0B58" w:rsidP="006E0B58">
            <w:pPr>
              <w:pStyle w:val="ListParagraph"/>
              <w:spacing w:line="276" w:lineRule="auto"/>
              <w:rPr>
                <w:lang w:val="en-GB"/>
              </w:rPr>
            </w:pPr>
            <w:r w:rsidRPr="006E0B58">
              <w:rPr>
                <w:lang w:val="en-GB"/>
              </w:rPr>
              <w:t>Medium (2)</w:t>
            </w:r>
          </w:p>
        </w:tc>
        <w:tc>
          <w:tcPr>
            <w:tcW w:w="0" w:type="auto"/>
            <w:hideMark/>
          </w:tcPr>
          <w:p w14:paraId="00045F11" w14:textId="77777777" w:rsidR="006E0B58" w:rsidRPr="006E0B58" w:rsidRDefault="006E0B58" w:rsidP="006E0B58">
            <w:pPr>
              <w:pStyle w:val="ListParagraph"/>
              <w:spacing w:line="276" w:lineRule="auto"/>
              <w:rPr>
                <w:lang w:val="en-GB"/>
              </w:rPr>
            </w:pPr>
            <w:r w:rsidRPr="006E0B58">
              <w:rPr>
                <w:b/>
                <w:bCs/>
                <w:lang w:val="en-GB"/>
              </w:rPr>
              <w:t>4</w:t>
            </w:r>
          </w:p>
        </w:tc>
        <w:tc>
          <w:tcPr>
            <w:tcW w:w="0" w:type="auto"/>
            <w:hideMark/>
          </w:tcPr>
          <w:p w14:paraId="42BFB58A" w14:textId="77777777" w:rsidR="006E0B58" w:rsidRPr="006E0B58" w:rsidRDefault="006E0B58" w:rsidP="006E0B58">
            <w:pPr>
              <w:pStyle w:val="ListParagraph"/>
              <w:spacing w:line="276" w:lineRule="auto"/>
              <w:rPr>
                <w:lang w:val="en-GB"/>
              </w:rPr>
            </w:pPr>
            <w:r w:rsidRPr="006E0B58">
              <w:rPr>
                <w:lang w:val="en-GB"/>
              </w:rPr>
              <w:t>Moderate</w:t>
            </w:r>
          </w:p>
        </w:tc>
      </w:tr>
      <w:tr w:rsidR="006E0B58" w:rsidRPr="006E0B58" w14:paraId="0A4ADC8E" w14:textId="77777777" w:rsidTr="006E0B58">
        <w:tc>
          <w:tcPr>
            <w:tcW w:w="0" w:type="auto"/>
            <w:hideMark/>
          </w:tcPr>
          <w:p w14:paraId="6C9057FD" w14:textId="77777777" w:rsidR="006E0B58" w:rsidRPr="006E0B58" w:rsidRDefault="006E0B58" w:rsidP="006E0B58">
            <w:pPr>
              <w:pStyle w:val="ListParagraph"/>
              <w:spacing w:line="276" w:lineRule="auto"/>
              <w:rPr>
                <w:lang w:val="en-GB"/>
              </w:rPr>
            </w:pPr>
            <w:r w:rsidRPr="006E0B58">
              <w:rPr>
                <w:lang w:val="en-GB"/>
              </w:rPr>
              <w:t>Fire hazard</w:t>
            </w:r>
          </w:p>
        </w:tc>
        <w:tc>
          <w:tcPr>
            <w:tcW w:w="0" w:type="auto"/>
            <w:hideMark/>
          </w:tcPr>
          <w:p w14:paraId="788C7573" w14:textId="77777777" w:rsidR="006E0B58" w:rsidRPr="006E0B58" w:rsidRDefault="006E0B58" w:rsidP="006E0B58">
            <w:pPr>
              <w:pStyle w:val="ListParagraph"/>
              <w:spacing w:line="276" w:lineRule="auto"/>
              <w:rPr>
                <w:lang w:val="en-GB"/>
              </w:rPr>
            </w:pPr>
            <w:r w:rsidRPr="006E0B58">
              <w:rPr>
                <w:lang w:val="en-GB"/>
              </w:rPr>
              <w:t>Low (1)</w:t>
            </w:r>
          </w:p>
        </w:tc>
        <w:tc>
          <w:tcPr>
            <w:tcW w:w="0" w:type="auto"/>
            <w:hideMark/>
          </w:tcPr>
          <w:p w14:paraId="3F82B663" w14:textId="77777777" w:rsidR="006E0B58" w:rsidRPr="006E0B58" w:rsidRDefault="006E0B58" w:rsidP="006E0B58">
            <w:pPr>
              <w:pStyle w:val="ListParagraph"/>
              <w:spacing w:line="276" w:lineRule="auto"/>
              <w:rPr>
                <w:lang w:val="en-GB"/>
              </w:rPr>
            </w:pPr>
            <w:r w:rsidRPr="006E0B58">
              <w:rPr>
                <w:lang w:val="en-GB"/>
              </w:rPr>
              <w:t>High (3)</w:t>
            </w:r>
          </w:p>
        </w:tc>
        <w:tc>
          <w:tcPr>
            <w:tcW w:w="0" w:type="auto"/>
            <w:hideMark/>
          </w:tcPr>
          <w:p w14:paraId="149BC650" w14:textId="77777777" w:rsidR="006E0B58" w:rsidRPr="006E0B58" w:rsidRDefault="006E0B58" w:rsidP="006E0B58">
            <w:pPr>
              <w:pStyle w:val="ListParagraph"/>
              <w:spacing w:line="276" w:lineRule="auto"/>
              <w:rPr>
                <w:lang w:val="en-GB"/>
              </w:rPr>
            </w:pPr>
            <w:r w:rsidRPr="006E0B58">
              <w:rPr>
                <w:b/>
                <w:bCs/>
                <w:lang w:val="en-GB"/>
              </w:rPr>
              <w:t>3</w:t>
            </w:r>
          </w:p>
        </w:tc>
        <w:tc>
          <w:tcPr>
            <w:tcW w:w="0" w:type="auto"/>
            <w:hideMark/>
          </w:tcPr>
          <w:p w14:paraId="3713B671" w14:textId="77777777" w:rsidR="006E0B58" w:rsidRPr="006E0B58" w:rsidRDefault="006E0B58" w:rsidP="006E0B58">
            <w:pPr>
              <w:pStyle w:val="ListParagraph"/>
              <w:spacing w:line="276" w:lineRule="auto"/>
              <w:rPr>
                <w:lang w:val="en-GB"/>
              </w:rPr>
            </w:pPr>
            <w:r w:rsidRPr="006E0B58">
              <w:rPr>
                <w:lang w:val="en-GB"/>
              </w:rPr>
              <w:t>Moderate</w:t>
            </w:r>
          </w:p>
        </w:tc>
      </w:tr>
    </w:tbl>
    <w:p w14:paraId="2E94C2BA" w14:textId="77777777" w:rsidR="006E0B58" w:rsidRPr="00A27D0B" w:rsidRDefault="006E0B58" w:rsidP="00A27D0B">
      <w:pPr>
        <w:pStyle w:val="ListParagraph"/>
        <w:spacing w:line="276" w:lineRule="auto"/>
        <w:rPr>
          <w:lang w:val="en-US"/>
        </w:rPr>
      </w:pPr>
    </w:p>
    <w:p w14:paraId="2C7FFE31" w14:textId="77777777" w:rsidR="00A27D0B" w:rsidRPr="00CC03A2" w:rsidRDefault="00A27D0B" w:rsidP="00A27D0B">
      <w:pPr>
        <w:pStyle w:val="ListParagraph"/>
        <w:spacing w:line="276" w:lineRule="auto"/>
        <w:rPr>
          <w:b/>
          <w:bCs/>
          <w:lang w:val="en-US"/>
        </w:rPr>
      </w:pPr>
      <w:r w:rsidRPr="00CC03A2">
        <w:rPr>
          <w:b/>
          <w:bCs/>
          <w:lang w:val="en-US"/>
        </w:rPr>
        <w:t>Conservation Strategy</w:t>
      </w:r>
    </w:p>
    <w:p w14:paraId="4547788A" w14:textId="77777777" w:rsidR="00A27D0B" w:rsidRPr="00A27D0B" w:rsidRDefault="00A27D0B" w:rsidP="00A27D0B">
      <w:pPr>
        <w:pStyle w:val="ListParagraph"/>
        <w:spacing w:line="276" w:lineRule="auto"/>
        <w:rPr>
          <w:lang w:val="en-US"/>
        </w:rPr>
      </w:pPr>
      <w:r w:rsidRPr="00A27D0B">
        <w:rPr>
          <w:lang w:val="en-US"/>
        </w:rPr>
        <w:t>Main Threats and Risks</w:t>
      </w:r>
    </w:p>
    <w:p w14:paraId="61E81EB2" w14:textId="77777777" w:rsidR="00A27D0B" w:rsidRPr="00A27D0B" w:rsidRDefault="00A27D0B" w:rsidP="00A27D0B">
      <w:pPr>
        <w:pStyle w:val="ListParagraph"/>
        <w:spacing w:line="276" w:lineRule="auto"/>
        <w:rPr>
          <w:lang w:val="en-US"/>
        </w:rPr>
      </w:pPr>
      <w:r w:rsidRPr="00A27D0B">
        <w:rPr>
          <w:lang w:val="en-US"/>
        </w:rPr>
        <w:t>Tourism Pressure</w:t>
      </w:r>
    </w:p>
    <w:p w14:paraId="20EE8754" w14:textId="77777777" w:rsidR="00A27D0B" w:rsidRPr="00A27D0B" w:rsidRDefault="00A27D0B" w:rsidP="00A27D0B">
      <w:pPr>
        <w:pStyle w:val="ListParagraph"/>
        <w:spacing w:line="276" w:lineRule="auto"/>
        <w:rPr>
          <w:lang w:val="en-US"/>
        </w:rPr>
      </w:pPr>
    </w:p>
    <w:p w14:paraId="79CA743C" w14:textId="77777777" w:rsidR="00A27D0B" w:rsidRPr="00A27D0B" w:rsidRDefault="00A27D0B" w:rsidP="00A27D0B">
      <w:pPr>
        <w:pStyle w:val="ListParagraph"/>
        <w:spacing w:line="276" w:lineRule="auto"/>
        <w:rPr>
          <w:lang w:val="en-US"/>
        </w:rPr>
      </w:pPr>
      <w:r w:rsidRPr="00A27D0B">
        <w:rPr>
          <w:lang w:val="en-US"/>
        </w:rPr>
        <w:t>The palace is under stress due to the large number of visitors every year, which causes worsening of the structures, damage to floors, overcrowding, and difficulties with garbage removal (Chakravarty, 2019).</w:t>
      </w:r>
    </w:p>
    <w:p w14:paraId="66DA1004" w14:textId="77777777" w:rsidR="00A27D0B" w:rsidRPr="00A27D0B" w:rsidRDefault="00A27D0B" w:rsidP="00A27D0B">
      <w:pPr>
        <w:pStyle w:val="ListParagraph"/>
        <w:spacing w:line="276" w:lineRule="auto"/>
        <w:rPr>
          <w:lang w:val="en-US"/>
        </w:rPr>
      </w:pPr>
    </w:p>
    <w:p w14:paraId="56A54AC9" w14:textId="77777777" w:rsidR="00A27D0B" w:rsidRPr="00CC03A2" w:rsidRDefault="00A27D0B" w:rsidP="00A27D0B">
      <w:pPr>
        <w:pStyle w:val="ListParagraph"/>
        <w:spacing w:line="276" w:lineRule="auto"/>
        <w:rPr>
          <w:b/>
          <w:bCs/>
          <w:lang w:val="en-US"/>
        </w:rPr>
      </w:pPr>
      <w:r w:rsidRPr="00CC03A2">
        <w:rPr>
          <w:b/>
          <w:bCs/>
          <w:lang w:val="en-US"/>
        </w:rPr>
        <w:t>Environmental Deterioration</w:t>
      </w:r>
    </w:p>
    <w:p w14:paraId="1E32D8FD" w14:textId="77777777" w:rsidR="00A27D0B" w:rsidRPr="00A27D0B" w:rsidRDefault="00A27D0B" w:rsidP="00A27D0B">
      <w:pPr>
        <w:pStyle w:val="ListParagraph"/>
        <w:spacing w:line="276" w:lineRule="auto"/>
        <w:rPr>
          <w:lang w:val="en-US"/>
        </w:rPr>
      </w:pPr>
    </w:p>
    <w:p w14:paraId="1FBB1ED4" w14:textId="77777777" w:rsidR="00A27D0B" w:rsidRPr="00A27D0B" w:rsidRDefault="00A27D0B" w:rsidP="00A27D0B">
      <w:pPr>
        <w:pStyle w:val="ListParagraph"/>
        <w:spacing w:line="276" w:lineRule="auto"/>
        <w:rPr>
          <w:lang w:val="en-US"/>
        </w:rPr>
      </w:pPr>
      <w:r w:rsidRPr="00A27D0B">
        <w:rPr>
          <w:lang w:val="en-US"/>
        </w:rPr>
        <w:t>Wooden elements, murals and stained glass suffer due to humidity, air pollution, water seepage, or temperature variations (Narayan and Shankar, 2020).</w:t>
      </w:r>
    </w:p>
    <w:p w14:paraId="689A7857" w14:textId="77777777" w:rsidR="00A27D0B" w:rsidRPr="00A27D0B" w:rsidRDefault="00A27D0B" w:rsidP="00A27D0B">
      <w:pPr>
        <w:pStyle w:val="ListParagraph"/>
        <w:spacing w:line="276" w:lineRule="auto"/>
        <w:rPr>
          <w:lang w:val="en-US"/>
        </w:rPr>
      </w:pPr>
    </w:p>
    <w:p w14:paraId="09078CD5" w14:textId="77777777" w:rsidR="00A27D0B" w:rsidRPr="00CC03A2" w:rsidRDefault="00A27D0B" w:rsidP="00A27D0B">
      <w:pPr>
        <w:pStyle w:val="ListParagraph"/>
        <w:spacing w:line="276" w:lineRule="auto"/>
        <w:rPr>
          <w:b/>
          <w:bCs/>
          <w:lang w:val="en-US"/>
        </w:rPr>
      </w:pPr>
      <w:r w:rsidRPr="00CC03A2">
        <w:rPr>
          <w:b/>
          <w:bCs/>
          <w:lang w:val="en-US"/>
        </w:rPr>
        <w:t>Urban Encroachment</w:t>
      </w:r>
    </w:p>
    <w:p w14:paraId="01B27816" w14:textId="77777777" w:rsidR="00A27D0B" w:rsidRPr="00A27D0B" w:rsidRDefault="00A27D0B" w:rsidP="00A27D0B">
      <w:pPr>
        <w:pStyle w:val="ListParagraph"/>
        <w:spacing w:line="276" w:lineRule="auto"/>
        <w:rPr>
          <w:lang w:val="en-US"/>
        </w:rPr>
      </w:pPr>
    </w:p>
    <w:p w14:paraId="36B59A04" w14:textId="77777777" w:rsidR="00A27D0B" w:rsidRPr="00A27D0B" w:rsidRDefault="00A27D0B" w:rsidP="00A27D0B">
      <w:pPr>
        <w:pStyle w:val="ListParagraph"/>
        <w:spacing w:line="276" w:lineRule="auto"/>
        <w:rPr>
          <w:lang w:val="en-US"/>
        </w:rPr>
      </w:pPr>
      <w:r w:rsidRPr="00A27D0B">
        <w:rPr>
          <w:lang w:val="en-US"/>
        </w:rPr>
        <w:t>The historic environment of the palace is horrified by commercial stores, traffic and noise pollution (UNESCO, 2023).</w:t>
      </w:r>
    </w:p>
    <w:p w14:paraId="6FE263DE" w14:textId="77777777" w:rsidR="00A27D0B" w:rsidRPr="00A27D0B" w:rsidRDefault="00A27D0B" w:rsidP="00A27D0B">
      <w:pPr>
        <w:pStyle w:val="ListParagraph"/>
        <w:spacing w:line="276" w:lineRule="auto"/>
        <w:rPr>
          <w:lang w:val="en-US"/>
        </w:rPr>
      </w:pPr>
    </w:p>
    <w:p w14:paraId="5B1E3960" w14:textId="77777777" w:rsidR="00A27D0B" w:rsidRPr="00CC03A2" w:rsidRDefault="00A27D0B" w:rsidP="00A27D0B">
      <w:pPr>
        <w:pStyle w:val="ListParagraph"/>
        <w:spacing w:line="276" w:lineRule="auto"/>
        <w:rPr>
          <w:b/>
          <w:bCs/>
          <w:lang w:val="en-US"/>
        </w:rPr>
      </w:pPr>
      <w:r w:rsidRPr="00CC03A2">
        <w:rPr>
          <w:b/>
          <w:bCs/>
          <w:lang w:val="en-US"/>
        </w:rPr>
        <w:t>Structural Ageing</w:t>
      </w:r>
    </w:p>
    <w:p w14:paraId="318C1049" w14:textId="77777777" w:rsidR="00A27D0B" w:rsidRPr="00A27D0B" w:rsidRDefault="00A27D0B" w:rsidP="00A27D0B">
      <w:pPr>
        <w:pStyle w:val="ListParagraph"/>
        <w:spacing w:line="276" w:lineRule="auto"/>
        <w:rPr>
          <w:lang w:val="en-US"/>
        </w:rPr>
      </w:pPr>
    </w:p>
    <w:p w14:paraId="65599663" w14:textId="77777777" w:rsidR="00A27D0B" w:rsidRPr="00A27D0B" w:rsidRDefault="00A27D0B" w:rsidP="00A27D0B">
      <w:pPr>
        <w:pStyle w:val="ListParagraph"/>
        <w:spacing w:line="276" w:lineRule="auto"/>
        <w:rPr>
          <w:lang w:val="en-US"/>
        </w:rPr>
      </w:pPr>
      <w:r w:rsidRPr="00A27D0B">
        <w:rPr>
          <w:lang w:val="en-US"/>
        </w:rPr>
        <w:t>The cracks, the fading paint, and the wear of the decorative elements need constant professional restoration.</w:t>
      </w:r>
    </w:p>
    <w:p w14:paraId="38EB33F3" w14:textId="77777777" w:rsidR="00A27D0B" w:rsidRPr="00A27D0B" w:rsidRDefault="00A27D0B" w:rsidP="00A27D0B">
      <w:pPr>
        <w:pStyle w:val="ListParagraph"/>
        <w:spacing w:line="276" w:lineRule="auto"/>
        <w:rPr>
          <w:lang w:val="en-US"/>
        </w:rPr>
      </w:pPr>
    </w:p>
    <w:p w14:paraId="2C8C84A7" w14:textId="7DBA1290" w:rsidR="00A27D0B" w:rsidRPr="00CC03A2" w:rsidRDefault="00A27D0B" w:rsidP="00CC03A2">
      <w:pPr>
        <w:pStyle w:val="ListParagraph"/>
        <w:spacing w:line="276" w:lineRule="auto"/>
        <w:rPr>
          <w:b/>
          <w:bCs/>
          <w:lang w:val="en-US"/>
        </w:rPr>
      </w:pPr>
      <w:r w:rsidRPr="00CC03A2">
        <w:rPr>
          <w:b/>
          <w:bCs/>
          <w:lang w:val="en-US"/>
        </w:rPr>
        <w:lastRenderedPageBreak/>
        <w:t>Fire Hazard</w:t>
      </w:r>
    </w:p>
    <w:p w14:paraId="25C9C141" w14:textId="77777777" w:rsidR="00A27D0B" w:rsidRPr="00A27D0B" w:rsidRDefault="00A27D0B" w:rsidP="00A27D0B">
      <w:pPr>
        <w:pStyle w:val="ListParagraph"/>
        <w:spacing w:line="276" w:lineRule="auto"/>
        <w:rPr>
          <w:lang w:val="en-US"/>
        </w:rPr>
      </w:pPr>
      <w:r w:rsidRPr="00A27D0B">
        <w:rPr>
          <w:lang w:val="en-US"/>
        </w:rPr>
        <w:t xml:space="preserve">Fire risk is a huge issue </w:t>
      </w:r>
      <w:proofErr w:type="gramStart"/>
      <w:r w:rsidRPr="00A27D0B">
        <w:rPr>
          <w:lang w:val="en-US"/>
        </w:rPr>
        <w:t>considering the fact that</w:t>
      </w:r>
      <w:proofErr w:type="gramEnd"/>
      <w:r w:rsidRPr="00A27D0B">
        <w:rPr>
          <w:lang w:val="en-US"/>
        </w:rPr>
        <w:t xml:space="preserve"> the palace contained large quantities of wood and textiles.</w:t>
      </w:r>
    </w:p>
    <w:p w14:paraId="48079223" w14:textId="77777777" w:rsidR="00A27D0B" w:rsidRPr="00A27D0B" w:rsidRDefault="00A27D0B" w:rsidP="00A27D0B">
      <w:pPr>
        <w:pStyle w:val="ListParagraph"/>
        <w:spacing w:line="276" w:lineRule="auto"/>
        <w:rPr>
          <w:lang w:val="en-US"/>
        </w:rPr>
      </w:pPr>
    </w:p>
    <w:p w14:paraId="657E130B" w14:textId="77777777" w:rsidR="00A27D0B" w:rsidRPr="00CC03A2" w:rsidRDefault="00A27D0B" w:rsidP="00A27D0B">
      <w:pPr>
        <w:pStyle w:val="ListParagraph"/>
        <w:spacing w:line="276" w:lineRule="auto"/>
        <w:rPr>
          <w:b/>
          <w:bCs/>
          <w:lang w:val="en-US"/>
        </w:rPr>
      </w:pPr>
      <w:r w:rsidRPr="00CC03A2">
        <w:rPr>
          <w:b/>
          <w:bCs/>
          <w:lang w:val="en-US"/>
        </w:rPr>
        <w:t>Mitigation Actions</w:t>
      </w:r>
    </w:p>
    <w:p w14:paraId="30AD6E08" w14:textId="77777777" w:rsidR="00A27D0B" w:rsidRPr="00A27D0B" w:rsidRDefault="00A27D0B" w:rsidP="00A27D0B">
      <w:pPr>
        <w:pStyle w:val="ListParagraph"/>
        <w:spacing w:line="276" w:lineRule="auto"/>
        <w:rPr>
          <w:lang w:val="en-US"/>
        </w:rPr>
      </w:pPr>
      <w:r w:rsidRPr="00A27D0B">
        <w:rPr>
          <w:lang w:val="en-US"/>
        </w:rPr>
        <w:t>Managed Tourism Management.</w:t>
      </w:r>
    </w:p>
    <w:p w14:paraId="0862E501" w14:textId="77777777" w:rsidR="00A27D0B" w:rsidRPr="00A27D0B" w:rsidRDefault="00A27D0B" w:rsidP="00A27D0B">
      <w:pPr>
        <w:pStyle w:val="ListParagraph"/>
        <w:spacing w:line="276" w:lineRule="auto"/>
        <w:rPr>
          <w:lang w:val="en-US"/>
        </w:rPr>
      </w:pPr>
    </w:p>
    <w:p w14:paraId="54F7FE66" w14:textId="77777777" w:rsidR="00A27D0B" w:rsidRPr="00A27D0B" w:rsidRDefault="00A27D0B" w:rsidP="001D75E4">
      <w:pPr>
        <w:pStyle w:val="ListParagraph"/>
        <w:numPr>
          <w:ilvl w:val="0"/>
          <w:numId w:val="15"/>
        </w:numPr>
        <w:spacing w:line="276" w:lineRule="auto"/>
        <w:rPr>
          <w:lang w:val="en-US"/>
        </w:rPr>
      </w:pPr>
      <w:r w:rsidRPr="00A27D0B">
        <w:rPr>
          <w:lang w:val="en-US"/>
        </w:rPr>
        <w:t>They should introduce timed-entry ticketing.</w:t>
      </w:r>
    </w:p>
    <w:p w14:paraId="48E7813F" w14:textId="77777777" w:rsidR="00A27D0B" w:rsidRPr="00A27D0B" w:rsidRDefault="00A27D0B" w:rsidP="00A27D0B">
      <w:pPr>
        <w:pStyle w:val="ListParagraph"/>
        <w:spacing w:line="276" w:lineRule="auto"/>
        <w:rPr>
          <w:lang w:val="en-US"/>
        </w:rPr>
      </w:pPr>
    </w:p>
    <w:p w14:paraId="745620D4" w14:textId="77777777" w:rsidR="00A27D0B" w:rsidRPr="00A27D0B" w:rsidRDefault="00A27D0B" w:rsidP="001D75E4">
      <w:pPr>
        <w:pStyle w:val="ListParagraph"/>
        <w:numPr>
          <w:ilvl w:val="0"/>
          <w:numId w:val="15"/>
        </w:numPr>
        <w:spacing w:line="276" w:lineRule="auto"/>
        <w:rPr>
          <w:lang w:val="en-US"/>
        </w:rPr>
      </w:pPr>
      <w:r w:rsidRPr="00A27D0B">
        <w:rPr>
          <w:lang w:val="en-US"/>
        </w:rPr>
        <w:t xml:space="preserve">Develop designated paths </w:t>
      </w:r>
      <w:proofErr w:type="gramStart"/>
      <w:r w:rsidRPr="00A27D0B">
        <w:rPr>
          <w:lang w:val="en-US"/>
        </w:rPr>
        <w:t>of</w:t>
      </w:r>
      <w:proofErr w:type="gramEnd"/>
      <w:r w:rsidRPr="00A27D0B">
        <w:rPr>
          <w:lang w:val="en-US"/>
        </w:rPr>
        <w:t xml:space="preserve"> visitors to avoid congested areas.</w:t>
      </w:r>
    </w:p>
    <w:p w14:paraId="27366824" w14:textId="77777777" w:rsidR="00A27D0B" w:rsidRPr="00A27D0B" w:rsidRDefault="00A27D0B" w:rsidP="00A27D0B">
      <w:pPr>
        <w:pStyle w:val="ListParagraph"/>
        <w:spacing w:line="276" w:lineRule="auto"/>
        <w:rPr>
          <w:lang w:val="en-US"/>
        </w:rPr>
      </w:pPr>
    </w:p>
    <w:p w14:paraId="6D46021F" w14:textId="77777777" w:rsidR="00A27D0B" w:rsidRPr="00A27D0B" w:rsidRDefault="00A27D0B" w:rsidP="001D75E4">
      <w:pPr>
        <w:pStyle w:val="ListParagraph"/>
        <w:numPr>
          <w:ilvl w:val="0"/>
          <w:numId w:val="15"/>
        </w:numPr>
        <w:spacing w:line="276" w:lineRule="auto"/>
        <w:rPr>
          <w:lang w:val="en-US"/>
        </w:rPr>
      </w:pPr>
      <w:r w:rsidRPr="00A27D0B">
        <w:rPr>
          <w:lang w:val="en-US"/>
        </w:rPr>
        <w:t>Place protective flooring in places of high traffic.</w:t>
      </w:r>
    </w:p>
    <w:p w14:paraId="31CC3F52" w14:textId="77777777" w:rsidR="00A27D0B" w:rsidRPr="00A27D0B" w:rsidRDefault="00A27D0B" w:rsidP="00A27D0B">
      <w:pPr>
        <w:pStyle w:val="ListParagraph"/>
        <w:spacing w:line="276" w:lineRule="auto"/>
        <w:rPr>
          <w:lang w:val="en-US"/>
        </w:rPr>
      </w:pPr>
    </w:p>
    <w:p w14:paraId="03A60189" w14:textId="77777777" w:rsidR="00A27D0B" w:rsidRPr="00A27D0B" w:rsidRDefault="00A27D0B" w:rsidP="001D75E4">
      <w:pPr>
        <w:pStyle w:val="ListParagraph"/>
        <w:numPr>
          <w:ilvl w:val="0"/>
          <w:numId w:val="15"/>
        </w:numPr>
        <w:spacing w:line="276" w:lineRule="auto"/>
        <w:rPr>
          <w:lang w:val="en-US"/>
        </w:rPr>
      </w:pPr>
      <w:r w:rsidRPr="00A27D0B">
        <w:rPr>
          <w:lang w:val="en-US"/>
        </w:rPr>
        <w:t>Introduce the digital/VR tour facility to minimize footfall.</w:t>
      </w:r>
    </w:p>
    <w:p w14:paraId="1295A8F5" w14:textId="77777777" w:rsidR="00A27D0B" w:rsidRPr="00A27D0B" w:rsidRDefault="00A27D0B" w:rsidP="00A27D0B">
      <w:pPr>
        <w:pStyle w:val="ListParagraph"/>
        <w:spacing w:line="276" w:lineRule="auto"/>
        <w:rPr>
          <w:lang w:val="en-US"/>
        </w:rPr>
      </w:pPr>
    </w:p>
    <w:p w14:paraId="127F7DB9" w14:textId="77777777" w:rsidR="00A27D0B" w:rsidRPr="00A27D0B" w:rsidRDefault="00A27D0B" w:rsidP="00A27D0B">
      <w:pPr>
        <w:pStyle w:val="ListParagraph"/>
        <w:spacing w:line="276" w:lineRule="auto"/>
        <w:rPr>
          <w:lang w:val="en-US"/>
        </w:rPr>
      </w:pPr>
      <w:r w:rsidRPr="00A27D0B">
        <w:rPr>
          <w:lang w:val="en-US"/>
        </w:rPr>
        <w:t>Environmental Conservation</w:t>
      </w:r>
    </w:p>
    <w:p w14:paraId="4006D6F5" w14:textId="77777777" w:rsidR="00A27D0B" w:rsidRPr="00A27D0B" w:rsidRDefault="00A27D0B" w:rsidP="00A27D0B">
      <w:pPr>
        <w:pStyle w:val="ListParagraph"/>
        <w:spacing w:line="276" w:lineRule="auto"/>
        <w:rPr>
          <w:lang w:val="en-US"/>
        </w:rPr>
      </w:pPr>
    </w:p>
    <w:p w14:paraId="61714A0C" w14:textId="77777777" w:rsidR="00A27D0B" w:rsidRPr="00A27D0B" w:rsidRDefault="00A27D0B" w:rsidP="001D75E4">
      <w:pPr>
        <w:pStyle w:val="ListParagraph"/>
        <w:numPr>
          <w:ilvl w:val="0"/>
          <w:numId w:val="14"/>
        </w:numPr>
        <w:spacing w:line="276" w:lineRule="auto"/>
        <w:rPr>
          <w:lang w:val="en-US"/>
        </w:rPr>
      </w:pPr>
      <w:r w:rsidRPr="00A27D0B">
        <w:rPr>
          <w:lang w:val="en-US"/>
        </w:rPr>
        <w:t>Humidity and temperature control of major halls.</w:t>
      </w:r>
    </w:p>
    <w:p w14:paraId="52328E6B" w14:textId="77777777" w:rsidR="00A27D0B" w:rsidRPr="00A27D0B" w:rsidRDefault="00A27D0B" w:rsidP="00A27D0B">
      <w:pPr>
        <w:pStyle w:val="ListParagraph"/>
        <w:spacing w:line="276" w:lineRule="auto"/>
        <w:rPr>
          <w:lang w:val="en-US"/>
        </w:rPr>
      </w:pPr>
    </w:p>
    <w:p w14:paraId="788E7376" w14:textId="77777777" w:rsidR="00A27D0B" w:rsidRPr="00A27D0B" w:rsidRDefault="00A27D0B" w:rsidP="001D75E4">
      <w:pPr>
        <w:pStyle w:val="ListParagraph"/>
        <w:numPr>
          <w:ilvl w:val="0"/>
          <w:numId w:val="14"/>
        </w:numPr>
        <w:spacing w:line="276" w:lineRule="auto"/>
        <w:rPr>
          <w:lang w:val="en-US"/>
        </w:rPr>
      </w:pPr>
      <w:r w:rsidRPr="00A27D0B">
        <w:rPr>
          <w:lang w:val="en-US"/>
        </w:rPr>
        <w:t>Periodic repair of stained glass and wooden buildings.</w:t>
      </w:r>
    </w:p>
    <w:p w14:paraId="0BF078D8" w14:textId="77777777" w:rsidR="00A27D0B" w:rsidRPr="00A27D0B" w:rsidRDefault="00A27D0B" w:rsidP="00A27D0B">
      <w:pPr>
        <w:pStyle w:val="ListParagraph"/>
        <w:spacing w:line="276" w:lineRule="auto"/>
        <w:rPr>
          <w:lang w:val="en-US"/>
        </w:rPr>
      </w:pPr>
    </w:p>
    <w:p w14:paraId="2358BD6E" w14:textId="77777777" w:rsidR="00A27D0B" w:rsidRPr="00A27D0B" w:rsidRDefault="00A27D0B" w:rsidP="00A27D0B">
      <w:pPr>
        <w:pStyle w:val="ListParagraph"/>
        <w:spacing w:line="276" w:lineRule="auto"/>
        <w:rPr>
          <w:lang w:val="en-US"/>
        </w:rPr>
      </w:pPr>
      <w:r w:rsidRPr="00A27D0B">
        <w:rPr>
          <w:lang w:val="en-US"/>
        </w:rPr>
        <w:t>Systems of biodegradable waste management.</w:t>
      </w:r>
    </w:p>
    <w:p w14:paraId="1E67D8F7" w14:textId="77777777" w:rsidR="00A27D0B" w:rsidRPr="00A27D0B" w:rsidRDefault="00A27D0B" w:rsidP="00A27D0B">
      <w:pPr>
        <w:pStyle w:val="ListParagraph"/>
        <w:spacing w:line="276" w:lineRule="auto"/>
        <w:rPr>
          <w:lang w:val="en-US"/>
        </w:rPr>
      </w:pPr>
    </w:p>
    <w:p w14:paraId="10FB3175" w14:textId="77777777" w:rsidR="00A27D0B" w:rsidRPr="00A27D0B" w:rsidRDefault="00A27D0B" w:rsidP="001D75E4">
      <w:pPr>
        <w:pStyle w:val="ListParagraph"/>
        <w:numPr>
          <w:ilvl w:val="0"/>
          <w:numId w:val="13"/>
        </w:numPr>
        <w:spacing w:line="276" w:lineRule="auto"/>
        <w:rPr>
          <w:lang w:val="en-US"/>
        </w:rPr>
      </w:pPr>
      <w:r w:rsidRPr="00A27D0B">
        <w:rPr>
          <w:lang w:val="en-US"/>
        </w:rPr>
        <w:t>Urban Boundary Buffer Zone Legalization.</w:t>
      </w:r>
    </w:p>
    <w:p w14:paraId="0FA5120D" w14:textId="77777777" w:rsidR="00A27D0B" w:rsidRPr="00A27D0B" w:rsidRDefault="00A27D0B" w:rsidP="00A27D0B">
      <w:pPr>
        <w:pStyle w:val="ListParagraph"/>
        <w:spacing w:line="276" w:lineRule="auto"/>
        <w:rPr>
          <w:lang w:val="en-US"/>
        </w:rPr>
      </w:pPr>
    </w:p>
    <w:p w14:paraId="4AB22735" w14:textId="77777777" w:rsidR="00A27D0B" w:rsidRPr="00A27D0B" w:rsidRDefault="00A27D0B" w:rsidP="001D75E4">
      <w:pPr>
        <w:pStyle w:val="ListParagraph"/>
        <w:numPr>
          <w:ilvl w:val="0"/>
          <w:numId w:val="13"/>
        </w:numPr>
        <w:spacing w:line="276" w:lineRule="auto"/>
        <w:rPr>
          <w:lang w:val="en-US"/>
        </w:rPr>
      </w:pPr>
      <w:r w:rsidRPr="00A27D0B">
        <w:rPr>
          <w:lang w:val="en-US"/>
        </w:rPr>
        <w:t>Restrict business building along palace border.</w:t>
      </w:r>
    </w:p>
    <w:p w14:paraId="2F96F5B8" w14:textId="77777777" w:rsidR="00A27D0B" w:rsidRPr="00A27D0B" w:rsidRDefault="00A27D0B" w:rsidP="00A27D0B">
      <w:pPr>
        <w:pStyle w:val="ListParagraph"/>
        <w:spacing w:line="276" w:lineRule="auto"/>
        <w:rPr>
          <w:lang w:val="en-US"/>
        </w:rPr>
      </w:pPr>
    </w:p>
    <w:p w14:paraId="4D5D6909" w14:textId="77777777" w:rsidR="00A27D0B" w:rsidRPr="00A27D0B" w:rsidRDefault="00A27D0B" w:rsidP="001D75E4">
      <w:pPr>
        <w:pStyle w:val="ListParagraph"/>
        <w:numPr>
          <w:ilvl w:val="0"/>
          <w:numId w:val="13"/>
        </w:numPr>
        <w:spacing w:line="276" w:lineRule="auto"/>
        <w:rPr>
          <w:lang w:val="en-US"/>
        </w:rPr>
      </w:pPr>
      <w:r w:rsidRPr="00A27D0B">
        <w:rPr>
          <w:lang w:val="en-US"/>
        </w:rPr>
        <w:t>Create pedestrian-only areas to lessen the vibration of traffic.</w:t>
      </w:r>
    </w:p>
    <w:p w14:paraId="13936C44" w14:textId="77777777" w:rsidR="00A27D0B" w:rsidRPr="00A27D0B" w:rsidRDefault="00A27D0B" w:rsidP="00A27D0B">
      <w:pPr>
        <w:pStyle w:val="ListParagraph"/>
        <w:spacing w:line="276" w:lineRule="auto"/>
        <w:rPr>
          <w:lang w:val="en-US"/>
        </w:rPr>
      </w:pPr>
    </w:p>
    <w:p w14:paraId="19AD390F" w14:textId="77777777" w:rsidR="00A27D0B" w:rsidRPr="00A27D0B" w:rsidRDefault="00A27D0B" w:rsidP="00A27D0B">
      <w:pPr>
        <w:pStyle w:val="ListParagraph"/>
        <w:spacing w:line="276" w:lineRule="auto"/>
        <w:rPr>
          <w:lang w:val="en-US"/>
        </w:rPr>
      </w:pPr>
      <w:r w:rsidRPr="00A27D0B">
        <w:rPr>
          <w:lang w:val="en-US"/>
        </w:rPr>
        <w:t>Structural Restoration</w:t>
      </w:r>
    </w:p>
    <w:p w14:paraId="2572AB73" w14:textId="77777777" w:rsidR="00A27D0B" w:rsidRPr="00A27D0B" w:rsidRDefault="00A27D0B" w:rsidP="00A27D0B">
      <w:pPr>
        <w:pStyle w:val="ListParagraph"/>
        <w:spacing w:line="276" w:lineRule="auto"/>
        <w:rPr>
          <w:lang w:val="en-US"/>
        </w:rPr>
      </w:pPr>
    </w:p>
    <w:p w14:paraId="3B281AB1" w14:textId="77777777" w:rsidR="00A27D0B" w:rsidRPr="00A27D0B" w:rsidRDefault="00A27D0B" w:rsidP="001D75E4">
      <w:pPr>
        <w:pStyle w:val="ListParagraph"/>
        <w:numPr>
          <w:ilvl w:val="0"/>
          <w:numId w:val="12"/>
        </w:numPr>
        <w:spacing w:line="276" w:lineRule="auto"/>
        <w:rPr>
          <w:lang w:val="en-US"/>
        </w:rPr>
      </w:pPr>
      <w:r w:rsidRPr="00A27D0B">
        <w:rPr>
          <w:lang w:val="en-US"/>
        </w:rPr>
        <w:t xml:space="preserve">Traditional restoration </w:t>
      </w:r>
      <w:proofErr w:type="gramStart"/>
      <w:r w:rsidRPr="00A27D0B">
        <w:rPr>
          <w:lang w:val="en-US"/>
        </w:rPr>
        <w:t>financed</w:t>
      </w:r>
      <w:proofErr w:type="gramEnd"/>
      <w:r w:rsidRPr="00A27D0B">
        <w:rPr>
          <w:lang w:val="en-US"/>
        </w:rPr>
        <w:t xml:space="preserve"> by the government.</w:t>
      </w:r>
    </w:p>
    <w:p w14:paraId="0C94CFD2" w14:textId="77777777" w:rsidR="00A27D0B" w:rsidRPr="00A27D0B" w:rsidRDefault="00A27D0B" w:rsidP="00A27D0B">
      <w:pPr>
        <w:pStyle w:val="ListParagraph"/>
        <w:spacing w:line="276" w:lineRule="auto"/>
        <w:rPr>
          <w:lang w:val="en-US"/>
        </w:rPr>
      </w:pPr>
    </w:p>
    <w:p w14:paraId="43F564C2" w14:textId="77777777" w:rsidR="00A27D0B" w:rsidRPr="00A27D0B" w:rsidRDefault="00A27D0B" w:rsidP="001D75E4">
      <w:pPr>
        <w:pStyle w:val="ListParagraph"/>
        <w:numPr>
          <w:ilvl w:val="0"/>
          <w:numId w:val="12"/>
        </w:numPr>
        <w:spacing w:line="276" w:lineRule="auto"/>
        <w:rPr>
          <w:lang w:val="en-US"/>
        </w:rPr>
      </w:pPr>
      <w:r w:rsidRPr="00A27D0B">
        <w:rPr>
          <w:lang w:val="en-US"/>
        </w:rPr>
        <w:t>Record keeping on continuity and authenticity of repairs.</w:t>
      </w:r>
    </w:p>
    <w:p w14:paraId="38274C88" w14:textId="77777777" w:rsidR="00A27D0B" w:rsidRPr="00A27D0B" w:rsidRDefault="00A27D0B" w:rsidP="00A27D0B">
      <w:pPr>
        <w:pStyle w:val="ListParagraph"/>
        <w:spacing w:line="276" w:lineRule="auto"/>
        <w:rPr>
          <w:lang w:val="en-US"/>
        </w:rPr>
      </w:pPr>
    </w:p>
    <w:p w14:paraId="56AFC004" w14:textId="77777777" w:rsidR="00A27D0B" w:rsidRPr="00A27D0B" w:rsidRDefault="00A27D0B" w:rsidP="00A27D0B">
      <w:pPr>
        <w:pStyle w:val="ListParagraph"/>
        <w:spacing w:line="276" w:lineRule="auto"/>
        <w:rPr>
          <w:lang w:val="en-US"/>
        </w:rPr>
      </w:pPr>
      <w:r w:rsidRPr="00A27D0B">
        <w:rPr>
          <w:lang w:val="en-US"/>
        </w:rPr>
        <w:t>Fire Safety Upgrades</w:t>
      </w:r>
    </w:p>
    <w:p w14:paraId="2F6645A7" w14:textId="77777777" w:rsidR="00A27D0B" w:rsidRPr="00A27D0B" w:rsidRDefault="00A27D0B" w:rsidP="00A27D0B">
      <w:pPr>
        <w:pStyle w:val="ListParagraph"/>
        <w:spacing w:line="276" w:lineRule="auto"/>
        <w:rPr>
          <w:lang w:val="en-US"/>
        </w:rPr>
      </w:pPr>
    </w:p>
    <w:p w14:paraId="018AD63D" w14:textId="77777777" w:rsidR="00A27D0B" w:rsidRPr="00A27D0B" w:rsidRDefault="00A27D0B" w:rsidP="00A27D0B">
      <w:pPr>
        <w:pStyle w:val="ListParagraph"/>
        <w:numPr>
          <w:ilvl w:val="0"/>
          <w:numId w:val="11"/>
        </w:numPr>
        <w:spacing w:line="276" w:lineRule="auto"/>
        <w:rPr>
          <w:lang w:val="en-US"/>
        </w:rPr>
      </w:pPr>
      <w:r w:rsidRPr="00A27D0B">
        <w:rPr>
          <w:lang w:val="en-US"/>
        </w:rPr>
        <w:t>High-tech smoke alarms and sprinklers.</w:t>
      </w:r>
    </w:p>
    <w:p w14:paraId="464988F9" w14:textId="77777777" w:rsidR="00A27D0B" w:rsidRPr="00A27D0B" w:rsidRDefault="00A27D0B" w:rsidP="00A27D0B">
      <w:pPr>
        <w:pStyle w:val="ListParagraph"/>
        <w:spacing w:line="276" w:lineRule="auto"/>
        <w:rPr>
          <w:lang w:val="en-US"/>
        </w:rPr>
      </w:pPr>
    </w:p>
    <w:p w14:paraId="0E1895BF" w14:textId="77777777" w:rsidR="00A27D0B" w:rsidRPr="00A27D0B" w:rsidRDefault="00A27D0B" w:rsidP="00A27D0B">
      <w:pPr>
        <w:pStyle w:val="ListParagraph"/>
        <w:numPr>
          <w:ilvl w:val="0"/>
          <w:numId w:val="11"/>
        </w:numPr>
        <w:spacing w:line="276" w:lineRule="auto"/>
        <w:rPr>
          <w:lang w:val="en-US"/>
        </w:rPr>
      </w:pPr>
      <w:r w:rsidRPr="00A27D0B">
        <w:rPr>
          <w:lang w:val="en-US"/>
        </w:rPr>
        <w:t>Wooden protection by fire resistant coating.</w:t>
      </w:r>
    </w:p>
    <w:p w14:paraId="603584CB" w14:textId="77777777" w:rsidR="00A27D0B" w:rsidRPr="00A27D0B" w:rsidRDefault="00A27D0B" w:rsidP="00A27D0B">
      <w:pPr>
        <w:pStyle w:val="ListParagraph"/>
        <w:spacing w:line="276" w:lineRule="auto"/>
        <w:rPr>
          <w:lang w:val="en-US"/>
        </w:rPr>
      </w:pPr>
    </w:p>
    <w:p w14:paraId="003459BC" w14:textId="77777777" w:rsidR="00A27D0B" w:rsidRPr="00A27D0B" w:rsidRDefault="00A27D0B" w:rsidP="00A27D0B">
      <w:pPr>
        <w:pStyle w:val="ListParagraph"/>
        <w:numPr>
          <w:ilvl w:val="0"/>
          <w:numId w:val="11"/>
        </w:numPr>
        <w:spacing w:line="276" w:lineRule="auto"/>
        <w:rPr>
          <w:lang w:val="en-US"/>
        </w:rPr>
      </w:pPr>
      <w:r w:rsidRPr="00A27D0B">
        <w:rPr>
          <w:lang w:val="en-US"/>
        </w:rPr>
        <w:lastRenderedPageBreak/>
        <w:t>Fire-safety training and drills of the staff.</w:t>
      </w:r>
    </w:p>
    <w:p w14:paraId="736329AE" w14:textId="77777777" w:rsidR="00A27D0B" w:rsidRPr="00A27D0B" w:rsidRDefault="00A27D0B" w:rsidP="00A27D0B">
      <w:pPr>
        <w:pStyle w:val="ListParagraph"/>
        <w:spacing w:line="276" w:lineRule="auto"/>
        <w:rPr>
          <w:lang w:val="en-US"/>
        </w:rPr>
      </w:pPr>
    </w:p>
    <w:p w14:paraId="3E42F4BE" w14:textId="77777777" w:rsidR="00A27D0B" w:rsidRPr="00A27D0B" w:rsidRDefault="00A27D0B" w:rsidP="00A27D0B">
      <w:pPr>
        <w:pStyle w:val="ListParagraph"/>
        <w:spacing w:line="276" w:lineRule="auto"/>
        <w:rPr>
          <w:b/>
          <w:bCs/>
          <w:lang w:val="en-US"/>
        </w:rPr>
      </w:pPr>
      <w:r w:rsidRPr="00A27D0B">
        <w:rPr>
          <w:b/>
          <w:bCs/>
          <w:lang w:val="en-US"/>
        </w:rPr>
        <w:t>Conclusion</w:t>
      </w:r>
    </w:p>
    <w:p w14:paraId="29B400E8" w14:textId="77777777" w:rsidR="00A27D0B" w:rsidRPr="00A27D0B" w:rsidRDefault="00A27D0B" w:rsidP="00A27D0B">
      <w:pPr>
        <w:pStyle w:val="ListParagraph"/>
        <w:spacing w:line="276" w:lineRule="auto"/>
        <w:rPr>
          <w:lang w:val="en-US"/>
        </w:rPr>
      </w:pPr>
    </w:p>
    <w:p w14:paraId="79937CA0" w14:textId="77777777" w:rsidR="00A27D0B" w:rsidRPr="00A27D0B" w:rsidRDefault="00A27D0B" w:rsidP="00A27D0B">
      <w:pPr>
        <w:pStyle w:val="ListParagraph"/>
        <w:spacing w:line="276" w:lineRule="auto"/>
        <w:rPr>
          <w:lang w:val="en-US"/>
        </w:rPr>
      </w:pPr>
      <w:r w:rsidRPr="00A27D0B">
        <w:rPr>
          <w:lang w:val="en-US"/>
        </w:rPr>
        <w:t>Mysore Palace is a remarkable cultural and architectural legacy, which can describe the heritage of the Wadiyar dynasty and social-cultural development of southern India. The palace presents an excellent example of a universal artistic heritage, which qualifies under the UNESCO requirements of a heritage because of its Indo-Saracenic design, ceremonial roles, and rich artistic traditions. Nevertheless, its authenticity and integrity are threatened by such factors as tourism pressure, the decline of the environment, and urban development.</w:t>
      </w:r>
    </w:p>
    <w:p w14:paraId="2A20F6BE" w14:textId="77777777" w:rsidR="00A27D0B" w:rsidRPr="00A27D0B" w:rsidRDefault="00A27D0B" w:rsidP="00A27D0B">
      <w:pPr>
        <w:pStyle w:val="ListParagraph"/>
        <w:spacing w:line="276" w:lineRule="auto"/>
        <w:rPr>
          <w:lang w:val="en-US"/>
        </w:rPr>
      </w:pPr>
    </w:p>
    <w:p w14:paraId="2E6CD601" w14:textId="4DA6B129" w:rsidR="00A27D0B" w:rsidRDefault="00A27D0B" w:rsidP="00A27D0B">
      <w:pPr>
        <w:pStyle w:val="ListParagraph"/>
        <w:spacing w:line="276" w:lineRule="auto"/>
        <w:rPr>
          <w:lang w:val="en-US"/>
        </w:rPr>
      </w:pPr>
      <w:r w:rsidRPr="00A27D0B">
        <w:rPr>
          <w:lang w:val="en-US"/>
        </w:rPr>
        <w:t>To protect its future, it must have good conservation measures such as controlled visitor management, environmental management, restoration planning, and fire-safety enhancements. The cultural diversity, the continuing festival life, and the firm architectural identity of the palace makes it important to conserve the heritage site not only to India but also to the world to appreciate the culture. The key factor in preserving its OUV is to make sure that the Mysore Palace remains relevant to the future generations as a living source of historical and cultural perfection.</w:t>
      </w:r>
    </w:p>
    <w:p w14:paraId="7C4D11E0" w14:textId="77777777" w:rsidR="009A4D0C" w:rsidRDefault="009A4D0C" w:rsidP="009A4D0C">
      <w:pPr>
        <w:pStyle w:val="ListParagraph"/>
        <w:spacing w:line="276" w:lineRule="auto"/>
        <w:rPr>
          <w:lang w:val="en-US"/>
        </w:rPr>
      </w:pPr>
    </w:p>
    <w:p w14:paraId="2EF701CD" w14:textId="77777777" w:rsidR="006E0B58" w:rsidRDefault="006E0B58" w:rsidP="009A4D0C">
      <w:pPr>
        <w:pStyle w:val="ListParagraph"/>
        <w:spacing w:line="276" w:lineRule="auto"/>
        <w:rPr>
          <w:lang w:val="en-US"/>
        </w:rPr>
      </w:pPr>
    </w:p>
    <w:p w14:paraId="6C066494" w14:textId="77777777" w:rsidR="006E0B58" w:rsidRDefault="006E0B58" w:rsidP="009A4D0C">
      <w:pPr>
        <w:pStyle w:val="ListParagraph"/>
        <w:spacing w:line="276" w:lineRule="auto"/>
        <w:rPr>
          <w:lang w:val="en-US"/>
        </w:rPr>
      </w:pPr>
    </w:p>
    <w:p w14:paraId="50C583C7" w14:textId="77777777" w:rsidR="006E0B58" w:rsidRDefault="006E0B58" w:rsidP="009A4D0C">
      <w:pPr>
        <w:pStyle w:val="ListParagraph"/>
        <w:spacing w:line="276" w:lineRule="auto"/>
        <w:rPr>
          <w:lang w:val="en-US"/>
        </w:rPr>
      </w:pPr>
    </w:p>
    <w:p w14:paraId="47F0EC04" w14:textId="77777777" w:rsidR="006E0B58" w:rsidRDefault="006E0B58" w:rsidP="009A4D0C">
      <w:pPr>
        <w:pStyle w:val="ListParagraph"/>
        <w:spacing w:line="276" w:lineRule="auto"/>
        <w:rPr>
          <w:lang w:val="en-US"/>
        </w:rPr>
      </w:pPr>
    </w:p>
    <w:p w14:paraId="5D217A07" w14:textId="77777777" w:rsidR="006E0B58" w:rsidRDefault="006E0B58" w:rsidP="009A4D0C">
      <w:pPr>
        <w:pStyle w:val="ListParagraph"/>
        <w:spacing w:line="276" w:lineRule="auto"/>
        <w:rPr>
          <w:lang w:val="en-US"/>
        </w:rPr>
      </w:pPr>
    </w:p>
    <w:p w14:paraId="5E27E7E5" w14:textId="77777777" w:rsidR="006E0B58" w:rsidRDefault="006E0B58" w:rsidP="009A4D0C">
      <w:pPr>
        <w:pStyle w:val="ListParagraph"/>
        <w:spacing w:line="276" w:lineRule="auto"/>
        <w:rPr>
          <w:lang w:val="en-US"/>
        </w:rPr>
      </w:pPr>
    </w:p>
    <w:p w14:paraId="3C2F0C01" w14:textId="77777777" w:rsidR="006E0B58" w:rsidRDefault="006E0B58" w:rsidP="009A4D0C">
      <w:pPr>
        <w:pStyle w:val="ListParagraph"/>
        <w:spacing w:line="276" w:lineRule="auto"/>
        <w:rPr>
          <w:lang w:val="en-US"/>
        </w:rPr>
      </w:pPr>
    </w:p>
    <w:p w14:paraId="4BA01F53" w14:textId="77777777" w:rsidR="006E0B58" w:rsidRDefault="006E0B58" w:rsidP="009A4D0C">
      <w:pPr>
        <w:pStyle w:val="ListParagraph"/>
        <w:spacing w:line="276" w:lineRule="auto"/>
        <w:rPr>
          <w:lang w:val="en-US"/>
        </w:rPr>
      </w:pPr>
    </w:p>
    <w:p w14:paraId="6C3E44AB" w14:textId="77777777" w:rsidR="006E0B58" w:rsidRDefault="006E0B58" w:rsidP="009A4D0C">
      <w:pPr>
        <w:pStyle w:val="ListParagraph"/>
        <w:spacing w:line="276" w:lineRule="auto"/>
        <w:rPr>
          <w:lang w:val="en-US"/>
        </w:rPr>
      </w:pPr>
    </w:p>
    <w:p w14:paraId="62862217" w14:textId="77777777" w:rsidR="006E0B58" w:rsidRDefault="006E0B58" w:rsidP="009A4D0C">
      <w:pPr>
        <w:pStyle w:val="ListParagraph"/>
        <w:spacing w:line="276" w:lineRule="auto"/>
        <w:rPr>
          <w:lang w:val="en-US"/>
        </w:rPr>
      </w:pPr>
    </w:p>
    <w:p w14:paraId="1F13D6E9" w14:textId="77777777" w:rsidR="006E0B58" w:rsidRDefault="006E0B58" w:rsidP="009A4D0C">
      <w:pPr>
        <w:pStyle w:val="ListParagraph"/>
        <w:spacing w:line="276" w:lineRule="auto"/>
        <w:rPr>
          <w:lang w:val="en-US"/>
        </w:rPr>
      </w:pPr>
    </w:p>
    <w:p w14:paraId="4625D79C" w14:textId="77777777" w:rsidR="006E0B58" w:rsidRDefault="006E0B58" w:rsidP="009A4D0C">
      <w:pPr>
        <w:pStyle w:val="ListParagraph"/>
        <w:spacing w:line="276" w:lineRule="auto"/>
        <w:rPr>
          <w:lang w:val="en-US"/>
        </w:rPr>
      </w:pPr>
    </w:p>
    <w:p w14:paraId="44593422" w14:textId="77777777" w:rsidR="006E0B58" w:rsidRDefault="006E0B58" w:rsidP="009A4D0C">
      <w:pPr>
        <w:pStyle w:val="ListParagraph"/>
        <w:spacing w:line="276" w:lineRule="auto"/>
        <w:rPr>
          <w:lang w:val="en-US"/>
        </w:rPr>
      </w:pPr>
    </w:p>
    <w:p w14:paraId="6B438F5C" w14:textId="77777777" w:rsidR="006E0B58" w:rsidRDefault="006E0B58" w:rsidP="009A4D0C">
      <w:pPr>
        <w:pStyle w:val="ListParagraph"/>
        <w:spacing w:line="276" w:lineRule="auto"/>
        <w:rPr>
          <w:lang w:val="en-US"/>
        </w:rPr>
      </w:pPr>
    </w:p>
    <w:p w14:paraId="34B09630" w14:textId="77777777" w:rsidR="006E0B58" w:rsidRDefault="006E0B58" w:rsidP="009A4D0C">
      <w:pPr>
        <w:pStyle w:val="ListParagraph"/>
        <w:spacing w:line="276" w:lineRule="auto"/>
        <w:rPr>
          <w:lang w:val="en-US"/>
        </w:rPr>
      </w:pPr>
    </w:p>
    <w:p w14:paraId="13BB4B14" w14:textId="77777777" w:rsidR="006E0B58" w:rsidRDefault="006E0B58" w:rsidP="009A4D0C">
      <w:pPr>
        <w:pStyle w:val="ListParagraph"/>
        <w:spacing w:line="276" w:lineRule="auto"/>
        <w:rPr>
          <w:lang w:val="en-US"/>
        </w:rPr>
      </w:pPr>
    </w:p>
    <w:p w14:paraId="7EE689FC" w14:textId="77777777" w:rsidR="006E0B58" w:rsidRDefault="006E0B58" w:rsidP="009A4D0C">
      <w:pPr>
        <w:pStyle w:val="ListParagraph"/>
        <w:spacing w:line="276" w:lineRule="auto"/>
        <w:rPr>
          <w:lang w:val="en-US"/>
        </w:rPr>
      </w:pPr>
    </w:p>
    <w:p w14:paraId="106899E2" w14:textId="77777777" w:rsidR="006E0B58" w:rsidRDefault="006E0B58" w:rsidP="009A4D0C">
      <w:pPr>
        <w:pStyle w:val="ListParagraph"/>
        <w:spacing w:line="276" w:lineRule="auto"/>
        <w:rPr>
          <w:lang w:val="en-US"/>
        </w:rPr>
      </w:pPr>
    </w:p>
    <w:p w14:paraId="272747C0" w14:textId="77777777" w:rsidR="006E0B58" w:rsidRDefault="006E0B58" w:rsidP="009A4D0C">
      <w:pPr>
        <w:pStyle w:val="ListParagraph"/>
        <w:spacing w:line="276" w:lineRule="auto"/>
        <w:rPr>
          <w:lang w:val="en-US"/>
        </w:rPr>
      </w:pPr>
    </w:p>
    <w:p w14:paraId="58DF6569" w14:textId="77777777" w:rsidR="006E0B58" w:rsidRDefault="006E0B58" w:rsidP="009A4D0C">
      <w:pPr>
        <w:pStyle w:val="ListParagraph"/>
        <w:spacing w:line="276" w:lineRule="auto"/>
        <w:rPr>
          <w:lang w:val="en-US"/>
        </w:rPr>
      </w:pPr>
    </w:p>
    <w:p w14:paraId="72A604BB" w14:textId="77777777" w:rsidR="006E0B58" w:rsidRDefault="006E0B58" w:rsidP="009A4D0C">
      <w:pPr>
        <w:pStyle w:val="ListParagraph"/>
        <w:spacing w:line="276" w:lineRule="auto"/>
        <w:rPr>
          <w:lang w:val="en-US"/>
        </w:rPr>
      </w:pPr>
    </w:p>
    <w:p w14:paraId="1169881A" w14:textId="33558397" w:rsidR="009A4D0C" w:rsidRDefault="006E0B58" w:rsidP="009A4D0C">
      <w:pPr>
        <w:pStyle w:val="ListParagraph"/>
        <w:spacing w:line="276" w:lineRule="auto"/>
        <w:rPr>
          <w:lang w:val="en-US"/>
        </w:rPr>
      </w:pPr>
      <w:r>
        <w:rPr>
          <w:lang w:val="en-US"/>
        </w:rPr>
        <w:lastRenderedPageBreak/>
        <w:t>References</w:t>
      </w:r>
    </w:p>
    <w:p w14:paraId="09B0CB39" w14:textId="77777777" w:rsidR="00954163" w:rsidRPr="00954163" w:rsidRDefault="00954163" w:rsidP="00954163">
      <w:pPr>
        <w:pStyle w:val="ListParagraph"/>
        <w:spacing w:line="276" w:lineRule="auto"/>
        <w:rPr>
          <w:lang w:val="en-GB"/>
        </w:rPr>
      </w:pPr>
      <w:r w:rsidRPr="00954163">
        <w:rPr>
          <w:lang w:val="en-GB"/>
        </w:rPr>
        <w:t xml:space="preserve">Chakravarty, A. (2019). </w:t>
      </w:r>
      <w:r w:rsidRPr="00954163">
        <w:rPr>
          <w:i/>
          <w:iCs/>
          <w:lang w:val="en-GB"/>
        </w:rPr>
        <w:t>Tourism impacts on heritage sites in India: A case study of Mysore Palace</w:t>
      </w:r>
      <w:r w:rsidRPr="00954163">
        <w:rPr>
          <w:lang w:val="en-GB"/>
        </w:rPr>
        <w:t>. Journal of Heritage Management, 4(2), 85–99.</w:t>
      </w:r>
    </w:p>
    <w:p w14:paraId="5E70FD08" w14:textId="77777777" w:rsidR="00954163" w:rsidRPr="00954163" w:rsidRDefault="00954163" w:rsidP="00954163">
      <w:pPr>
        <w:pStyle w:val="ListParagraph"/>
        <w:spacing w:line="276" w:lineRule="auto"/>
        <w:rPr>
          <w:lang w:val="en-GB"/>
        </w:rPr>
      </w:pPr>
      <w:r w:rsidRPr="00954163">
        <w:rPr>
          <w:lang w:val="en-GB"/>
        </w:rPr>
        <w:t xml:space="preserve">Michell, G. (2018). </w:t>
      </w:r>
      <w:r w:rsidRPr="00954163">
        <w:rPr>
          <w:i/>
          <w:iCs/>
          <w:lang w:val="en-GB"/>
        </w:rPr>
        <w:t>Southern India: An Architectural History</w:t>
      </w:r>
      <w:r w:rsidRPr="00954163">
        <w:rPr>
          <w:lang w:val="en-GB"/>
        </w:rPr>
        <w:t>. Cambridge University Press.</w:t>
      </w:r>
    </w:p>
    <w:p w14:paraId="2FA80602" w14:textId="77777777" w:rsidR="00954163" w:rsidRPr="00954163" w:rsidRDefault="00954163" w:rsidP="00954163">
      <w:pPr>
        <w:pStyle w:val="ListParagraph"/>
        <w:spacing w:line="276" w:lineRule="auto"/>
        <w:rPr>
          <w:lang w:val="en-GB"/>
        </w:rPr>
      </w:pPr>
      <w:r w:rsidRPr="00954163">
        <w:rPr>
          <w:lang w:val="en-GB"/>
        </w:rPr>
        <w:t xml:space="preserve">Narayan, K., &amp; Shankar, S. (2020). Conservation of royal palaces in Karnataka: Challenges and strategies. </w:t>
      </w:r>
      <w:r w:rsidRPr="00954163">
        <w:rPr>
          <w:i/>
          <w:iCs/>
          <w:lang w:val="en-GB"/>
        </w:rPr>
        <w:t>Indian Journal of Architecture and Conservation</w:t>
      </w:r>
      <w:r w:rsidRPr="00954163">
        <w:rPr>
          <w:lang w:val="en-GB"/>
        </w:rPr>
        <w:t>, 12(3), 45–57.</w:t>
      </w:r>
    </w:p>
    <w:p w14:paraId="5BFB35FE" w14:textId="77777777" w:rsidR="00954163" w:rsidRPr="00954163" w:rsidRDefault="00954163" w:rsidP="00954163">
      <w:pPr>
        <w:pStyle w:val="ListParagraph"/>
        <w:spacing w:line="276" w:lineRule="auto"/>
        <w:rPr>
          <w:lang w:val="en-GB"/>
        </w:rPr>
      </w:pPr>
      <w:r w:rsidRPr="00954163">
        <w:rPr>
          <w:lang w:val="en-GB"/>
        </w:rPr>
        <w:t xml:space="preserve">Rice, B. L. (2017). </w:t>
      </w:r>
      <w:r w:rsidRPr="00954163">
        <w:rPr>
          <w:i/>
          <w:iCs/>
          <w:lang w:val="en-GB"/>
        </w:rPr>
        <w:t>Mysore and Coorg: A Gazetteer</w:t>
      </w:r>
      <w:r w:rsidRPr="00954163">
        <w:rPr>
          <w:lang w:val="en-GB"/>
        </w:rPr>
        <w:t>. Asian Educational Services.</w:t>
      </w:r>
    </w:p>
    <w:p w14:paraId="4F53451D" w14:textId="77777777" w:rsidR="00954163" w:rsidRPr="00954163" w:rsidRDefault="00954163" w:rsidP="00954163">
      <w:pPr>
        <w:pStyle w:val="ListParagraph"/>
        <w:spacing w:line="276" w:lineRule="auto"/>
        <w:rPr>
          <w:lang w:val="en-GB"/>
        </w:rPr>
      </w:pPr>
      <w:r w:rsidRPr="00954163">
        <w:rPr>
          <w:lang w:val="en-GB"/>
        </w:rPr>
        <w:t xml:space="preserve">Singh, R. (2020). The cultural evolution of Mysore: From royal capital to global heritage destination. </w:t>
      </w:r>
      <w:r w:rsidRPr="00954163">
        <w:rPr>
          <w:i/>
          <w:iCs/>
          <w:lang w:val="en-GB"/>
        </w:rPr>
        <w:t>South Asian Studies Review</w:t>
      </w:r>
      <w:r w:rsidRPr="00954163">
        <w:rPr>
          <w:lang w:val="en-GB"/>
        </w:rPr>
        <w:t>, 15(1), 22–40.</w:t>
      </w:r>
    </w:p>
    <w:p w14:paraId="488F3C55" w14:textId="77777777" w:rsidR="00954163" w:rsidRPr="00954163" w:rsidRDefault="00954163" w:rsidP="00954163">
      <w:pPr>
        <w:pStyle w:val="ListParagraph"/>
        <w:spacing w:line="276" w:lineRule="auto"/>
        <w:rPr>
          <w:lang w:val="en-GB"/>
        </w:rPr>
      </w:pPr>
      <w:r w:rsidRPr="00954163">
        <w:rPr>
          <w:lang w:val="en-GB"/>
        </w:rPr>
        <w:t xml:space="preserve">UNESCO. (2023). </w:t>
      </w:r>
      <w:r w:rsidRPr="00954163">
        <w:rPr>
          <w:i/>
          <w:iCs/>
          <w:lang w:val="en-GB"/>
        </w:rPr>
        <w:t>Mysore Palace – Tentative World Heritage Site Listing</w:t>
      </w:r>
      <w:r w:rsidRPr="00954163">
        <w:rPr>
          <w:lang w:val="en-GB"/>
        </w:rPr>
        <w:t xml:space="preserve">. UNESCO World Heritage Centre. </w:t>
      </w:r>
      <w:hyperlink r:id="rId6" w:tgtFrame="_new" w:history="1">
        <w:r w:rsidRPr="00954163">
          <w:rPr>
            <w:rStyle w:val="Hyperlink"/>
            <w:lang w:val="en-GB"/>
          </w:rPr>
          <w:t>https://whc.unesco.org</w:t>
        </w:r>
      </w:hyperlink>
    </w:p>
    <w:p w14:paraId="2BDE3E73" w14:textId="77777777" w:rsidR="006E0B58" w:rsidRPr="00637F36" w:rsidRDefault="006E0B58" w:rsidP="009A4D0C">
      <w:pPr>
        <w:pStyle w:val="ListParagraph"/>
        <w:spacing w:line="276" w:lineRule="auto"/>
        <w:rPr>
          <w:lang w:val="en-US"/>
        </w:rPr>
      </w:pPr>
    </w:p>
    <w:sectPr w:rsidR="006E0B58" w:rsidRPr="00637F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FC1D887-905F-4EAC-A738-61911753C1AD}"/>
    <w:embedBold r:id="rId2" w:fontKey="{7BD92E61-9020-4D27-AD67-5B5030B8E975}"/>
    <w:embedItalic r:id="rId3" w:fontKey="{0C96D309-C674-4528-BABE-AF1F1E7DDA1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EFF2A5C-20BB-45F3-BCA0-AD7943FC4F74}"/>
  </w:font>
  <w:font w:name="Calibri Light">
    <w:panose1 w:val="020F0302020204030204"/>
    <w:charset w:val="00"/>
    <w:family w:val="swiss"/>
    <w:pitch w:val="variable"/>
    <w:sig w:usb0="E4002EFF" w:usb1="C000247B" w:usb2="00000009" w:usb3="00000000" w:csb0="000001FF" w:csb1="00000000"/>
    <w:embedRegular r:id="rId5" w:fontKey="{7F8DE65B-E513-4766-8FD4-9CC758FF5A0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8A4E54"/>
    <w:multiLevelType w:val="hybridMultilevel"/>
    <w:tmpl w:val="5A76E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983F27"/>
    <w:multiLevelType w:val="hybridMultilevel"/>
    <w:tmpl w:val="167006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1A62280"/>
    <w:multiLevelType w:val="hybridMultilevel"/>
    <w:tmpl w:val="94C85A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B42D95"/>
    <w:multiLevelType w:val="hybridMultilevel"/>
    <w:tmpl w:val="DB5AA1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9F1B3E"/>
    <w:multiLevelType w:val="hybridMultilevel"/>
    <w:tmpl w:val="85103F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4"/>
  </w:num>
  <w:num w:numId="2" w16cid:durableId="860826944">
    <w:abstractNumId w:val="8"/>
  </w:num>
  <w:num w:numId="3" w16cid:durableId="1814520150">
    <w:abstractNumId w:val="14"/>
  </w:num>
  <w:num w:numId="4" w16cid:durableId="296228824">
    <w:abstractNumId w:val="13"/>
  </w:num>
  <w:num w:numId="5" w16cid:durableId="1736779591">
    <w:abstractNumId w:val="0"/>
  </w:num>
  <w:num w:numId="6" w16cid:durableId="1214926310">
    <w:abstractNumId w:val="6"/>
  </w:num>
  <w:num w:numId="7" w16cid:durableId="807013827">
    <w:abstractNumId w:val="5"/>
  </w:num>
  <w:num w:numId="8" w16cid:durableId="593786412">
    <w:abstractNumId w:val="11"/>
  </w:num>
  <w:num w:numId="9" w16cid:durableId="1210144451">
    <w:abstractNumId w:val="9"/>
  </w:num>
  <w:num w:numId="10" w16cid:durableId="1219441154">
    <w:abstractNumId w:val="10"/>
  </w:num>
  <w:num w:numId="11" w16cid:durableId="98335772">
    <w:abstractNumId w:val="2"/>
  </w:num>
  <w:num w:numId="12" w16cid:durableId="50622132">
    <w:abstractNumId w:val="7"/>
  </w:num>
  <w:num w:numId="13" w16cid:durableId="2064676560">
    <w:abstractNumId w:val="12"/>
  </w:num>
  <w:num w:numId="14" w16cid:durableId="794762522">
    <w:abstractNumId w:val="3"/>
  </w:num>
  <w:num w:numId="15" w16cid:durableId="123081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1D75E4"/>
    <w:rsid w:val="00224FD9"/>
    <w:rsid w:val="002F4AE0"/>
    <w:rsid w:val="00384E8A"/>
    <w:rsid w:val="003D1074"/>
    <w:rsid w:val="00426865"/>
    <w:rsid w:val="00477CAA"/>
    <w:rsid w:val="00502E29"/>
    <w:rsid w:val="005D6F0D"/>
    <w:rsid w:val="005E458B"/>
    <w:rsid w:val="00637F36"/>
    <w:rsid w:val="00661030"/>
    <w:rsid w:val="006E0B58"/>
    <w:rsid w:val="006F6FA4"/>
    <w:rsid w:val="007568EB"/>
    <w:rsid w:val="00844EC2"/>
    <w:rsid w:val="008516FE"/>
    <w:rsid w:val="00903466"/>
    <w:rsid w:val="00954163"/>
    <w:rsid w:val="009A4D0C"/>
    <w:rsid w:val="009C1D0A"/>
    <w:rsid w:val="00A044F7"/>
    <w:rsid w:val="00A27D0B"/>
    <w:rsid w:val="00A8150E"/>
    <w:rsid w:val="00B20343"/>
    <w:rsid w:val="00B85EA7"/>
    <w:rsid w:val="00B95FE1"/>
    <w:rsid w:val="00BE65DD"/>
    <w:rsid w:val="00C21EBA"/>
    <w:rsid w:val="00C612A4"/>
    <w:rsid w:val="00CC03A2"/>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528D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table" w:styleId="TableGridLight">
    <w:name w:val="Grid Table Light"/>
    <w:basedOn w:val="TableNormal"/>
    <w:uiPriority w:val="40"/>
    <w:rsid w:val="006E0B5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954163"/>
    <w:rPr>
      <w:color w:val="0563C1" w:themeColor="hyperlink"/>
      <w:u w:val="single"/>
    </w:rPr>
  </w:style>
  <w:style w:type="character" w:styleId="UnresolvedMention">
    <w:name w:val="Unresolved Mention"/>
    <w:basedOn w:val="DefaultParagraphFont"/>
    <w:uiPriority w:val="99"/>
    <w:semiHidden/>
    <w:unhideWhenUsed/>
    <w:rsid w:val="009541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1564</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2025-11-18T16:37:00Z</dcterms:created>
  <dcterms:modified xsi:type="dcterms:W3CDTF">2025-11-18T16:37:00Z</dcterms:modified>
</cp:coreProperties>
</file>