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Default="00F72ED2" w:rsidP="00013DBD">
      <w:pPr>
        <w:spacing w:line="480" w:lineRule="auto"/>
        <w:jc w:val="center"/>
        <w:rPr>
          <w:rFonts w:ascii="Times New Roman" w:hAnsi="Times New Roman" w:cs="Times New Roman"/>
          <w:b/>
          <w:bCs/>
          <w:color w:val="000000" w:themeColor="text1"/>
          <w:szCs w:val="24"/>
        </w:rPr>
      </w:pPr>
      <w:r w:rsidRPr="00023322">
        <w:rPr>
          <w:rFonts w:ascii="Times New Roman" w:hAnsi="Times New Roman" w:cs="Times New Roman"/>
          <w:b/>
          <w:bCs/>
          <w:color w:val="000000" w:themeColor="text1"/>
          <w:szCs w:val="24"/>
        </w:rPr>
        <w:t>Bachelor's in Tourism and Recreation</w:t>
      </w:r>
    </w:p>
    <w:p w14:paraId="22142AA0" w14:textId="77777777" w:rsidR="005C0262" w:rsidRPr="005C0262" w:rsidRDefault="005C0262" w:rsidP="005C0262">
      <w:pPr>
        <w:spacing w:line="480" w:lineRule="auto"/>
        <w:jc w:val="center"/>
        <w:rPr>
          <w:rFonts w:ascii="Times New Roman" w:hAnsi="Times New Roman" w:cs="Times New Roman"/>
          <w:b/>
          <w:bCs/>
          <w:color w:val="000000" w:themeColor="text1"/>
          <w:szCs w:val="24"/>
        </w:rPr>
      </w:pPr>
      <w:r w:rsidRPr="005C0262">
        <w:rPr>
          <w:rFonts w:ascii="Times New Roman" w:hAnsi="Times New Roman" w:cs="Times New Roman"/>
          <w:b/>
          <w:bCs/>
          <w:color w:val="000000" w:themeColor="text1"/>
          <w:szCs w:val="24"/>
        </w:rPr>
        <w:t>Planning &amp; Management of Sustainable Tourism Spaces</w:t>
      </w:r>
    </w:p>
    <w:p w14:paraId="1EA74B89" w14:textId="4E9D9F3F"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by : </w:t>
      </w:r>
      <w:r w:rsidR="00B02610" w:rsidRPr="00B02610">
        <w:rPr>
          <w:rFonts w:ascii="Times New Roman" w:hAnsi="Times New Roman" w:cs="Times New Roman"/>
          <w:b/>
          <w:bCs/>
          <w:color w:val="000000" w:themeColor="text1"/>
          <w:szCs w:val="24"/>
        </w:rPr>
        <w:t>Harpreet Singh</w:t>
      </w:r>
    </w:p>
    <w:p w14:paraId="2F250F37" w14:textId="281F52B7" w:rsidR="000512A3" w:rsidRPr="000512A3" w:rsidRDefault="00013DBD"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5C0262" w:rsidRPr="005C0262">
        <w:rPr>
          <w:rFonts w:ascii="Times New Roman" w:eastAsia="Times New Roman" w:hAnsi="Times New Roman" w:cs="Times New Roman"/>
          <w:b/>
          <w:bCs/>
          <w:color w:val="000000" w:themeColor="text1"/>
          <w:kern w:val="0"/>
          <w:szCs w:val="24"/>
          <w:lang w:eastAsia="en-GB"/>
          <w14:ligatures w14:val="none"/>
        </w:rPr>
        <w:t>Eco-Tourism and Conservation: Planning Sustainable Tourism in Protected Areas and Natural Reserves</w:t>
      </w:r>
    </w:p>
    <w:p w14:paraId="4CE5387B" w14:textId="77777777" w:rsidR="00626634" w:rsidRDefault="00626634"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42BF8835"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6C68D5D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3DA0614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3B34BDE2"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568A4EA6" w14:textId="77777777" w:rsidR="005C0262" w:rsidRPr="00023322" w:rsidRDefault="005C0262" w:rsidP="00013DBD">
      <w:pPr>
        <w:spacing w:line="480" w:lineRule="auto"/>
        <w:jc w:val="center"/>
        <w:rPr>
          <w:rFonts w:ascii="Times New Roman" w:hAnsi="Times New Roman" w:cs="Times New Roman"/>
          <w:b/>
          <w:bCs/>
          <w:color w:val="000000" w:themeColor="text1"/>
          <w:szCs w:val="24"/>
        </w:rPr>
      </w:pP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0A543ECE" w14:textId="4F18B8C3" w:rsidR="00926431" w:rsidRPr="00926431" w:rsidRDefault="00D33052" w:rsidP="00926431">
      <w:pPr>
        <w:spacing w:line="480" w:lineRule="auto"/>
        <w:rPr>
          <w:rFonts w:ascii="Times New Roman" w:hAnsi="Times New Roman" w:cs="Times New Roman"/>
          <w:color w:val="000000" w:themeColor="text1"/>
          <w:szCs w:val="24"/>
        </w:rPr>
      </w:pPr>
      <w:bookmarkStart w:id="0" w:name="_Toc215261087"/>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926431" w:rsidRPr="00926431">
        <w:rPr>
          <w:rFonts w:ascii="Times New Roman" w:hAnsi="Times New Roman" w:cs="Times New Roman"/>
          <w:color w:val="000000" w:themeColor="text1"/>
          <w:szCs w:val="24"/>
        </w:rPr>
        <w:t>Some of the most fragile ecosystems in the world are found in protected areas, national parks, and wildlife reserves.  As eco-tourism becomes more popular, places that want to attract tourists have to find a way to do so while also protecting the environment and making sure it stays that way.  This report looks at the main problems and best practices for planning and running tourism in protected natural areas. It also looks at how tourism can help conservation efforts.  Eco-tourism is widely acknowledged as a conservation instrument as it generates revenue for habitat preservation, bolsters local communities, and enhances awareness of biodiversity significance (Buckley, 2020).  But if tourism is not managed well or is not regulated at all, it can cause a lot of ecological damage, such as disturbing wildlife, polluting the environment, eroding land, and using up resources (Newsome, Moore &amp; Dowling, 2013).</w:t>
      </w:r>
    </w:p>
    <w:p w14:paraId="01472974" w14:textId="0274F62F" w:rsidR="00926431" w:rsidRDefault="00926431" w:rsidP="00926431">
      <w:pPr>
        <w:spacing w:line="480" w:lineRule="auto"/>
        <w:rPr>
          <w:rFonts w:ascii="Times New Roman" w:hAnsi="Times New Roman" w:cs="Times New Roman"/>
          <w:color w:val="000000" w:themeColor="text1"/>
          <w:szCs w:val="24"/>
        </w:rPr>
      </w:pPr>
      <w:r w:rsidRPr="00926431">
        <w:rPr>
          <w:rFonts w:ascii="Times New Roman" w:hAnsi="Times New Roman" w:cs="Times New Roman"/>
          <w:color w:val="000000" w:themeColor="text1"/>
          <w:szCs w:val="24"/>
        </w:rPr>
        <w:t xml:space="preserve"> This report uses examples from around the world and new research to find the main problems with planning for sustainable tourism: managing carrying capacity, zoning strategies, getting the community involved, assessing environmental impact, and the need for strong governance.  The report also talks about successful tourism practices that help protect the environment, like eco-lodges, community-based tourism, revenue-sharing models, and strict systems for managing visitors.  Sustainable tourism planning necessitates an equilibrium between ecological preservation and significant visitor experiences, underpinned by policies that mitigate environmental impact while enhancing financial and social contributions to conservation initiatives (Eagles, 2014).</w:t>
      </w:r>
    </w:p>
    <w:p w14:paraId="31EF33A6" w14:textId="77777777" w:rsidR="00926431" w:rsidRDefault="00926431" w:rsidP="00926431">
      <w:pPr>
        <w:spacing w:line="480" w:lineRule="auto"/>
        <w:rPr>
          <w:rFonts w:ascii="Times New Roman" w:hAnsi="Times New Roman" w:cs="Times New Roman"/>
          <w:color w:val="000000" w:themeColor="text1"/>
          <w:szCs w:val="24"/>
        </w:rPr>
      </w:pPr>
    </w:p>
    <w:p w14:paraId="677DAC4A" w14:textId="77777777" w:rsidR="00926431" w:rsidRPr="00926431" w:rsidRDefault="00926431" w:rsidP="00926431">
      <w:pPr>
        <w:spacing w:line="480" w:lineRule="auto"/>
        <w:rPr>
          <w:rFonts w:ascii="Times New Roman" w:hAnsi="Times New Roman" w:cs="Times New Roman"/>
          <w:color w:val="000000" w:themeColor="text1"/>
          <w:szCs w:val="24"/>
        </w:rPr>
      </w:pPr>
    </w:p>
    <w:p w14:paraId="52F7DFAF" w14:textId="0EBBA0E9" w:rsidR="0095171B" w:rsidRPr="00023322" w:rsidRDefault="00926431" w:rsidP="00926431">
      <w:pPr>
        <w:spacing w:line="480" w:lineRule="auto"/>
        <w:rPr>
          <w:rFonts w:ascii="Times New Roman" w:hAnsi="Times New Roman" w:cs="Times New Roman"/>
          <w:color w:val="000000" w:themeColor="text1"/>
          <w:szCs w:val="24"/>
        </w:rPr>
      </w:pPr>
      <w:r w:rsidRPr="00926431">
        <w:rPr>
          <w:rFonts w:ascii="Times New Roman" w:hAnsi="Times New Roman" w:cs="Times New Roman"/>
          <w:color w:val="000000" w:themeColor="text1"/>
          <w:szCs w:val="24"/>
        </w:rPr>
        <w:lastRenderedPageBreak/>
        <w:t xml:space="preserve"> Using a qualitative secondary research method, the study combines academic research, park management frameworks, and global conservation guidelines to give a full picture of how sustainable eco-tourism works in protected areas.  The report says that eco-tourism can be a powerful tool for conservation if it is planned with principles of ecological integrity, stakeholder collaboration, and long-term sustainability in mind. </w:t>
      </w:r>
      <w:r w:rsidR="0095171B"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3F05C12C" w14:textId="7546CEAC" w:rsidR="00641380"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1087" w:history="1">
            <w:r w:rsidR="00641380" w:rsidRPr="00943AFA">
              <w:rPr>
                <w:rStyle w:val="Hyperlink"/>
                <w:rFonts w:ascii="Times New Roman" w:hAnsi="Times New Roman"/>
                <w:b/>
                <w:bCs/>
                <w:noProof/>
              </w:rPr>
              <w:t>Abstract</w:t>
            </w:r>
            <w:r w:rsidR="00641380">
              <w:rPr>
                <w:noProof/>
                <w:webHidden/>
              </w:rPr>
              <w:tab/>
            </w:r>
            <w:r w:rsidR="00641380">
              <w:rPr>
                <w:noProof/>
                <w:webHidden/>
              </w:rPr>
              <w:fldChar w:fldCharType="begin"/>
            </w:r>
            <w:r w:rsidR="00641380">
              <w:rPr>
                <w:noProof/>
                <w:webHidden/>
              </w:rPr>
              <w:instrText xml:space="preserve"> PAGEREF _Toc215261087 \h </w:instrText>
            </w:r>
            <w:r w:rsidR="00641380">
              <w:rPr>
                <w:noProof/>
                <w:webHidden/>
              </w:rPr>
            </w:r>
            <w:r w:rsidR="00641380">
              <w:rPr>
                <w:noProof/>
                <w:webHidden/>
              </w:rPr>
              <w:fldChar w:fldCharType="separate"/>
            </w:r>
            <w:r w:rsidR="00641380">
              <w:rPr>
                <w:noProof/>
                <w:webHidden/>
              </w:rPr>
              <w:t>2</w:t>
            </w:r>
            <w:r w:rsidR="00641380">
              <w:rPr>
                <w:noProof/>
                <w:webHidden/>
              </w:rPr>
              <w:fldChar w:fldCharType="end"/>
            </w:r>
          </w:hyperlink>
        </w:p>
        <w:p w14:paraId="5AD08408" w14:textId="4665DCA6" w:rsidR="00641380" w:rsidRDefault="00641380">
          <w:pPr>
            <w:pStyle w:val="TOC1"/>
            <w:tabs>
              <w:tab w:val="right" w:leader="dot" w:pos="9350"/>
            </w:tabs>
            <w:rPr>
              <w:rFonts w:cstheme="minorBidi"/>
              <w:noProof/>
              <w:kern w:val="2"/>
              <w:sz w:val="24"/>
              <w:szCs w:val="21"/>
              <w:lang w:val="en-GB" w:eastAsia="en-GB" w:bidi="hi-IN"/>
              <w14:ligatures w14:val="standardContextual"/>
            </w:rPr>
          </w:pPr>
          <w:hyperlink w:anchor="_Toc215261088" w:history="1">
            <w:r w:rsidRPr="00943AFA">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_Toc215261088 \h </w:instrText>
            </w:r>
            <w:r>
              <w:rPr>
                <w:noProof/>
                <w:webHidden/>
              </w:rPr>
            </w:r>
            <w:r>
              <w:rPr>
                <w:noProof/>
                <w:webHidden/>
              </w:rPr>
              <w:fldChar w:fldCharType="separate"/>
            </w:r>
            <w:r>
              <w:rPr>
                <w:noProof/>
                <w:webHidden/>
              </w:rPr>
              <w:t>5</w:t>
            </w:r>
            <w:r>
              <w:rPr>
                <w:noProof/>
                <w:webHidden/>
              </w:rPr>
              <w:fldChar w:fldCharType="end"/>
            </w:r>
          </w:hyperlink>
        </w:p>
        <w:p w14:paraId="0C6618F3" w14:textId="3091B68D" w:rsidR="00641380" w:rsidRDefault="00641380">
          <w:pPr>
            <w:pStyle w:val="TOC1"/>
            <w:tabs>
              <w:tab w:val="right" w:leader="dot" w:pos="9350"/>
            </w:tabs>
            <w:rPr>
              <w:rFonts w:cstheme="minorBidi"/>
              <w:noProof/>
              <w:kern w:val="2"/>
              <w:sz w:val="24"/>
              <w:szCs w:val="21"/>
              <w:lang w:val="en-GB" w:eastAsia="en-GB" w:bidi="hi-IN"/>
              <w14:ligatures w14:val="standardContextual"/>
            </w:rPr>
          </w:pPr>
          <w:hyperlink w:anchor="_Toc215261089" w:history="1">
            <w:r w:rsidRPr="00943AFA">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_Toc215261089 \h </w:instrText>
            </w:r>
            <w:r>
              <w:rPr>
                <w:noProof/>
                <w:webHidden/>
              </w:rPr>
            </w:r>
            <w:r>
              <w:rPr>
                <w:noProof/>
                <w:webHidden/>
              </w:rPr>
              <w:fldChar w:fldCharType="separate"/>
            </w:r>
            <w:r>
              <w:rPr>
                <w:noProof/>
                <w:webHidden/>
              </w:rPr>
              <w:t>7</w:t>
            </w:r>
            <w:r>
              <w:rPr>
                <w:noProof/>
                <w:webHidden/>
              </w:rPr>
              <w:fldChar w:fldCharType="end"/>
            </w:r>
          </w:hyperlink>
        </w:p>
        <w:p w14:paraId="43D7E749" w14:textId="00E83291" w:rsidR="00641380" w:rsidRDefault="00641380">
          <w:pPr>
            <w:pStyle w:val="TOC1"/>
            <w:tabs>
              <w:tab w:val="right" w:leader="dot" w:pos="9350"/>
            </w:tabs>
            <w:rPr>
              <w:rFonts w:cstheme="minorBidi"/>
              <w:noProof/>
              <w:kern w:val="2"/>
              <w:sz w:val="24"/>
              <w:szCs w:val="21"/>
              <w:lang w:val="en-GB" w:eastAsia="en-GB" w:bidi="hi-IN"/>
              <w14:ligatures w14:val="standardContextual"/>
            </w:rPr>
          </w:pPr>
          <w:hyperlink w:anchor="_Toc215261090" w:history="1">
            <w:r w:rsidRPr="00943AFA">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_Toc215261090 \h </w:instrText>
            </w:r>
            <w:r>
              <w:rPr>
                <w:noProof/>
                <w:webHidden/>
              </w:rPr>
            </w:r>
            <w:r>
              <w:rPr>
                <w:noProof/>
                <w:webHidden/>
              </w:rPr>
              <w:fldChar w:fldCharType="separate"/>
            </w:r>
            <w:r>
              <w:rPr>
                <w:noProof/>
                <w:webHidden/>
              </w:rPr>
              <w:t>13</w:t>
            </w:r>
            <w:r>
              <w:rPr>
                <w:noProof/>
                <w:webHidden/>
              </w:rPr>
              <w:fldChar w:fldCharType="end"/>
            </w:r>
          </w:hyperlink>
        </w:p>
        <w:p w14:paraId="4CD0C086" w14:textId="04587F63" w:rsidR="00641380" w:rsidRDefault="00641380">
          <w:pPr>
            <w:pStyle w:val="TOC1"/>
            <w:tabs>
              <w:tab w:val="right" w:leader="dot" w:pos="9350"/>
            </w:tabs>
            <w:rPr>
              <w:rFonts w:cstheme="minorBidi"/>
              <w:noProof/>
              <w:kern w:val="2"/>
              <w:sz w:val="24"/>
              <w:szCs w:val="21"/>
              <w:lang w:val="en-GB" w:eastAsia="en-GB" w:bidi="hi-IN"/>
              <w14:ligatures w14:val="standardContextual"/>
            </w:rPr>
          </w:pPr>
          <w:hyperlink w:anchor="_Toc215261091" w:history="1">
            <w:r w:rsidRPr="00943AFA">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_Toc215261091 \h </w:instrText>
            </w:r>
            <w:r>
              <w:rPr>
                <w:noProof/>
                <w:webHidden/>
              </w:rPr>
            </w:r>
            <w:r>
              <w:rPr>
                <w:noProof/>
                <w:webHidden/>
              </w:rPr>
              <w:fldChar w:fldCharType="separate"/>
            </w:r>
            <w:r>
              <w:rPr>
                <w:noProof/>
                <w:webHidden/>
              </w:rPr>
              <w:t>15</w:t>
            </w:r>
            <w:r>
              <w:rPr>
                <w:noProof/>
                <w:webHidden/>
              </w:rPr>
              <w:fldChar w:fldCharType="end"/>
            </w:r>
          </w:hyperlink>
        </w:p>
        <w:p w14:paraId="7F76A8D2" w14:textId="0C1D6C6E" w:rsidR="00641380" w:rsidRDefault="00641380">
          <w:pPr>
            <w:pStyle w:val="TOC1"/>
            <w:tabs>
              <w:tab w:val="right" w:leader="dot" w:pos="9350"/>
            </w:tabs>
            <w:rPr>
              <w:rFonts w:cstheme="minorBidi"/>
              <w:noProof/>
              <w:kern w:val="2"/>
              <w:sz w:val="24"/>
              <w:szCs w:val="21"/>
              <w:lang w:val="en-GB" w:eastAsia="en-GB" w:bidi="hi-IN"/>
              <w14:ligatures w14:val="standardContextual"/>
            </w:rPr>
          </w:pPr>
          <w:hyperlink w:anchor="_Toc215261092" w:history="1">
            <w:r w:rsidRPr="00943AFA">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_Toc215261092 \h </w:instrText>
            </w:r>
            <w:r>
              <w:rPr>
                <w:noProof/>
                <w:webHidden/>
              </w:rPr>
            </w:r>
            <w:r>
              <w:rPr>
                <w:noProof/>
                <w:webHidden/>
              </w:rPr>
              <w:fldChar w:fldCharType="separate"/>
            </w:r>
            <w:r>
              <w:rPr>
                <w:noProof/>
                <w:webHidden/>
              </w:rPr>
              <w:t>21</w:t>
            </w:r>
            <w:r>
              <w:rPr>
                <w:noProof/>
                <w:webHidden/>
              </w:rPr>
              <w:fldChar w:fldCharType="end"/>
            </w:r>
          </w:hyperlink>
        </w:p>
        <w:p w14:paraId="06377FD2" w14:textId="1C225B5C" w:rsidR="00641380" w:rsidRDefault="00641380">
          <w:pPr>
            <w:pStyle w:val="TOC1"/>
            <w:tabs>
              <w:tab w:val="right" w:leader="dot" w:pos="9350"/>
            </w:tabs>
            <w:rPr>
              <w:rFonts w:cstheme="minorBidi"/>
              <w:noProof/>
              <w:kern w:val="2"/>
              <w:sz w:val="24"/>
              <w:szCs w:val="21"/>
              <w:lang w:val="en-GB" w:eastAsia="en-GB" w:bidi="hi-IN"/>
              <w14:ligatures w14:val="standardContextual"/>
            </w:rPr>
          </w:pPr>
          <w:hyperlink w:anchor="_Toc215261093" w:history="1">
            <w:r w:rsidRPr="00943AFA">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_Toc215261093 \h </w:instrText>
            </w:r>
            <w:r>
              <w:rPr>
                <w:noProof/>
                <w:webHidden/>
              </w:rPr>
            </w:r>
            <w:r>
              <w:rPr>
                <w:noProof/>
                <w:webHidden/>
              </w:rPr>
              <w:fldChar w:fldCharType="separate"/>
            </w:r>
            <w:r>
              <w:rPr>
                <w:noProof/>
                <w:webHidden/>
              </w:rPr>
              <w:t>24</w:t>
            </w:r>
            <w:r>
              <w:rPr>
                <w:noProof/>
                <w:webHidden/>
              </w:rPr>
              <w:fldChar w:fldCharType="end"/>
            </w:r>
          </w:hyperlink>
        </w:p>
        <w:p w14:paraId="1A2F54C3" w14:textId="3BC083D4" w:rsidR="00641380" w:rsidRDefault="00641380">
          <w:pPr>
            <w:pStyle w:val="TOC1"/>
            <w:tabs>
              <w:tab w:val="right" w:leader="dot" w:pos="9350"/>
            </w:tabs>
            <w:rPr>
              <w:rFonts w:cstheme="minorBidi"/>
              <w:noProof/>
              <w:kern w:val="2"/>
              <w:sz w:val="24"/>
              <w:szCs w:val="21"/>
              <w:lang w:val="en-GB" w:eastAsia="en-GB" w:bidi="hi-IN"/>
              <w14:ligatures w14:val="standardContextual"/>
            </w:rPr>
          </w:pPr>
          <w:hyperlink w:anchor="_Toc215261094" w:history="1">
            <w:r w:rsidRPr="00943AFA">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_Toc215261094 \h </w:instrText>
            </w:r>
            <w:r>
              <w:rPr>
                <w:noProof/>
                <w:webHidden/>
              </w:rPr>
            </w:r>
            <w:r>
              <w:rPr>
                <w:noProof/>
                <w:webHidden/>
              </w:rPr>
              <w:fldChar w:fldCharType="separate"/>
            </w:r>
            <w:r>
              <w:rPr>
                <w:noProof/>
                <w:webHidden/>
              </w:rPr>
              <w:t>26</w:t>
            </w:r>
            <w:r>
              <w:rPr>
                <w:noProof/>
                <w:webHidden/>
              </w:rPr>
              <w:fldChar w:fldCharType="end"/>
            </w:r>
          </w:hyperlink>
        </w:p>
        <w:p w14:paraId="24D37C88" w14:textId="63A34DFC" w:rsidR="00641380" w:rsidRDefault="00641380">
          <w:pPr>
            <w:pStyle w:val="TOC1"/>
            <w:tabs>
              <w:tab w:val="right" w:leader="dot" w:pos="9350"/>
            </w:tabs>
            <w:rPr>
              <w:rFonts w:cstheme="minorBidi"/>
              <w:noProof/>
              <w:kern w:val="2"/>
              <w:sz w:val="24"/>
              <w:szCs w:val="21"/>
              <w:lang w:val="en-GB" w:eastAsia="en-GB" w:bidi="hi-IN"/>
              <w14:ligatures w14:val="standardContextual"/>
            </w:rPr>
          </w:pPr>
          <w:hyperlink w:anchor="_Toc215261095" w:history="1">
            <w:r w:rsidRPr="00943AFA">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_Toc215261095 \h </w:instrText>
            </w:r>
            <w:r>
              <w:rPr>
                <w:noProof/>
                <w:webHidden/>
              </w:rPr>
            </w:r>
            <w:r>
              <w:rPr>
                <w:noProof/>
                <w:webHidden/>
              </w:rPr>
              <w:fldChar w:fldCharType="separate"/>
            </w:r>
            <w:r>
              <w:rPr>
                <w:noProof/>
                <w:webHidden/>
              </w:rPr>
              <w:t>28</w:t>
            </w:r>
            <w:r>
              <w:rPr>
                <w:noProof/>
                <w:webHidden/>
              </w:rPr>
              <w:fldChar w:fldCharType="end"/>
            </w:r>
          </w:hyperlink>
        </w:p>
        <w:p w14:paraId="646EF9D8" w14:textId="605D3004"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1088"/>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61C046D1" w14:textId="1917F202" w:rsidR="00B62A11" w:rsidRPr="00B62A11" w:rsidRDefault="00B62A11" w:rsidP="00B62A11">
      <w:pPr>
        <w:spacing w:line="480" w:lineRule="auto"/>
        <w:rPr>
          <w:rFonts w:ascii="Times New Roman" w:hAnsi="Times New Roman" w:cs="Times New Roman"/>
          <w:color w:val="000000" w:themeColor="text1"/>
          <w:szCs w:val="24"/>
        </w:rPr>
      </w:pPr>
      <w:r w:rsidRPr="00B62A11">
        <w:rPr>
          <w:rFonts w:ascii="Times New Roman" w:hAnsi="Times New Roman" w:cs="Times New Roman"/>
          <w:color w:val="000000" w:themeColor="text1"/>
          <w:szCs w:val="24"/>
        </w:rPr>
        <w:t>Protected areas, national parks, and wildlife reserves are very important for keeping the world's biodiversity safe and protecting ecosystems that are in danger from climate change, habitat loss, and human activities.  More and more, these protected areas are becoming popular with eco-tourists who want to have real experiences with nature, see wildlife, and get involved in conservation efforts.  As eco-tourism grows, so does the need for careful planning to make sure that tourism activities don't hurt these delicate ecosystems (Eagles, 2014).  The difficulty is finding a balance between making visitors happy and protecting the environment for the long term. This is a job that requires careful management, rules, and cooperation among all parties involved.</w:t>
      </w:r>
    </w:p>
    <w:p w14:paraId="77F1B237" w14:textId="46ABE6AE" w:rsidR="00B62A11" w:rsidRPr="00B62A11" w:rsidRDefault="00B62A11" w:rsidP="00B62A11">
      <w:pPr>
        <w:spacing w:line="480" w:lineRule="auto"/>
        <w:rPr>
          <w:rFonts w:ascii="Times New Roman" w:hAnsi="Times New Roman" w:cs="Times New Roman"/>
          <w:color w:val="000000" w:themeColor="text1"/>
          <w:szCs w:val="24"/>
        </w:rPr>
      </w:pPr>
      <w:r w:rsidRPr="00B62A11">
        <w:rPr>
          <w:rFonts w:ascii="Times New Roman" w:hAnsi="Times New Roman" w:cs="Times New Roman"/>
          <w:color w:val="000000" w:themeColor="text1"/>
          <w:szCs w:val="24"/>
        </w:rPr>
        <w:t xml:space="preserve"> Many people think that eco-tourism could be a way to help protect the environment.  When managed correctly, it brings in money for managing protected areas, helps local communities by creating jobs and businesses, and raises awareness about protecting the environment (Buckley, 2020).  Many national parks depend on money from tourists to pay for conservation projects, patrols to stop poaching, research on wildlife, and restoring habitats.  But eco-tourism isn't always good for the environment. Without good management, it can cause pollution, soil erosion, waste buildup, wildlife disturbance, and more stress on natural resources (Newsome, Moore &amp; Dowling, 2013).  These effects show how important it is to use sustainable tourism planning frameworks that do as little damage to the environment as possible.</w:t>
      </w:r>
    </w:p>
    <w:p w14:paraId="0239FB54" w14:textId="138CBC13" w:rsidR="00B62A11" w:rsidRPr="00B62A11" w:rsidRDefault="00B62A11" w:rsidP="00B62A11">
      <w:pPr>
        <w:spacing w:line="480" w:lineRule="auto"/>
        <w:rPr>
          <w:rFonts w:ascii="Times New Roman" w:hAnsi="Times New Roman" w:cs="Times New Roman"/>
          <w:color w:val="000000" w:themeColor="text1"/>
          <w:szCs w:val="24"/>
        </w:rPr>
      </w:pPr>
      <w:r w:rsidRPr="00B62A11">
        <w:rPr>
          <w:rFonts w:ascii="Times New Roman" w:hAnsi="Times New Roman" w:cs="Times New Roman"/>
          <w:color w:val="000000" w:themeColor="text1"/>
          <w:szCs w:val="24"/>
        </w:rPr>
        <w:t xml:space="preserve"> There are a few important things to think about when planning and managing tourism in protected areas.  These include setting limits on the number of people who can be in an area to avoid overcrowding, using zoning strategies to keep high-use visitor areas separate from ecologically sensitive areas, and doing environmental impact assessments before building </w:t>
      </w:r>
      <w:r w:rsidRPr="00B62A11">
        <w:rPr>
          <w:rFonts w:ascii="Times New Roman" w:hAnsi="Times New Roman" w:cs="Times New Roman"/>
          <w:color w:val="000000" w:themeColor="text1"/>
          <w:szCs w:val="24"/>
        </w:rPr>
        <w:lastRenderedPageBreak/>
        <w:t>tourism infrastructure.  Also, it's important for people in the community to be involved because they often have traditional knowledge about the environment and rely on natural resources to make a living.  Involving local communities can make conservation efforts more effective and make sure that the benefits of tourism are shared fairly (Stronza &amp; Durham, 2008).</w:t>
      </w:r>
    </w:p>
    <w:p w14:paraId="06416322" w14:textId="226EE67B" w:rsidR="00B62A11" w:rsidRPr="00B62A11" w:rsidRDefault="00B62A11" w:rsidP="00B62A11">
      <w:pPr>
        <w:spacing w:line="480" w:lineRule="auto"/>
        <w:rPr>
          <w:rFonts w:ascii="Times New Roman" w:hAnsi="Times New Roman" w:cs="Times New Roman"/>
          <w:color w:val="000000" w:themeColor="text1"/>
          <w:szCs w:val="24"/>
        </w:rPr>
      </w:pPr>
      <w:r w:rsidRPr="00B62A11">
        <w:rPr>
          <w:rFonts w:ascii="Times New Roman" w:hAnsi="Times New Roman" w:cs="Times New Roman"/>
          <w:color w:val="000000" w:themeColor="text1"/>
          <w:szCs w:val="24"/>
        </w:rPr>
        <w:t xml:space="preserve"> Another important issue is making sure that visitors have a good time while also making sure that the environment stays healthy.  Visitors want things to be safe, easy to get to, and educational, but these needs must be balanced with strict rules for protecting the environment.  Timed entry systems, guided tours, boardwalks, and eco-friendly infrastructure are all examples of good visitor management that can help reduce impacts while still giving people great experiences.  Technology is also becoming more important, providing tools for tracking visitor flows, monitoring wildlife, and spreading conservation messages.</w:t>
      </w:r>
    </w:p>
    <w:p w14:paraId="522F3D7A" w14:textId="1584CB10" w:rsidR="00FB4CC9" w:rsidRDefault="00B62A11" w:rsidP="00B62A11">
      <w:pPr>
        <w:spacing w:line="480" w:lineRule="auto"/>
        <w:rPr>
          <w:rFonts w:ascii="Times New Roman" w:hAnsi="Times New Roman" w:cs="Times New Roman"/>
          <w:color w:val="000000" w:themeColor="text1"/>
          <w:szCs w:val="24"/>
        </w:rPr>
      </w:pPr>
      <w:r w:rsidRPr="00B62A11">
        <w:rPr>
          <w:rFonts w:ascii="Times New Roman" w:hAnsi="Times New Roman" w:cs="Times New Roman"/>
          <w:color w:val="000000" w:themeColor="text1"/>
          <w:szCs w:val="24"/>
        </w:rPr>
        <w:t xml:space="preserve"> This report looks into the problems and best ways to plan sustainable tourism in areas that are protected.  It also looks at how eco-tourism can help conservation by bringing in money, encouraging people to take care of the environment, and improving the health of the community.  The report's goal is to use global case studies and academic literature to show how protected areas can effectively balance the needs of tourists with the need to protect the environment, so that natural reserves can last for a long time.</w:t>
      </w:r>
    </w:p>
    <w:p w14:paraId="4D251515" w14:textId="77777777" w:rsidR="00FB4CC9" w:rsidRDefault="00FB4CC9" w:rsidP="00FB4CC9">
      <w:pPr>
        <w:spacing w:line="480" w:lineRule="auto"/>
        <w:rPr>
          <w:rFonts w:ascii="Times New Roman" w:hAnsi="Times New Roman" w:cs="Times New Roman"/>
          <w:color w:val="000000" w:themeColor="text1"/>
          <w:szCs w:val="24"/>
        </w:rPr>
      </w:pPr>
    </w:p>
    <w:p w14:paraId="409662D7" w14:textId="77777777" w:rsidR="00B62A11" w:rsidRDefault="00B62A11" w:rsidP="00FB4CC9">
      <w:pPr>
        <w:spacing w:line="480" w:lineRule="auto"/>
        <w:rPr>
          <w:rFonts w:ascii="Times New Roman" w:hAnsi="Times New Roman" w:cs="Times New Roman"/>
          <w:color w:val="000000" w:themeColor="text1"/>
          <w:szCs w:val="24"/>
        </w:rPr>
      </w:pPr>
    </w:p>
    <w:p w14:paraId="06E1E4D0" w14:textId="77777777" w:rsidR="00B62A11" w:rsidRDefault="00B62A11" w:rsidP="00FB4CC9">
      <w:pPr>
        <w:spacing w:line="480" w:lineRule="auto"/>
        <w:rPr>
          <w:rFonts w:ascii="Times New Roman" w:hAnsi="Times New Roman" w:cs="Times New Roman"/>
          <w:color w:val="000000" w:themeColor="text1"/>
          <w:szCs w:val="24"/>
        </w:rPr>
      </w:pPr>
    </w:p>
    <w:p w14:paraId="56272B95" w14:textId="77777777" w:rsidR="00B62A11" w:rsidRDefault="00B62A11" w:rsidP="00FB4CC9">
      <w:pPr>
        <w:spacing w:line="480" w:lineRule="auto"/>
        <w:rPr>
          <w:rFonts w:ascii="Times New Roman" w:hAnsi="Times New Roman" w:cs="Times New Roman"/>
          <w:color w:val="000000" w:themeColor="text1"/>
          <w:szCs w:val="24"/>
        </w:rPr>
      </w:pPr>
    </w:p>
    <w:p w14:paraId="2471750C" w14:textId="18F88DF9" w:rsidR="00E66871" w:rsidRPr="00E66871" w:rsidRDefault="000E04F4" w:rsidP="00E66871">
      <w:pPr>
        <w:spacing w:line="480" w:lineRule="auto"/>
        <w:rPr>
          <w:rFonts w:ascii="Times New Roman" w:hAnsi="Times New Roman" w:cs="Times New Roman"/>
          <w:color w:val="000000" w:themeColor="text1"/>
          <w:szCs w:val="24"/>
        </w:rPr>
      </w:pPr>
      <w:bookmarkStart w:id="2" w:name="_Toc215261089"/>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t>Protected areas, national parks, and wildlife reserves are very important for the environment, culture, and science. The growing global interest in eco-tourism has put a lot of stress on these delicate ecosystems. This calls for strong planning frameworks that make sure the environment stays healthy for a long time. This literature review brings together important academic discussions about the problems and best ways to plan for sustainable tourism in protected areas. It looks at conservation results, visitor management, community involvement, governance frameworks, and the role of eco-tourism in funding environmental protection.</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br/>
        <w:t>2.1 Eco-Tourism as a Conservation Tool</w:t>
      </w:r>
      <w:r w:rsidR="00E66871" w:rsidRPr="00E66871">
        <w:rPr>
          <w:rFonts w:ascii="Times New Roman" w:hAnsi="Times New Roman" w:cs="Times New Roman"/>
          <w:color w:val="000000" w:themeColor="text1"/>
          <w:szCs w:val="24"/>
        </w:rPr>
        <w:br/>
        <w:t>People often say that eco-tourism is a type of responsible travel that helps protect the environment and helps local communities (Honey, 2008). Experts agree that eco-tourism can bring in a lot of money for conservation programs, making up for the fact that governments don't have enough money to do everything they want to do. International organizations like WWF and IUCN stress that the money made from park entrance fees, guided tours, and eco-lodges goes directly to anti-poaching efforts, habitat restoration, and monitoring biodiversity (Eagles, 2014).</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br/>
        <w:t>Buckley (2020) contends that eco-tourism can establish a beneficial feedback loop: tourism revenue finances conservation efforts, which subsequently improves the natural environment and elevates tourism demand. This system of economic incentives is very important in low-income areas where protected areas depend a lot on money from outside sources. The Maasai Mara reserve in Kenya and the mountain gorilla tourism in Rwanda are two examples of how eco-tourism can pay for large-scale wildlife conservation (Spenceley, 2012).</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lastRenderedPageBreak/>
        <w:br/>
        <w:t>But researchers warn that eco-tourism is not always good for the environment. Without regulatory oversight, it can lead to habitat degradation, disrupt wildlife, and elevate carbon emissions (Newsome, Moore &amp; Dowling, 2013). Tourism-induced stress on wildlife, including altered feeding habits, diminished breeding success, and increased stress responses, has been documented in various protected areas (Blumstein et al., 2017). This shows how important it is to have strong, flexible management plans to lower ecological risks.</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br/>
        <w:t>2.2 The Effects of Tourism on the Environment in Protected Areas</w:t>
      </w:r>
      <w:r w:rsidR="00E66871" w:rsidRPr="00E66871">
        <w:rPr>
          <w:rFonts w:ascii="Times New Roman" w:hAnsi="Times New Roman" w:cs="Times New Roman"/>
          <w:color w:val="000000" w:themeColor="text1"/>
          <w:szCs w:val="24"/>
        </w:rPr>
        <w:br/>
        <w:t>The literature highlights the various environmental consequences linked to tourism in natural reserves. Common bad effects are trail erosion, soil compaction, water pollution, trash buildup, loss of plants, and disturbance of animals (Leung et al., 2018). More visitors can damage ecosystems in ways that can't be fixed. Overtourism at Thailand's Maya Bay (before it closed) caused damage to coral reefs because boats and snorkelers were anchoring there.</w:t>
      </w:r>
      <w:r w:rsidR="00E66871" w:rsidRPr="00E66871">
        <w:rPr>
          <w:rFonts w:ascii="Times New Roman" w:hAnsi="Times New Roman" w:cs="Times New Roman"/>
          <w:color w:val="000000" w:themeColor="text1"/>
          <w:szCs w:val="24"/>
        </w:rPr>
        <w:br/>
        <w:t>Researchers in academia make a distinction between direct effects (like trampling vegetation) and indirect effects (like promoting unsustainable local development). Because of this, managers of protected areas need to use preventative measures like visitor limits, designated trails, buffer zones, and strict rules for behaviour (Newsome et al., 2013).</w:t>
      </w:r>
      <w:r w:rsidR="00E66871" w:rsidRPr="00E66871">
        <w:rPr>
          <w:rFonts w:ascii="Times New Roman" w:hAnsi="Times New Roman" w:cs="Times New Roman"/>
          <w:color w:val="000000" w:themeColor="text1"/>
          <w:szCs w:val="24"/>
        </w:rPr>
        <w:br/>
        <w:t>Environmental Impact Assessments (EIAs) are highly suggested prior to the development of tourism infrastructure. Not doing EIAs has led to roads, resorts, and viewing platforms being built in areas that are bad for the environment, which harms habitats (Buckley, 2011). So, EIAs are a basic best practice for planning eco-tourism.</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lastRenderedPageBreak/>
        <w:t>2.3 Best Practices for Planning Sustainable Tourism</w:t>
      </w:r>
      <w:r w:rsidR="00E66871" w:rsidRPr="00E66871">
        <w:rPr>
          <w:rFonts w:ascii="Times New Roman" w:hAnsi="Times New Roman" w:cs="Times New Roman"/>
          <w:color w:val="000000" w:themeColor="text1"/>
          <w:szCs w:val="24"/>
        </w:rPr>
        <w:br/>
        <w:t>Planning for sustainable tourism in protected areas needs a comprehensive approach that includes zoning, managing carrying capacity, monitoring visitors, and managing the environment.</w:t>
      </w:r>
      <w:r w:rsidR="00E66871" w:rsidRPr="00E66871">
        <w:rPr>
          <w:rFonts w:ascii="Times New Roman" w:hAnsi="Times New Roman" w:cs="Times New Roman"/>
          <w:color w:val="000000" w:themeColor="text1"/>
          <w:szCs w:val="24"/>
        </w:rPr>
        <w:br/>
        <w:t>Plans for zoning</w:t>
      </w:r>
      <w:r w:rsidR="00E66871" w:rsidRPr="00E66871">
        <w:rPr>
          <w:rFonts w:ascii="Times New Roman" w:hAnsi="Times New Roman" w:cs="Times New Roman"/>
          <w:color w:val="000000" w:themeColor="text1"/>
          <w:szCs w:val="24"/>
        </w:rPr>
        <w:br/>
        <w:t>Zoning divides protected areas into groups based on how they can be used (for example, high-use zones and restricted conservation zones). This method makes sure that tourism infrastructure is built in areas that are less sensitive, which protects the environment (Eagles, 2014). Yellowstone National Park in the United States and Kruger National Park in South Africa are two great examples of zoning systems that protect wildlife habitats while allowing visitors to enter in a controlled way.</w:t>
      </w:r>
      <w:r w:rsidR="00E66871" w:rsidRPr="00E66871">
        <w:rPr>
          <w:rFonts w:ascii="Times New Roman" w:hAnsi="Times New Roman" w:cs="Times New Roman"/>
          <w:color w:val="000000" w:themeColor="text1"/>
          <w:szCs w:val="24"/>
        </w:rPr>
        <w:br/>
        <w:t>Managing visitors and carrying capacity</w:t>
      </w:r>
      <w:r w:rsidR="00E66871" w:rsidRPr="00E66871">
        <w:rPr>
          <w:rFonts w:ascii="Times New Roman" w:hAnsi="Times New Roman" w:cs="Times New Roman"/>
          <w:color w:val="000000" w:themeColor="text1"/>
          <w:szCs w:val="24"/>
        </w:rPr>
        <w:br/>
        <w:t>Frameworks for carrying capacity figure out how many people a site can handle without harming the environment. Leung et al. (2018) assert that contemporary methodologies incorporate social and psychological facets, acknowledging that overcrowding influences visitor experience. Timed entry systems, boardwalks, limits on group size, and mandatory guide systems are all tools that help control the flow of visitors.</w:t>
      </w:r>
      <w:r w:rsidR="00E66871" w:rsidRPr="00E66871">
        <w:rPr>
          <w:rFonts w:ascii="Times New Roman" w:hAnsi="Times New Roman" w:cs="Times New Roman"/>
          <w:color w:val="000000" w:themeColor="text1"/>
          <w:szCs w:val="24"/>
        </w:rPr>
        <w:br/>
        <w:t>Using technology to manage protected areas</w:t>
      </w:r>
      <w:r w:rsidR="00E66871" w:rsidRPr="00E66871">
        <w:rPr>
          <w:rFonts w:ascii="Times New Roman" w:hAnsi="Times New Roman" w:cs="Times New Roman"/>
          <w:color w:val="000000" w:themeColor="text1"/>
          <w:szCs w:val="24"/>
        </w:rPr>
        <w:br/>
        <w:t>Digital tools like remote sensors, GPS-based visitor tracking, drones, and mobile apps make monitoring easier and lower the risk to the environment. Technology helps find illegal activities early, keeps an eye on wildlife better, and gives real-time information on how many people are visiting (Oliveira et al., 2020). Virtual interpretation tools also teach tourists without taking up more space.</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lastRenderedPageBreak/>
        <w:br/>
        <w:t>2.4 Community Involvement and Shared Management</w:t>
      </w:r>
      <w:r w:rsidR="00E66871" w:rsidRPr="00E66871">
        <w:rPr>
          <w:rFonts w:ascii="Times New Roman" w:hAnsi="Times New Roman" w:cs="Times New Roman"/>
          <w:color w:val="000000" w:themeColor="text1"/>
          <w:szCs w:val="24"/>
        </w:rPr>
        <w:br/>
        <w:t>Community involvement is a big part of making eco-tourism work. People who live near protected areas often know a lot about the environment and depend on natural resources for their jobs (Stronza &amp; Durham, 2008). Community-based tourism (CBT) models include local voices in planning and decision-making. This makes sure that the benefits are social and economic and that conservation gets more support.</w:t>
      </w:r>
      <w:r w:rsidR="00E66871" w:rsidRPr="00E66871">
        <w:rPr>
          <w:rFonts w:ascii="Times New Roman" w:hAnsi="Times New Roman" w:cs="Times New Roman"/>
          <w:color w:val="000000" w:themeColor="text1"/>
          <w:szCs w:val="24"/>
        </w:rPr>
        <w:br/>
        <w:t>The Annapurna Conservation Area in Nepal and community reserves in Costa Rica are two examples of how getting local people involved makes it more likely that people will follow conservation rules and less likely that there will be conflict (Stone &amp; Nyaupane, 2016). When tourism money goes to local schools, healthcare, or infrastructure, it gives communities a strong reason to support protected area conservation (Spenceley, 2012).</w:t>
      </w:r>
      <w:r w:rsidR="00E66871" w:rsidRPr="00E66871">
        <w:rPr>
          <w:rFonts w:ascii="Times New Roman" w:hAnsi="Times New Roman" w:cs="Times New Roman"/>
          <w:color w:val="000000" w:themeColor="text1"/>
          <w:szCs w:val="24"/>
        </w:rPr>
        <w:br/>
        <w:t>But literature also talks about problems that can get in the way of conservation goals, like unequal distribution of benefits, power imbalances, and marginalization of communities (Scheyvens, 2011). So, open government and everyone being able to take part are very important.</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br/>
        <w:t>2.5 Policy, Governance, and Institutional Frameworks</w:t>
      </w:r>
      <w:r w:rsidR="00E66871" w:rsidRPr="00E66871">
        <w:rPr>
          <w:rFonts w:ascii="Times New Roman" w:hAnsi="Times New Roman" w:cs="Times New Roman"/>
          <w:color w:val="000000" w:themeColor="text1"/>
          <w:szCs w:val="24"/>
        </w:rPr>
        <w:br/>
        <w:t>Protected areas need strong management to make sure that rules are followed, effects are monitored, and tourism licenses are granted. Governments are very important for setting up legal frameworks for conservation, like entrance fees, laws for protected areas, laws for protecting wildlife, and limits on development (Eagles, 2014).</w:t>
      </w:r>
      <w:r w:rsidR="00E66871" w:rsidRPr="00E66871">
        <w:rPr>
          <w:rFonts w:ascii="Times New Roman" w:hAnsi="Times New Roman" w:cs="Times New Roman"/>
          <w:color w:val="000000" w:themeColor="text1"/>
          <w:szCs w:val="24"/>
        </w:rPr>
        <w:br/>
        <w:t xml:space="preserve">Partnerships between the public and private sectors also help protected areas better handle </w:t>
      </w:r>
      <w:r w:rsidR="00E66871" w:rsidRPr="00E66871">
        <w:rPr>
          <w:rFonts w:ascii="Times New Roman" w:hAnsi="Times New Roman" w:cs="Times New Roman"/>
          <w:color w:val="000000" w:themeColor="text1"/>
          <w:szCs w:val="24"/>
        </w:rPr>
        <w:lastRenderedPageBreak/>
        <w:t>tourism in a way that doesn't harm the environment. In Botswana, Namibia, and Australia, there are co-management agreements between government agencies and conservation NGOs.</w:t>
      </w:r>
      <w:r w:rsidR="00E66871" w:rsidRPr="00E66871">
        <w:rPr>
          <w:rFonts w:ascii="Times New Roman" w:hAnsi="Times New Roman" w:cs="Times New Roman"/>
          <w:color w:val="000000" w:themeColor="text1"/>
          <w:szCs w:val="24"/>
        </w:rPr>
        <w:br/>
        <w:t>The literature shows that good governance frameworks have three things in common:</w:t>
      </w:r>
      <w:r w:rsidR="00E66871" w:rsidRPr="00E66871">
        <w:rPr>
          <w:rFonts w:ascii="Times New Roman" w:hAnsi="Times New Roman" w:cs="Times New Roman"/>
          <w:color w:val="000000" w:themeColor="text1"/>
          <w:szCs w:val="24"/>
        </w:rPr>
        <w:br/>
        <w:t>Rules that are easy to understand that govern tourism activities</w:t>
      </w:r>
      <w:r w:rsidR="00E66871" w:rsidRPr="00E66871">
        <w:rPr>
          <w:rFonts w:ascii="Times New Roman" w:hAnsi="Times New Roman" w:cs="Times New Roman"/>
          <w:color w:val="000000" w:themeColor="text1"/>
          <w:szCs w:val="24"/>
        </w:rPr>
        <w:br/>
        <w:t>Effective enforcement (patrols to stop poaching, making sure visitors follow the rules)</w:t>
      </w:r>
      <w:r w:rsidR="00E66871" w:rsidRPr="00E66871">
        <w:rPr>
          <w:rFonts w:ascii="Times New Roman" w:hAnsi="Times New Roman" w:cs="Times New Roman"/>
          <w:color w:val="000000" w:themeColor="text1"/>
          <w:szCs w:val="24"/>
        </w:rPr>
        <w:br/>
        <w:t>Financial stability through a variety of funding sources</w:t>
      </w:r>
      <w:r w:rsidR="00E66871" w:rsidRPr="00E66871">
        <w:rPr>
          <w:rFonts w:ascii="Times New Roman" w:hAnsi="Times New Roman" w:cs="Times New Roman"/>
          <w:color w:val="000000" w:themeColor="text1"/>
          <w:szCs w:val="24"/>
        </w:rPr>
        <w:br/>
        <w:t>Bad governance can cause bad management, corruption, and damage to the environment. This shows how important institutional capacity is in planning eco-tourism (Buckley, 2020).</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br/>
        <w:t>2.6 Tourism as a Help for Conservation</w:t>
      </w:r>
      <w:r w:rsidR="00E66871" w:rsidRPr="00E66871">
        <w:rPr>
          <w:rFonts w:ascii="Times New Roman" w:hAnsi="Times New Roman" w:cs="Times New Roman"/>
          <w:color w:val="000000" w:themeColor="text1"/>
          <w:szCs w:val="24"/>
        </w:rPr>
        <w:br/>
        <w:t>Tourism helps protect the environment in many ways, including:</w:t>
      </w:r>
      <w:r w:rsidR="00E66871" w:rsidRPr="00E66871">
        <w:rPr>
          <w:rFonts w:ascii="Times New Roman" w:hAnsi="Times New Roman" w:cs="Times New Roman"/>
          <w:color w:val="000000" w:themeColor="text1"/>
          <w:szCs w:val="24"/>
        </w:rPr>
        <w:br/>
        <w:t>Financial Contributions: entrance fees, conservation levies, guided tour income, and profits from eco-lodges.</w:t>
      </w:r>
      <w:r w:rsidR="00E66871" w:rsidRPr="00E66871">
        <w:rPr>
          <w:rFonts w:ascii="Times New Roman" w:hAnsi="Times New Roman" w:cs="Times New Roman"/>
          <w:color w:val="000000" w:themeColor="text1"/>
          <w:szCs w:val="24"/>
        </w:rPr>
        <w:br/>
        <w:t>These can be a big help to the budgets of protected areas, especially in developing countries (WWF, 2020).</w:t>
      </w:r>
      <w:r w:rsidR="00E66871" w:rsidRPr="00E66871">
        <w:rPr>
          <w:rFonts w:ascii="Times New Roman" w:hAnsi="Times New Roman" w:cs="Times New Roman"/>
          <w:color w:val="000000" w:themeColor="text1"/>
          <w:szCs w:val="24"/>
        </w:rPr>
        <w:br/>
        <w:t>Teaching about the environment</w:t>
      </w:r>
      <w:r w:rsidR="00E66871" w:rsidRPr="00E66871">
        <w:rPr>
          <w:rFonts w:ascii="Times New Roman" w:hAnsi="Times New Roman" w:cs="Times New Roman"/>
          <w:color w:val="000000" w:themeColor="text1"/>
          <w:szCs w:val="24"/>
        </w:rPr>
        <w:br/>
        <w:t>Tourists who participate in interpretive programs cultivate enhanced pro-conservation attitudes (Ballantyne &amp; Packer, 2011).</w:t>
      </w:r>
      <w:r w:rsidR="00E66871" w:rsidRPr="00E66871">
        <w:rPr>
          <w:rFonts w:ascii="Times New Roman" w:hAnsi="Times New Roman" w:cs="Times New Roman"/>
          <w:color w:val="000000" w:themeColor="text1"/>
          <w:szCs w:val="24"/>
        </w:rPr>
        <w:br/>
        <w:t>Giving power to the community</w:t>
      </w:r>
      <w:r w:rsidR="00E66871" w:rsidRPr="00E66871">
        <w:rPr>
          <w:rFonts w:ascii="Times New Roman" w:hAnsi="Times New Roman" w:cs="Times New Roman"/>
          <w:color w:val="000000" w:themeColor="text1"/>
          <w:szCs w:val="24"/>
        </w:rPr>
        <w:br/>
        <w:t>Tourism creates jobs, helps local businesses grow, and encourages people to take care of their communities.</w:t>
      </w:r>
      <w:r w:rsidR="00E66871" w:rsidRPr="00E66871">
        <w:rPr>
          <w:rFonts w:ascii="Times New Roman" w:hAnsi="Times New Roman" w:cs="Times New Roman"/>
          <w:color w:val="000000" w:themeColor="text1"/>
          <w:szCs w:val="24"/>
        </w:rPr>
        <w:br/>
        <w:t>Research and Keeping an Eye on</w:t>
      </w:r>
      <w:r w:rsidR="00E66871" w:rsidRPr="00E66871">
        <w:rPr>
          <w:rFonts w:ascii="Times New Roman" w:hAnsi="Times New Roman" w:cs="Times New Roman"/>
          <w:color w:val="000000" w:themeColor="text1"/>
          <w:szCs w:val="24"/>
        </w:rPr>
        <w:br/>
        <w:t xml:space="preserve">Citizen science programs let tourists help collect data on biodiversity, like counting birds or </w:t>
      </w:r>
      <w:r w:rsidR="00E66871" w:rsidRPr="00E66871">
        <w:rPr>
          <w:rFonts w:ascii="Times New Roman" w:hAnsi="Times New Roman" w:cs="Times New Roman"/>
          <w:color w:val="000000" w:themeColor="text1"/>
          <w:szCs w:val="24"/>
        </w:rPr>
        <w:lastRenderedPageBreak/>
        <w:t>keeping an eye on turtles.</w:t>
      </w:r>
      <w:r w:rsidR="00E66871" w:rsidRPr="00E66871">
        <w:rPr>
          <w:rFonts w:ascii="Times New Roman" w:hAnsi="Times New Roman" w:cs="Times New Roman"/>
          <w:color w:val="000000" w:themeColor="text1"/>
          <w:szCs w:val="24"/>
        </w:rPr>
        <w:br/>
      </w:r>
      <w:r w:rsidR="00E66871" w:rsidRPr="00E66871">
        <w:rPr>
          <w:rFonts w:ascii="Times New Roman" w:hAnsi="Times New Roman" w:cs="Times New Roman"/>
          <w:color w:val="000000" w:themeColor="text1"/>
          <w:szCs w:val="24"/>
        </w:rPr>
        <w:br/>
        <w:t>2.7 Finding a Balance Between Conservation and Tourism Demand</w:t>
      </w:r>
      <w:r w:rsidR="00E66871" w:rsidRPr="00E66871">
        <w:rPr>
          <w:rFonts w:ascii="Times New Roman" w:hAnsi="Times New Roman" w:cs="Times New Roman"/>
          <w:color w:val="000000" w:themeColor="text1"/>
          <w:szCs w:val="24"/>
        </w:rPr>
        <w:br/>
        <w:t>Even though eco-tourism has its benefits, it could backfire if too many people visit and put too much stress on the environment. Scholarly research emphasizes the necessity of adaptive management, facilitating the evolution of policies in response to changing environmental conditions (Leung et al., 2018). To keep the ecosystems healthy in the long term, good management of protected areas must find a balance between access and protection.</w:t>
      </w:r>
    </w:p>
    <w:p w14:paraId="65916F88" w14:textId="2FA40542" w:rsidR="0018722F" w:rsidRDefault="0018722F" w:rsidP="005A0794">
      <w:pPr>
        <w:spacing w:line="480" w:lineRule="auto"/>
        <w:rPr>
          <w:rFonts w:ascii="Times New Roman" w:hAnsi="Times New Roman" w:cs="Times New Roman"/>
          <w:color w:val="000000" w:themeColor="text1"/>
          <w:szCs w:val="24"/>
        </w:rPr>
      </w:pPr>
    </w:p>
    <w:p w14:paraId="790A8F20" w14:textId="77777777" w:rsidR="005451DE" w:rsidRDefault="005451DE" w:rsidP="00013DBD">
      <w:pPr>
        <w:spacing w:line="480" w:lineRule="auto"/>
        <w:rPr>
          <w:rFonts w:ascii="Times New Roman" w:hAnsi="Times New Roman" w:cs="Times New Roman"/>
          <w:color w:val="000000" w:themeColor="text1"/>
          <w:szCs w:val="24"/>
        </w:rPr>
      </w:pPr>
    </w:p>
    <w:p w14:paraId="42B46D4A" w14:textId="77777777" w:rsidR="005A0794" w:rsidRDefault="005A0794" w:rsidP="00013DBD">
      <w:pPr>
        <w:spacing w:line="480" w:lineRule="auto"/>
        <w:rPr>
          <w:rFonts w:ascii="Times New Roman" w:hAnsi="Times New Roman" w:cs="Times New Roman"/>
          <w:color w:val="000000" w:themeColor="text1"/>
          <w:szCs w:val="24"/>
        </w:rPr>
      </w:pPr>
    </w:p>
    <w:p w14:paraId="68E7E101" w14:textId="77777777" w:rsidR="005A0794" w:rsidRDefault="005A0794" w:rsidP="00013DBD">
      <w:pPr>
        <w:spacing w:line="480" w:lineRule="auto"/>
        <w:rPr>
          <w:rFonts w:ascii="Times New Roman" w:hAnsi="Times New Roman" w:cs="Times New Roman"/>
          <w:color w:val="000000" w:themeColor="text1"/>
          <w:szCs w:val="24"/>
        </w:rPr>
      </w:pPr>
    </w:p>
    <w:p w14:paraId="29F096E2" w14:textId="77777777" w:rsidR="005A0794" w:rsidRDefault="005A0794" w:rsidP="00013DBD">
      <w:pPr>
        <w:spacing w:line="480" w:lineRule="auto"/>
        <w:rPr>
          <w:rFonts w:ascii="Times New Roman" w:hAnsi="Times New Roman" w:cs="Times New Roman"/>
          <w:color w:val="000000" w:themeColor="text1"/>
          <w:szCs w:val="24"/>
        </w:rPr>
      </w:pPr>
    </w:p>
    <w:p w14:paraId="7FC79F67" w14:textId="77777777" w:rsidR="005A0794" w:rsidRDefault="005A0794" w:rsidP="00013DBD">
      <w:pPr>
        <w:spacing w:line="480" w:lineRule="auto"/>
        <w:rPr>
          <w:rFonts w:ascii="Times New Roman" w:hAnsi="Times New Roman" w:cs="Times New Roman"/>
          <w:color w:val="000000" w:themeColor="text1"/>
          <w:szCs w:val="24"/>
        </w:rPr>
      </w:pPr>
    </w:p>
    <w:p w14:paraId="24E4F149" w14:textId="77777777" w:rsidR="005A0794" w:rsidRDefault="005A0794" w:rsidP="00013DBD">
      <w:pPr>
        <w:spacing w:line="480" w:lineRule="auto"/>
        <w:rPr>
          <w:rFonts w:ascii="Times New Roman" w:hAnsi="Times New Roman" w:cs="Times New Roman"/>
          <w:color w:val="000000" w:themeColor="text1"/>
          <w:szCs w:val="24"/>
        </w:rPr>
      </w:pPr>
    </w:p>
    <w:p w14:paraId="29C64443" w14:textId="77777777" w:rsidR="005A0794" w:rsidRDefault="005A0794" w:rsidP="00013DBD">
      <w:pPr>
        <w:spacing w:line="480" w:lineRule="auto"/>
        <w:rPr>
          <w:rFonts w:ascii="Times New Roman" w:hAnsi="Times New Roman" w:cs="Times New Roman"/>
          <w:color w:val="000000" w:themeColor="text1"/>
          <w:szCs w:val="24"/>
        </w:rPr>
      </w:pPr>
    </w:p>
    <w:p w14:paraId="1C3A09CF" w14:textId="77777777" w:rsidR="00E66871" w:rsidRDefault="00E66871" w:rsidP="00013DBD">
      <w:pPr>
        <w:spacing w:line="480" w:lineRule="auto"/>
        <w:rPr>
          <w:rFonts w:ascii="Times New Roman" w:hAnsi="Times New Roman" w:cs="Times New Roman"/>
          <w:color w:val="000000" w:themeColor="text1"/>
          <w:szCs w:val="24"/>
        </w:rPr>
      </w:pPr>
    </w:p>
    <w:p w14:paraId="33C4C289" w14:textId="77777777" w:rsidR="00E66871" w:rsidRDefault="00E66871" w:rsidP="00013DBD">
      <w:pPr>
        <w:spacing w:line="480" w:lineRule="auto"/>
        <w:rPr>
          <w:rFonts w:ascii="Times New Roman" w:hAnsi="Times New Roman" w:cs="Times New Roman"/>
          <w:color w:val="000000" w:themeColor="text1"/>
          <w:szCs w:val="24"/>
        </w:rPr>
      </w:pP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750EAB76" w14:textId="3CCD3A5F" w:rsidR="00155FCC" w:rsidRDefault="00843EDD" w:rsidP="00155FCC">
      <w:pPr>
        <w:spacing w:line="480" w:lineRule="auto"/>
        <w:rPr>
          <w:rFonts w:ascii="Times New Roman" w:hAnsi="Times New Roman" w:cs="Times New Roman"/>
          <w:color w:val="000000" w:themeColor="text1"/>
          <w:szCs w:val="24"/>
        </w:rPr>
      </w:pPr>
      <w:bookmarkStart w:id="3" w:name="_Toc215261090"/>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155FCC" w:rsidRPr="00155FCC">
        <w:rPr>
          <w:rFonts w:ascii="Times New Roman" w:hAnsi="Times New Roman" w:cs="Times New Roman"/>
          <w:color w:val="000000" w:themeColor="text1"/>
          <w:szCs w:val="24"/>
        </w:rPr>
        <w:t>This study employs a qualitative secondary research methodology to examine the challenges and optimal practices in the planning of sustainable tourism within protected areas, national parks, and wildlife reserves.  Secondary research is suitable for this topic because of the substantial availability of academic literature, conservation reports, international guidelines, and case studies related to eco-tourism and protected area management.  It allows for a thorough comprehension of the interplay between tourism and conservation without the necessity of fieldwork, which is frequently limited in protected areas (Saunders, Lewis &amp; Thornhill, 2019).</w:t>
      </w:r>
    </w:p>
    <w:p w14:paraId="7D2A58E5" w14:textId="77777777" w:rsidR="00155FCC" w:rsidRPr="00155FCC" w:rsidRDefault="00155FCC" w:rsidP="00155FCC">
      <w:pPr>
        <w:spacing w:line="480" w:lineRule="auto"/>
        <w:rPr>
          <w:rFonts w:ascii="Times New Roman" w:hAnsi="Times New Roman" w:cs="Times New Roman"/>
          <w:color w:val="000000" w:themeColor="text1"/>
          <w:szCs w:val="24"/>
        </w:rPr>
      </w:pPr>
    </w:p>
    <w:p w14:paraId="54B03D2F" w14:textId="1C1716AA"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Collecting Data</w:t>
      </w:r>
    </w:p>
    <w:p w14:paraId="064E1D4B" w14:textId="17D3314D"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The study utilizes various academic and institutional references.  We got peer-reviewed journal articles from databases like ScienceDirect, Taylor &amp; Francis, JSTOR, Wiley Online Library, Emerald Insight, and Google Scholar.  The keywords were eco-tourism planning, conservation tourism, protected area management, national parks tourism, carrying capacity, wildlife disturbance, community-based tourism, and sustainable tourism governance.  Additionally, authoritative reports from international organizations such as UNWTO, IUCN, WWF, UNESCO, and the World Bank were consulted because they are important for making global decisions about tourism and conservation.</w:t>
      </w:r>
    </w:p>
    <w:p w14:paraId="40BFF0D2" w14:textId="4CB6B1E3"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To maintain contemporary relevance, literature published from 2012 to 2024 was prioritized, although essential foundational texts like Eagles (2014) and Honey (2008) were incorporated for theoretical grounding.  Case studies from Africa, Southeast Asia, Europe, and Latin America were included to give a wide range of contextual information.</w:t>
      </w:r>
    </w:p>
    <w:p w14:paraId="2996F986" w14:textId="6390FFEA"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lastRenderedPageBreak/>
        <w:t xml:space="preserve"> Criteria for Inclusion and Exclusion</w:t>
      </w:r>
    </w:p>
    <w:p w14:paraId="3B3494BC" w14:textId="25B31DF5"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Sources were included if they talked about: (a) the effects of tourism on the environment in protected areas, (b) frameworks for planning or managing sustainable tourism, (c) problems with governance and policy, or (d) how tourism helps conservation.</w:t>
      </w:r>
    </w:p>
    <w:p w14:paraId="47A90690" w14:textId="6502563C"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Sources that only talked about tourism types that weren't related or general hospitality service design were not included.</w:t>
      </w:r>
    </w:p>
    <w:p w14:paraId="189C6665" w14:textId="00234B09"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Analysis of Data</w:t>
      </w:r>
    </w:p>
    <w:p w14:paraId="7E4CA667" w14:textId="0121B600"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A thematic analysis methodology was employed to discern recurring concepts and patterns across various sources.  Environmental conservation challenges, visitor management strategies, community involvement, governance structures, and tourism livelihood benefits were among the themes.  This analytical approach facilitates the synthesis of varied literature into cohesive conclusions (Braun &amp; Clarke, 2013).</w:t>
      </w:r>
    </w:p>
    <w:p w14:paraId="49E2B529" w14:textId="310DF957" w:rsidR="00155FCC" w:rsidRPr="00155FC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Limitations</w:t>
      </w:r>
    </w:p>
    <w:p w14:paraId="78909E4C" w14:textId="194CC428" w:rsidR="0092274C" w:rsidRDefault="00155FCC" w:rsidP="00155FCC">
      <w:pPr>
        <w:spacing w:line="480" w:lineRule="auto"/>
        <w:rPr>
          <w:rFonts w:ascii="Times New Roman" w:hAnsi="Times New Roman" w:cs="Times New Roman"/>
          <w:color w:val="000000" w:themeColor="text1"/>
          <w:szCs w:val="24"/>
        </w:rPr>
      </w:pPr>
      <w:r w:rsidRPr="00155FCC">
        <w:rPr>
          <w:rFonts w:ascii="Times New Roman" w:hAnsi="Times New Roman" w:cs="Times New Roman"/>
          <w:color w:val="000000" w:themeColor="text1"/>
          <w:szCs w:val="24"/>
        </w:rPr>
        <w:t xml:space="preserve"> The primary constraint is dependence on existing literature, which may exhibit biases influenced by particular regional contexts or organizational objectives.  Also, climate change, changes in politics, and changes in the number of visitors all affect conservation and tourism in a big way.  But using sources from different places and institutions helps get around these problems and makes the analysis more reliable.</w:t>
      </w:r>
    </w:p>
    <w:p w14:paraId="6129F23E" w14:textId="77777777" w:rsidR="00155FCC" w:rsidRDefault="00155FCC" w:rsidP="00155FCC">
      <w:pPr>
        <w:spacing w:line="480" w:lineRule="auto"/>
        <w:rPr>
          <w:rFonts w:ascii="Times New Roman" w:hAnsi="Times New Roman" w:cs="Times New Roman"/>
          <w:color w:val="000000" w:themeColor="text1"/>
          <w:szCs w:val="24"/>
        </w:rPr>
      </w:pPr>
    </w:p>
    <w:p w14:paraId="0EBB6F87" w14:textId="77777777" w:rsidR="00155FCC" w:rsidRDefault="00155FCC" w:rsidP="00155FCC">
      <w:pPr>
        <w:spacing w:line="480" w:lineRule="auto"/>
        <w:rPr>
          <w:rFonts w:ascii="Times New Roman" w:hAnsi="Times New Roman" w:cs="Times New Roman"/>
          <w:color w:val="000000" w:themeColor="text1"/>
          <w:szCs w:val="24"/>
        </w:rPr>
      </w:pPr>
    </w:p>
    <w:p w14:paraId="44AA8B64" w14:textId="77777777" w:rsidR="00155FCC" w:rsidRDefault="00155FCC" w:rsidP="00155FCC">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091"/>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55DCC21F" w14:textId="77777777" w:rsidR="0029089C" w:rsidRDefault="0029089C" w:rsidP="0029089C">
      <w:pPr>
        <w:spacing w:line="480" w:lineRule="auto"/>
        <w:rPr>
          <w:rFonts w:ascii="Times New Roman" w:hAnsi="Times New Roman" w:cs="Times New Roman"/>
          <w:color w:val="000000" w:themeColor="text1"/>
          <w:szCs w:val="24"/>
        </w:rPr>
      </w:pPr>
      <w:r w:rsidRPr="0029089C">
        <w:rPr>
          <w:rFonts w:ascii="Times New Roman" w:hAnsi="Times New Roman" w:cs="Times New Roman"/>
          <w:color w:val="000000" w:themeColor="text1"/>
          <w:szCs w:val="24"/>
        </w:rPr>
        <w:t>The results show that planning for sustainable tourism in protected areas needs to find a good balance between protecting the environment, meeting the needs of visitors, and helping the community. The main results are grouped into six main themes: (1) environmental pressures from tourism activities, (2) problems with managing visitors, (3) governance and institutional constraints, (4) community involvement and socio-economic outcomes, (5) tourism's financial contributions to conservation, and (6) best practices that improve sustainability and long-term ecological integrity.</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t>4.1 Environmental Pressures and Ecological Susceptibility</w:t>
      </w:r>
    </w:p>
    <w:p w14:paraId="0834167F" w14:textId="77777777" w:rsidR="0029089C" w:rsidRDefault="0029089C" w:rsidP="0029089C">
      <w:pPr>
        <w:spacing w:line="480" w:lineRule="auto"/>
        <w:rPr>
          <w:rFonts w:ascii="Times New Roman" w:hAnsi="Times New Roman" w:cs="Times New Roman"/>
          <w:color w:val="000000" w:themeColor="text1"/>
          <w:szCs w:val="24"/>
        </w:rPr>
      </w:pPr>
      <w:r w:rsidRPr="0029089C">
        <w:rPr>
          <w:rFonts w:ascii="Times New Roman" w:hAnsi="Times New Roman" w:cs="Times New Roman"/>
          <w:color w:val="000000" w:themeColor="text1"/>
          <w:szCs w:val="24"/>
        </w:rPr>
        <w:br/>
        <w:t>Tourism in protected areas puts a lot of stress on the environment, especially when there are more visitors than the area can handle. The literature identifies soil erosion, trail degradation, vegetation damage, waste generation, water pollution, and habitat disturbance as prevalent environmental issues (Leung et al., 2018). Disturbances to wildlife are particularly troubling. Many species' foraging behaviour, breeding cycles, and migration patterns are affected by people, noise, and vehicles (Blumstein et al., 2017). For example, elephant herds in African reserves have been more stressed out because more tourist vehicles are on the road.</w:t>
      </w:r>
      <w:r w:rsidRPr="0029089C">
        <w:rPr>
          <w:rFonts w:ascii="Times New Roman" w:hAnsi="Times New Roman" w:cs="Times New Roman"/>
          <w:color w:val="000000" w:themeColor="text1"/>
          <w:szCs w:val="24"/>
        </w:rPr>
        <w:br/>
        <w:t xml:space="preserve">Coral reefs, wetlands, montane forests, and savannahs are some of the most affected ecosystems. Research from marine parks in Southeast Asia shows that snorkelling and diving directly cause coral to break and bleach (Marshall et al., 2020). In the same way, protected forests in Nepal and India are seeing their plants and trees get worse because of unregulated trekking routes. These results show how fragile the ecosystems in protected areas are and how important it is to have </w:t>
      </w:r>
      <w:r w:rsidRPr="0029089C">
        <w:rPr>
          <w:rFonts w:ascii="Times New Roman" w:hAnsi="Times New Roman" w:cs="Times New Roman"/>
          <w:color w:val="000000" w:themeColor="text1"/>
          <w:szCs w:val="24"/>
        </w:rPr>
        <w:lastRenderedPageBreak/>
        <w:t>strict rules for tourists.</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t>4.2 Problems with Managing Visitors</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t>The results show that one of the biggest problems in protected areas is keeping track of visitor flows. Overtourism is a problem for many parks, especially during busy times, when there are too many people and visitors are less happy. Entrance quotas, timed entry systems, and limits on group size are all good ways to manage visitors, but they need a lot of administrative work.</w:t>
      </w:r>
      <w:r w:rsidRPr="0029089C">
        <w:rPr>
          <w:rFonts w:ascii="Times New Roman" w:hAnsi="Times New Roman" w:cs="Times New Roman"/>
          <w:color w:val="000000" w:themeColor="text1"/>
          <w:szCs w:val="24"/>
        </w:rPr>
        <w:br/>
        <w:t>Another big problem is that visitors don't know about or follow environmental rules. Studies show that tourists often do things that are bad for the environment, like feeding animals, littering, going off marked trails, or flying drones in areas where they shouldn't (Newsome, Moore &amp; Dowling, 2013). This is usually because they don't know better or aren't being watched closely enough. Visitor education, signs, ranger presence, and interpretation materials that work are all important.</w:t>
      </w:r>
      <w:r w:rsidRPr="0029089C">
        <w:rPr>
          <w:rFonts w:ascii="Times New Roman" w:hAnsi="Times New Roman" w:cs="Times New Roman"/>
          <w:color w:val="000000" w:themeColor="text1"/>
          <w:szCs w:val="24"/>
        </w:rPr>
        <w:br/>
        <w:t>Another challenge is keeping track of how many people are coming and going. A lot of protected areas don't have the technology they need to keep an eye on things in real time. Yellowstone and Banff National Park are two examples of parks with advanced digital systems that show how GPS tracking, sensors, and mobile apps can make managing visitors much easier (Oliveira et al., 2020).</w:t>
      </w:r>
      <w:r w:rsidRPr="0029089C">
        <w:rPr>
          <w:rFonts w:ascii="Times New Roman" w:hAnsi="Times New Roman" w:cs="Times New Roman"/>
          <w:color w:val="000000" w:themeColor="text1"/>
          <w:szCs w:val="24"/>
        </w:rPr>
        <w:br/>
      </w:r>
    </w:p>
    <w:p w14:paraId="781DE9E6" w14:textId="77777777" w:rsidR="0029089C" w:rsidRDefault="0029089C" w:rsidP="0029089C">
      <w:pPr>
        <w:spacing w:line="480" w:lineRule="auto"/>
        <w:rPr>
          <w:rFonts w:ascii="Times New Roman" w:hAnsi="Times New Roman" w:cs="Times New Roman"/>
          <w:color w:val="000000" w:themeColor="text1"/>
          <w:szCs w:val="24"/>
        </w:rPr>
      </w:pPr>
    </w:p>
    <w:p w14:paraId="3F29378A" w14:textId="77777777" w:rsidR="0029089C" w:rsidRDefault="0029089C" w:rsidP="0029089C">
      <w:pPr>
        <w:spacing w:line="480" w:lineRule="auto"/>
        <w:rPr>
          <w:rFonts w:ascii="Times New Roman" w:hAnsi="Times New Roman" w:cs="Times New Roman"/>
          <w:color w:val="000000" w:themeColor="text1"/>
          <w:szCs w:val="24"/>
        </w:rPr>
      </w:pPr>
    </w:p>
    <w:p w14:paraId="69AA8B24" w14:textId="77777777" w:rsidR="0029089C" w:rsidRDefault="0029089C" w:rsidP="0029089C">
      <w:pPr>
        <w:spacing w:line="480" w:lineRule="auto"/>
        <w:rPr>
          <w:rFonts w:ascii="Times New Roman" w:hAnsi="Times New Roman" w:cs="Times New Roman"/>
          <w:color w:val="000000" w:themeColor="text1"/>
          <w:szCs w:val="24"/>
        </w:rPr>
      </w:pPr>
      <w:r w:rsidRPr="0029089C">
        <w:rPr>
          <w:rFonts w:ascii="Times New Roman" w:hAnsi="Times New Roman" w:cs="Times New Roman"/>
          <w:color w:val="000000" w:themeColor="text1"/>
          <w:szCs w:val="24"/>
        </w:rPr>
        <w:lastRenderedPageBreak/>
        <w:br/>
        <w:t>4.3 Limitations on Governance, Policy, and Institutions</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t>The findings show that the quality of governance has a big effect on how well eco-tourism and conservation work. Many protected areas have problems with not having enough resources, not having enough staff, not getting enough training, and not enforcing environmental laws strongly enough. This is especially true in poor countries where conservation groups don't have reliable sources of money (Spenceley, 2012).</w:t>
      </w:r>
      <w:r w:rsidRPr="0029089C">
        <w:rPr>
          <w:rFonts w:ascii="Times New Roman" w:hAnsi="Times New Roman" w:cs="Times New Roman"/>
          <w:color w:val="000000" w:themeColor="text1"/>
          <w:szCs w:val="24"/>
        </w:rPr>
        <w:br/>
        <w:t>Bad government leads to illegal activities like poaching, informal settlements, and tourism development that isn't controlled. When tourism authorities, conservation agencies, and local governments don't work well together, it can lead to overlapping responsibilities and policy gaps (Eagles, 2014). The lack of clear zoning rules or environmental impact assessments makes ecological risk worse. In some areas, corruption and political instability make it even harder to protect the environment.</w:t>
      </w:r>
      <w:r w:rsidRPr="0029089C">
        <w:rPr>
          <w:rFonts w:ascii="Times New Roman" w:hAnsi="Times New Roman" w:cs="Times New Roman"/>
          <w:color w:val="000000" w:themeColor="text1"/>
          <w:szCs w:val="24"/>
        </w:rPr>
        <w:br/>
        <w:t>On the other hand, protected areas with good governance, like Costa Rica's national parks and Australia's protected area system, have successfully put in place sustainability standards, licensing systems, and monitoring frameworks.</w:t>
      </w:r>
      <w:r w:rsidRPr="0029089C">
        <w:rPr>
          <w:rFonts w:ascii="Times New Roman" w:hAnsi="Times New Roman" w:cs="Times New Roman"/>
          <w:color w:val="000000" w:themeColor="text1"/>
          <w:szCs w:val="24"/>
        </w:rPr>
        <w:br/>
      </w:r>
    </w:p>
    <w:p w14:paraId="3D1454D1" w14:textId="77777777" w:rsidR="0029089C" w:rsidRDefault="0029089C" w:rsidP="0029089C">
      <w:pPr>
        <w:spacing w:line="480" w:lineRule="auto"/>
        <w:rPr>
          <w:rFonts w:ascii="Times New Roman" w:hAnsi="Times New Roman" w:cs="Times New Roman"/>
          <w:color w:val="000000" w:themeColor="text1"/>
          <w:szCs w:val="24"/>
        </w:rPr>
      </w:pPr>
    </w:p>
    <w:p w14:paraId="29E85704" w14:textId="77777777" w:rsidR="0029089C" w:rsidRDefault="0029089C" w:rsidP="0029089C">
      <w:pPr>
        <w:spacing w:line="480" w:lineRule="auto"/>
        <w:rPr>
          <w:rFonts w:ascii="Times New Roman" w:hAnsi="Times New Roman" w:cs="Times New Roman"/>
          <w:color w:val="000000" w:themeColor="text1"/>
          <w:szCs w:val="24"/>
        </w:rPr>
      </w:pPr>
    </w:p>
    <w:p w14:paraId="460D6C6B" w14:textId="77777777" w:rsidR="0029089C" w:rsidRDefault="0029089C" w:rsidP="0029089C">
      <w:pPr>
        <w:spacing w:line="480" w:lineRule="auto"/>
        <w:rPr>
          <w:rFonts w:ascii="Times New Roman" w:hAnsi="Times New Roman" w:cs="Times New Roman"/>
          <w:color w:val="000000" w:themeColor="text1"/>
          <w:szCs w:val="24"/>
        </w:rPr>
      </w:pPr>
    </w:p>
    <w:p w14:paraId="426F478B" w14:textId="77777777" w:rsidR="00361828" w:rsidRDefault="0029089C" w:rsidP="0029089C">
      <w:pPr>
        <w:spacing w:line="480" w:lineRule="auto"/>
        <w:rPr>
          <w:rFonts w:ascii="Times New Roman" w:hAnsi="Times New Roman" w:cs="Times New Roman"/>
          <w:color w:val="000000" w:themeColor="text1"/>
          <w:szCs w:val="24"/>
        </w:rPr>
      </w:pPr>
      <w:r w:rsidRPr="0029089C">
        <w:rPr>
          <w:rFonts w:ascii="Times New Roman" w:hAnsi="Times New Roman" w:cs="Times New Roman"/>
          <w:color w:val="000000" w:themeColor="text1"/>
          <w:szCs w:val="24"/>
        </w:rPr>
        <w:lastRenderedPageBreak/>
        <w:br/>
        <w:t>4.4 Social Effects and Community Involvement</w:t>
      </w:r>
      <w:r w:rsidRPr="0029089C">
        <w:rPr>
          <w:rFonts w:ascii="Times New Roman" w:hAnsi="Times New Roman" w:cs="Times New Roman"/>
          <w:color w:val="000000" w:themeColor="text1"/>
          <w:szCs w:val="24"/>
        </w:rPr>
        <w:br/>
        <w:t>Community involvement became a vital element in attaining sustainable tourism results. Research indicates that when tourism generates financial benefits for local communities, they are more inclined to endorse conservation efforts (Stronza &amp; Durham, 2008). Community-based tourism (CBT) models bring together conservation goals and local economic interests, which cuts down on fights over how to use resources.</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t>Some good social effects are:</w:t>
      </w:r>
    </w:p>
    <w:p w14:paraId="7F861402" w14:textId="77777777" w:rsidR="00361828" w:rsidRPr="00361828" w:rsidRDefault="00361828" w:rsidP="00361828">
      <w:pPr>
        <w:numPr>
          <w:ilvl w:val="0"/>
          <w:numId w:val="34"/>
        </w:num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t>M</w:t>
      </w:r>
      <w:r w:rsidRPr="00361828">
        <w:rPr>
          <w:rFonts w:ascii="Times New Roman" w:hAnsi="Times New Roman" w:cs="Times New Roman"/>
          <w:color w:val="000000" w:themeColor="text1"/>
          <w:szCs w:val="24"/>
        </w:rPr>
        <w:t>ore money in the house by working in lodges, guiding, making things by hand,</w:t>
      </w:r>
    </w:p>
    <w:p w14:paraId="55BA9A85" w14:textId="77777777" w:rsidR="00361828" w:rsidRPr="00361828" w:rsidRDefault="00361828" w:rsidP="00361828">
      <w:pPr>
        <w:numPr>
          <w:ilvl w:val="0"/>
          <w:numId w:val="34"/>
        </w:numPr>
        <w:spacing w:line="480" w:lineRule="auto"/>
        <w:rPr>
          <w:rFonts w:ascii="Times New Roman" w:hAnsi="Times New Roman" w:cs="Times New Roman"/>
          <w:color w:val="000000" w:themeColor="text1"/>
          <w:szCs w:val="24"/>
        </w:rPr>
      </w:pPr>
      <w:r w:rsidRPr="00361828">
        <w:rPr>
          <w:rFonts w:ascii="Times New Roman" w:hAnsi="Times New Roman" w:cs="Times New Roman"/>
          <w:color w:val="000000" w:themeColor="text1"/>
          <w:szCs w:val="24"/>
        </w:rPr>
        <w:t>projects to help the community that are paid for by money from tourism, and</w:t>
      </w:r>
    </w:p>
    <w:p w14:paraId="6BD3208B" w14:textId="77777777" w:rsidR="00361828" w:rsidRDefault="00361828" w:rsidP="0029089C">
      <w:pPr>
        <w:numPr>
          <w:ilvl w:val="0"/>
          <w:numId w:val="34"/>
        </w:numPr>
        <w:spacing w:line="480" w:lineRule="auto"/>
        <w:rPr>
          <w:rFonts w:ascii="Times New Roman" w:hAnsi="Times New Roman" w:cs="Times New Roman"/>
          <w:color w:val="000000" w:themeColor="text1"/>
          <w:szCs w:val="24"/>
        </w:rPr>
      </w:pPr>
      <w:r w:rsidRPr="00361828">
        <w:rPr>
          <w:rFonts w:ascii="Times New Roman" w:hAnsi="Times New Roman" w:cs="Times New Roman"/>
          <w:color w:val="000000" w:themeColor="text1"/>
          <w:szCs w:val="24"/>
        </w:rPr>
        <w:t>local empowerment through shared management of protected areas.</w:t>
      </w:r>
    </w:p>
    <w:p w14:paraId="0176B9A3" w14:textId="77777777" w:rsidR="00361828" w:rsidRDefault="0029089C" w:rsidP="00361828">
      <w:pPr>
        <w:spacing w:line="480" w:lineRule="auto"/>
        <w:rPr>
          <w:rFonts w:ascii="Times New Roman" w:hAnsi="Times New Roman" w:cs="Times New Roman"/>
          <w:color w:val="000000" w:themeColor="text1"/>
          <w:szCs w:val="24"/>
        </w:rPr>
      </w:pPr>
      <w:r w:rsidRPr="0029089C">
        <w:rPr>
          <w:rFonts w:ascii="Times New Roman" w:hAnsi="Times New Roman" w:cs="Times New Roman"/>
          <w:color w:val="000000" w:themeColor="text1"/>
          <w:szCs w:val="24"/>
        </w:rPr>
        <w:t>But these benefits come with problems. In some areas, the profits from tourism are not shared fairly, with private businesses or outside investors getting more than local residents (Scheyvens, 2011). This unfairness can lead to fights and make people less likely to support conservation efforts. Cultural commodification is another problem. This happens when tourism demands change the way people live or do things in their culture. Sustainable planning must, therefore, make sure that the voices of the community are heard in decision-making.</w:t>
      </w:r>
      <w:r w:rsidRPr="0029089C">
        <w:rPr>
          <w:rFonts w:ascii="Times New Roman" w:hAnsi="Times New Roman" w:cs="Times New Roman"/>
          <w:color w:val="000000" w:themeColor="text1"/>
          <w:szCs w:val="24"/>
        </w:rPr>
        <w:br/>
      </w:r>
    </w:p>
    <w:p w14:paraId="4F2D2D98" w14:textId="77777777" w:rsidR="00361828" w:rsidRDefault="00361828" w:rsidP="00361828">
      <w:pPr>
        <w:spacing w:line="480" w:lineRule="auto"/>
        <w:rPr>
          <w:rFonts w:ascii="Times New Roman" w:hAnsi="Times New Roman" w:cs="Times New Roman"/>
          <w:color w:val="000000" w:themeColor="text1"/>
          <w:szCs w:val="24"/>
        </w:rPr>
      </w:pPr>
    </w:p>
    <w:p w14:paraId="57A38E1D" w14:textId="77777777" w:rsidR="00361828" w:rsidRDefault="00361828" w:rsidP="00361828">
      <w:pPr>
        <w:spacing w:line="480" w:lineRule="auto"/>
        <w:rPr>
          <w:rFonts w:ascii="Times New Roman" w:hAnsi="Times New Roman" w:cs="Times New Roman"/>
          <w:color w:val="000000" w:themeColor="text1"/>
          <w:szCs w:val="24"/>
        </w:rPr>
      </w:pPr>
    </w:p>
    <w:p w14:paraId="2DBDE260" w14:textId="77777777" w:rsidR="00361828" w:rsidRDefault="0029089C" w:rsidP="00361828">
      <w:pPr>
        <w:spacing w:line="480" w:lineRule="auto"/>
        <w:rPr>
          <w:rFonts w:ascii="Times New Roman" w:hAnsi="Times New Roman" w:cs="Times New Roman"/>
          <w:color w:val="000000" w:themeColor="text1"/>
          <w:szCs w:val="24"/>
        </w:rPr>
      </w:pPr>
      <w:r w:rsidRPr="0029089C">
        <w:rPr>
          <w:rFonts w:ascii="Times New Roman" w:hAnsi="Times New Roman" w:cs="Times New Roman"/>
          <w:color w:val="000000" w:themeColor="text1"/>
          <w:szCs w:val="24"/>
        </w:rPr>
        <w:lastRenderedPageBreak/>
        <w:br/>
        <w:t>4.5 Economic and Environmental Benefits of Tourism</w:t>
      </w:r>
      <w:r w:rsidRPr="0029089C">
        <w:rPr>
          <w:rFonts w:ascii="Times New Roman" w:hAnsi="Times New Roman" w:cs="Times New Roman"/>
          <w:color w:val="000000" w:themeColor="text1"/>
          <w:szCs w:val="24"/>
        </w:rPr>
        <w:br/>
        <w:t>Tourism is a big part of funding for conservation. Protected area management gets a lot of money from entrance fees, concession agreements, eco-lodge revenues, and conservation levies. Tourism brings in more than half of the money needed for conservation in famous places like the Galápagos Islands and Serengeti National Park (WWF, 2020).</w:t>
      </w:r>
      <w:r w:rsidRPr="0029089C">
        <w:rPr>
          <w:rFonts w:ascii="Times New Roman" w:hAnsi="Times New Roman" w:cs="Times New Roman"/>
          <w:color w:val="000000" w:themeColor="text1"/>
          <w:szCs w:val="24"/>
        </w:rPr>
        <w:br/>
        <w:t>Tourism raises awareness about the environment in addition to bringing in money. Visitors are more likely to care about conservation when they take part in guided tours, educational programs, and interpretation centres. Studies indicate that tourists engaged in educational activities demonstrate a heightened propensity to contribute to conservation efforts and embrace responsible behaviours (Ballantyne &amp; Packer, 2011).</w:t>
      </w:r>
      <w:r w:rsidRPr="0029089C">
        <w:rPr>
          <w:rFonts w:ascii="Times New Roman" w:hAnsi="Times New Roman" w:cs="Times New Roman"/>
          <w:color w:val="000000" w:themeColor="text1"/>
          <w:szCs w:val="24"/>
        </w:rPr>
        <w:br/>
        <w:t>Citizen science projects also help conservation by getting people involved and keeping an eye on biodiversity. Some examples are programs in Costa Rica to protect turtles and projects in Australia to keep an eye on birds.</w:t>
      </w:r>
      <w:r w:rsidRPr="0029089C">
        <w:rPr>
          <w:rFonts w:ascii="Times New Roman" w:hAnsi="Times New Roman" w:cs="Times New Roman"/>
          <w:color w:val="000000" w:themeColor="text1"/>
          <w:szCs w:val="24"/>
        </w:rPr>
        <w:br/>
        <w:t>Overall, tourism is an important way to pay for and get public support for conservation, but only if it is done with strong environmental protections.</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t>4.6 Best Practices for Eco-Friendly Tourism in Protected Areas</w:t>
      </w:r>
      <w:r w:rsidRPr="0029089C">
        <w:rPr>
          <w:rFonts w:ascii="Times New Roman" w:hAnsi="Times New Roman" w:cs="Times New Roman"/>
          <w:color w:val="000000" w:themeColor="text1"/>
          <w:szCs w:val="24"/>
        </w:rPr>
        <w:br/>
        <w:t>The results point out a number of best practices:</w:t>
      </w:r>
      <w:r w:rsidRPr="0029089C">
        <w:rPr>
          <w:rFonts w:ascii="Times New Roman" w:hAnsi="Times New Roman" w:cs="Times New Roman"/>
          <w:color w:val="000000" w:themeColor="text1"/>
          <w:szCs w:val="24"/>
        </w:rPr>
        <w:br/>
      </w:r>
      <w:r w:rsidRPr="0029089C">
        <w:rPr>
          <w:rFonts w:ascii="Times New Roman" w:hAnsi="Times New Roman" w:cs="Times New Roman"/>
          <w:b/>
          <w:bCs/>
          <w:color w:val="000000" w:themeColor="text1"/>
          <w:szCs w:val="24"/>
        </w:rPr>
        <w:t>Planning for land use and zoning</w:t>
      </w:r>
      <w:r w:rsidRPr="0029089C">
        <w:rPr>
          <w:rFonts w:ascii="Times New Roman" w:hAnsi="Times New Roman" w:cs="Times New Roman"/>
          <w:color w:val="000000" w:themeColor="text1"/>
          <w:szCs w:val="24"/>
        </w:rPr>
        <w:br/>
        <w:t>Separating areas that have a lot of impact and are sensitive protects fragile ecosystems and lets visitors in in a controlled way. Buffer zones around main conservation areas help keep the environment from being disturbed.</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lastRenderedPageBreak/>
        <w:br/>
      </w:r>
      <w:r w:rsidRPr="0029089C">
        <w:rPr>
          <w:rFonts w:ascii="Times New Roman" w:hAnsi="Times New Roman" w:cs="Times New Roman"/>
          <w:b/>
          <w:bCs/>
          <w:color w:val="000000" w:themeColor="text1"/>
          <w:szCs w:val="24"/>
        </w:rPr>
        <w:t>The carrying capacity and the quota systems</w:t>
      </w:r>
      <w:r w:rsidRPr="0029089C">
        <w:rPr>
          <w:rFonts w:ascii="Times New Roman" w:hAnsi="Times New Roman" w:cs="Times New Roman"/>
          <w:color w:val="000000" w:themeColor="text1"/>
          <w:szCs w:val="24"/>
        </w:rPr>
        <w:br/>
        <w:t>Limiting the number of visitors stops them from using too much. Rwanda's gorilla trekking model is a good example of how strict quota systems can help both conservation and revenue.</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r>
      <w:r w:rsidRPr="0029089C">
        <w:rPr>
          <w:rFonts w:ascii="Times New Roman" w:hAnsi="Times New Roman" w:cs="Times New Roman"/>
          <w:b/>
          <w:bCs/>
          <w:color w:val="000000" w:themeColor="text1"/>
          <w:szCs w:val="24"/>
        </w:rPr>
        <w:t>Assessments of Environmental Impact (EIAs)</w:t>
      </w:r>
      <w:r w:rsidRPr="0029089C">
        <w:rPr>
          <w:rFonts w:ascii="Times New Roman" w:hAnsi="Times New Roman" w:cs="Times New Roman"/>
          <w:color w:val="000000" w:themeColor="text1"/>
          <w:szCs w:val="24"/>
        </w:rPr>
        <w:br/>
        <w:t>Mandatory EIAs help protect sensitive habitats from harmful infrastructure development (Buckley, 2011).</w:t>
      </w:r>
    </w:p>
    <w:p w14:paraId="4171A483" w14:textId="040E61E6" w:rsidR="0029089C" w:rsidRPr="0029089C" w:rsidRDefault="0029089C" w:rsidP="00361828">
      <w:pPr>
        <w:spacing w:line="480" w:lineRule="auto"/>
        <w:rPr>
          <w:rFonts w:ascii="Times New Roman" w:hAnsi="Times New Roman" w:cs="Times New Roman"/>
          <w:color w:val="000000" w:themeColor="text1"/>
          <w:szCs w:val="24"/>
        </w:rPr>
      </w:pPr>
      <w:r w:rsidRPr="0029089C">
        <w:rPr>
          <w:rFonts w:ascii="Times New Roman" w:hAnsi="Times New Roman" w:cs="Times New Roman"/>
          <w:color w:val="000000" w:themeColor="text1"/>
          <w:szCs w:val="24"/>
        </w:rPr>
        <w:br/>
      </w:r>
      <w:r w:rsidRPr="0029089C">
        <w:rPr>
          <w:rFonts w:ascii="Times New Roman" w:hAnsi="Times New Roman" w:cs="Times New Roman"/>
          <w:b/>
          <w:bCs/>
          <w:color w:val="000000" w:themeColor="text1"/>
          <w:szCs w:val="24"/>
        </w:rPr>
        <w:t>Infrastructure that is good for the environment</w:t>
      </w:r>
      <w:r w:rsidRPr="0029089C">
        <w:rPr>
          <w:rFonts w:ascii="Times New Roman" w:hAnsi="Times New Roman" w:cs="Times New Roman"/>
          <w:color w:val="000000" w:themeColor="text1"/>
          <w:szCs w:val="24"/>
        </w:rPr>
        <w:br/>
        <w:t>Solar-powered buildings, boardwalks, waste management systems, and eco-lodges all have less of an effect on the environment.</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r>
      <w:r w:rsidRPr="0029089C">
        <w:rPr>
          <w:rFonts w:ascii="Times New Roman" w:hAnsi="Times New Roman" w:cs="Times New Roman"/>
          <w:b/>
          <w:bCs/>
          <w:color w:val="000000" w:themeColor="text1"/>
          <w:szCs w:val="24"/>
        </w:rPr>
        <w:t>Tourism Based on the Community (CBT)</w:t>
      </w:r>
      <w:r w:rsidRPr="0029089C">
        <w:rPr>
          <w:rFonts w:ascii="Times New Roman" w:hAnsi="Times New Roman" w:cs="Times New Roman"/>
          <w:color w:val="000000" w:themeColor="text1"/>
          <w:szCs w:val="24"/>
        </w:rPr>
        <w:br/>
        <w:t>Working with communities as partners helps people make a living and protect the environment.</w:t>
      </w:r>
      <w:r w:rsidRPr="0029089C">
        <w:rPr>
          <w:rFonts w:ascii="Times New Roman" w:hAnsi="Times New Roman" w:cs="Times New Roman"/>
          <w:color w:val="000000" w:themeColor="text1"/>
          <w:szCs w:val="24"/>
        </w:rPr>
        <w:br/>
      </w:r>
      <w:r w:rsidRPr="0029089C">
        <w:rPr>
          <w:rFonts w:ascii="Times New Roman" w:hAnsi="Times New Roman" w:cs="Times New Roman"/>
          <w:color w:val="000000" w:themeColor="text1"/>
          <w:szCs w:val="24"/>
        </w:rPr>
        <w:br/>
      </w:r>
      <w:r w:rsidRPr="0029089C">
        <w:rPr>
          <w:rFonts w:ascii="Times New Roman" w:hAnsi="Times New Roman" w:cs="Times New Roman"/>
          <w:b/>
          <w:bCs/>
          <w:color w:val="000000" w:themeColor="text1"/>
          <w:szCs w:val="24"/>
        </w:rPr>
        <w:t>Keeping an eye on technology</w:t>
      </w:r>
      <w:r w:rsidRPr="0029089C">
        <w:rPr>
          <w:rFonts w:ascii="Times New Roman" w:hAnsi="Times New Roman" w:cs="Times New Roman"/>
          <w:color w:val="000000" w:themeColor="text1"/>
          <w:szCs w:val="24"/>
        </w:rPr>
        <w:br/>
        <w:t>GPS tracking, drones, and digital permits all help with visitor management, cut down on illegal activities, and improve oversight.</w:t>
      </w:r>
      <w:r w:rsidRPr="0029089C">
        <w:rPr>
          <w:rFonts w:ascii="Times New Roman" w:hAnsi="Times New Roman" w:cs="Times New Roman"/>
          <w:color w:val="000000" w:themeColor="text1"/>
          <w:szCs w:val="24"/>
        </w:rPr>
        <w:br/>
        <w:t>These best practices show how to balance tourism and conservation goals in a good way.</w:t>
      </w:r>
    </w:p>
    <w:p w14:paraId="23CBEE04" w14:textId="77777777" w:rsidR="005236D9" w:rsidRDefault="005236D9" w:rsidP="006D483F">
      <w:pPr>
        <w:spacing w:line="480" w:lineRule="auto"/>
        <w:rPr>
          <w:rStyle w:val="Heading1Char"/>
          <w:rFonts w:ascii="Times New Roman" w:hAnsi="Times New Roman" w:cs="Times New Roman"/>
          <w:b/>
          <w:bCs/>
          <w:color w:val="000000" w:themeColor="text1"/>
          <w:sz w:val="24"/>
          <w:szCs w:val="24"/>
        </w:rPr>
      </w:pPr>
    </w:p>
    <w:p w14:paraId="253526B4" w14:textId="77777777" w:rsidR="00361828" w:rsidRDefault="00361828" w:rsidP="006D483F">
      <w:pPr>
        <w:spacing w:line="480" w:lineRule="auto"/>
        <w:rPr>
          <w:rStyle w:val="Heading1Char"/>
          <w:rFonts w:ascii="Times New Roman" w:hAnsi="Times New Roman" w:cs="Times New Roman"/>
          <w:b/>
          <w:bCs/>
          <w:color w:val="000000" w:themeColor="text1"/>
          <w:sz w:val="24"/>
          <w:szCs w:val="24"/>
        </w:rPr>
      </w:pPr>
    </w:p>
    <w:p w14:paraId="69549E68" w14:textId="6CD2DB9F" w:rsidR="00297D70" w:rsidRPr="00297D70" w:rsidRDefault="00DF3FD0" w:rsidP="00297D70">
      <w:pPr>
        <w:spacing w:line="480" w:lineRule="auto"/>
        <w:rPr>
          <w:rFonts w:ascii="Times New Roman" w:hAnsi="Times New Roman" w:cs="Times New Roman"/>
          <w:color w:val="000000" w:themeColor="text1"/>
          <w:szCs w:val="24"/>
        </w:rPr>
      </w:pPr>
      <w:bookmarkStart w:id="5" w:name="_Toc215261092"/>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297D70" w:rsidRPr="00297D70">
        <w:rPr>
          <w:rFonts w:ascii="Times New Roman" w:hAnsi="Times New Roman" w:cs="Times New Roman"/>
          <w:color w:val="000000" w:themeColor="text1"/>
          <w:szCs w:val="24"/>
        </w:rPr>
        <w:t>The results of this report show that eco-tourism in protected areas has both big chances and big problems. The conversation focuses on how hard it is to plan for sustainable tourism in delicate natural areas, where protecting the environment must come first while still allowing for valuable visitor experiences and economic growth. The literature and data indicate that eco-tourism positively impacts conservation solely when supported by strong governance, efficient visitor management, community engagement, and rigorous sustainability practices.</w:t>
      </w:r>
      <w:r w:rsidR="00297D70" w:rsidRPr="00297D70">
        <w:rPr>
          <w:rFonts w:ascii="Times New Roman" w:hAnsi="Times New Roman" w:cs="Times New Roman"/>
          <w:color w:val="000000" w:themeColor="text1"/>
          <w:szCs w:val="24"/>
        </w:rPr>
        <w:br/>
        <w:t>The first important thing to talk about is how vulnerable protected areas are to environmental threats. The results show that tourism can put a lot of stress on ecosystems, such as soil erosion, wildlife disturbance, and pollution (Leung et al., 2018). These effects make it even more important to have well-thought-out plans that control how visitors act and limit the growth of tourism infrastructure in areas that are sensitive to the environment. Zoning systems and carrying capacity frameworks are important tools for dealing with these issues, but they are not used in the same way in all protected areas. This inconsistency is often due to problems with the institution, not enough money, or not enough political support (Eagles, 2014).</w:t>
      </w:r>
      <w:r w:rsidR="00297D70" w:rsidRPr="00297D70">
        <w:rPr>
          <w:rFonts w:ascii="Times New Roman" w:hAnsi="Times New Roman" w:cs="Times New Roman"/>
          <w:color w:val="000000" w:themeColor="text1"/>
          <w:szCs w:val="24"/>
        </w:rPr>
        <w:br/>
        <w:t>Another big problem has to do with gaps in governance and policy. To be effective, tourism that focuses on conservation needs clear rules, strong enforcement, and coordination between agencies. Protected areas that don't have strong governance structures are more likely to be poorly managed, have illegal activities, and see uncontrolled growth in tourism (Spenceley, 2012). These results show that we need to build capacity, such as by training park staff, buying tools to monitor the parks, and working with conservation NGOs. Good governance protects ecosystems, builds trust with visitors, and encourages people to follow environmental rules.</w:t>
      </w:r>
      <w:r w:rsidR="00297D70" w:rsidRPr="00297D70">
        <w:rPr>
          <w:rFonts w:ascii="Times New Roman" w:hAnsi="Times New Roman" w:cs="Times New Roman"/>
          <w:color w:val="000000" w:themeColor="text1"/>
          <w:szCs w:val="24"/>
        </w:rPr>
        <w:br/>
      </w:r>
      <w:r w:rsidR="00297D70" w:rsidRPr="00297D70">
        <w:rPr>
          <w:rFonts w:ascii="Times New Roman" w:hAnsi="Times New Roman" w:cs="Times New Roman"/>
          <w:color w:val="000000" w:themeColor="text1"/>
          <w:szCs w:val="24"/>
        </w:rPr>
        <w:br/>
      </w:r>
      <w:r w:rsidR="00297D70" w:rsidRPr="00297D70">
        <w:rPr>
          <w:rFonts w:ascii="Times New Roman" w:hAnsi="Times New Roman" w:cs="Times New Roman"/>
          <w:color w:val="000000" w:themeColor="text1"/>
          <w:szCs w:val="24"/>
        </w:rPr>
        <w:lastRenderedPageBreak/>
        <w:t>The discussion also stresses how important it is for people to get involved in their communities. The results show that local communities are the most important stakeholders in eco-tourism, especially in areas where people's livelihoods depend on natural resources. Communities are more likely to support conservation and follow park rules when they get real benefits from tourism, like jobs, sharing profits, or co-managing the park (Stronza &amp; Durham, 2008). On the other hand, unfair distribution of benefits can cause anger and make it harder to reach conservation goals (Scheyvens, 2011). So, in sustainable planning, fair ways for everyone to get involved must come first.</w:t>
      </w:r>
      <w:r w:rsidR="00297D70" w:rsidRPr="00297D70">
        <w:rPr>
          <w:rFonts w:ascii="Times New Roman" w:hAnsi="Times New Roman" w:cs="Times New Roman"/>
          <w:color w:val="000000" w:themeColor="text1"/>
          <w:szCs w:val="24"/>
        </w:rPr>
        <w:br/>
      </w:r>
      <w:r w:rsidR="00297D70" w:rsidRPr="00297D70">
        <w:rPr>
          <w:rFonts w:ascii="Times New Roman" w:hAnsi="Times New Roman" w:cs="Times New Roman"/>
          <w:color w:val="000000" w:themeColor="text1"/>
          <w:szCs w:val="24"/>
        </w:rPr>
        <w:br/>
        <w:t>Another important topic of discussion is the economic and environmental benefits of tourism. Tourism brings in money that is needed to manage protected areas, often making up for shortfalls in government budgets (WWF, 2020). Tourism not only brings in money directly, but it also raises awareness of environmental issues around the world and encourages people to adopt pro-conservation attitudes and support environmental causes. But these benefits only happen if tourism is strictly controlled. When tourism is driven by profit without environmental protections, it can speed up the loss of biodiversity and habitat degradation (Buckley, 2020).</w:t>
      </w:r>
      <w:r w:rsidR="00297D70" w:rsidRPr="00297D70">
        <w:rPr>
          <w:rFonts w:ascii="Times New Roman" w:hAnsi="Times New Roman" w:cs="Times New Roman"/>
          <w:color w:val="000000" w:themeColor="text1"/>
          <w:szCs w:val="24"/>
        </w:rPr>
        <w:br/>
      </w:r>
      <w:r w:rsidR="00297D70" w:rsidRPr="00297D70">
        <w:rPr>
          <w:rFonts w:ascii="Times New Roman" w:hAnsi="Times New Roman" w:cs="Times New Roman"/>
          <w:color w:val="000000" w:themeColor="text1"/>
          <w:szCs w:val="24"/>
        </w:rPr>
        <w:br/>
        <w:t>Lastly, the conversation includes new ideas like using technology to keep an eye on things, building infrastructure that is good for the environment, and teaching people about the environment. Technological tools help with monitoring the environment and managing visitors, and environmental education programs help tourists become better stewards of the environment (Ballantyne &amp; Packer, 2011). These new ideas show how best practices are changing to support long-term sustainability.</w:t>
      </w:r>
      <w:r w:rsidR="00297D70" w:rsidRPr="00297D70">
        <w:rPr>
          <w:rFonts w:ascii="Times New Roman" w:hAnsi="Times New Roman" w:cs="Times New Roman"/>
          <w:color w:val="000000" w:themeColor="text1"/>
          <w:szCs w:val="24"/>
        </w:rPr>
        <w:br/>
      </w:r>
      <w:r w:rsidR="00297D70" w:rsidRPr="00297D70">
        <w:rPr>
          <w:rFonts w:ascii="Times New Roman" w:hAnsi="Times New Roman" w:cs="Times New Roman"/>
          <w:color w:val="000000" w:themeColor="text1"/>
          <w:szCs w:val="24"/>
        </w:rPr>
        <w:lastRenderedPageBreak/>
        <w:br/>
        <w:t>In conclusion, the conversation shows that eco-tourism can be a strong force for conservation, but only if it is based on ecological integrity, community involvement, and adaptive management. To make sure that protected areas stay strong and ecologically sound, sustainable tourism planning needs to take a precautionary and evidence-based approach.</w:t>
      </w:r>
    </w:p>
    <w:p w14:paraId="6AA9BA22" w14:textId="6E4DF131" w:rsidR="000E1A2C" w:rsidRPr="000E1A2C" w:rsidRDefault="000E1A2C" w:rsidP="000E1A2C">
      <w:pPr>
        <w:spacing w:line="480" w:lineRule="auto"/>
        <w:rPr>
          <w:rFonts w:ascii="Times New Roman" w:hAnsi="Times New Roman" w:cs="Times New Roman"/>
          <w:color w:val="000000" w:themeColor="text1"/>
          <w:szCs w:val="24"/>
        </w:rPr>
      </w:pPr>
    </w:p>
    <w:p w14:paraId="6BAEBD54" w14:textId="0C568864" w:rsidR="004D7D13" w:rsidRDefault="004D7D13" w:rsidP="00013DBD">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5CFC43CD" w14:textId="77777777" w:rsidR="00FE3894" w:rsidRDefault="00FE3894" w:rsidP="00013DBD">
      <w:pPr>
        <w:spacing w:line="480" w:lineRule="auto"/>
        <w:rPr>
          <w:rFonts w:ascii="Times New Roman" w:hAnsi="Times New Roman" w:cs="Times New Roman"/>
          <w:color w:val="000000" w:themeColor="text1"/>
          <w:szCs w:val="24"/>
        </w:rPr>
      </w:pPr>
    </w:p>
    <w:p w14:paraId="3153AEE1" w14:textId="77777777" w:rsidR="00FE3894" w:rsidRDefault="00FE3894" w:rsidP="00013DBD">
      <w:pPr>
        <w:spacing w:line="480" w:lineRule="auto"/>
        <w:rPr>
          <w:rFonts w:ascii="Times New Roman" w:hAnsi="Times New Roman" w:cs="Times New Roman"/>
          <w:color w:val="000000" w:themeColor="text1"/>
          <w:szCs w:val="24"/>
        </w:rPr>
      </w:pPr>
    </w:p>
    <w:p w14:paraId="352293F4" w14:textId="77777777" w:rsidR="00FE3894" w:rsidRDefault="00FE3894" w:rsidP="00013DBD">
      <w:pPr>
        <w:spacing w:line="480" w:lineRule="auto"/>
        <w:rPr>
          <w:rFonts w:ascii="Times New Roman" w:hAnsi="Times New Roman" w:cs="Times New Roman"/>
          <w:color w:val="000000" w:themeColor="text1"/>
          <w:szCs w:val="24"/>
        </w:rPr>
      </w:pPr>
    </w:p>
    <w:p w14:paraId="3A731046" w14:textId="77777777" w:rsidR="00FE3894" w:rsidRDefault="00FE3894" w:rsidP="00013DBD">
      <w:pPr>
        <w:spacing w:line="480" w:lineRule="auto"/>
        <w:rPr>
          <w:rFonts w:ascii="Times New Roman" w:hAnsi="Times New Roman" w:cs="Times New Roman"/>
          <w:color w:val="000000" w:themeColor="text1"/>
          <w:szCs w:val="24"/>
        </w:rPr>
      </w:pPr>
    </w:p>
    <w:p w14:paraId="3097D442" w14:textId="77777777" w:rsidR="00FE3894" w:rsidRDefault="00FE3894" w:rsidP="00013DBD">
      <w:pPr>
        <w:spacing w:line="480" w:lineRule="auto"/>
        <w:rPr>
          <w:rFonts w:ascii="Times New Roman" w:hAnsi="Times New Roman" w:cs="Times New Roman"/>
          <w:color w:val="000000" w:themeColor="text1"/>
          <w:szCs w:val="24"/>
        </w:rPr>
      </w:pPr>
    </w:p>
    <w:p w14:paraId="7DB5C8A9" w14:textId="77777777" w:rsidR="005236D9" w:rsidRDefault="005236D9" w:rsidP="00013DBD">
      <w:pPr>
        <w:spacing w:line="480" w:lineRule="auto"/>
        <w:rPr>
          <w:rFonts w:ascii="Times New Roman" w:hAnsi="Times New Roman" w:cs="Times New Roman"/>
          <w:color w:val="000000" w:themeColor="text1"/>
          <w:szCs w:val="24"/>
        </w:rPr>
      </w:pPr>
    </w:p>
    <w:p w14:paraId="39445506" w14:textId="77777777" w:rsidR="000E1A2C" w:rsidRDefault="000E1A2C" w:rsidP="00013DBD">
      <w:pPr>
        <w:spacing w:line="480" w:lineRule="auto"/>
        <w:rPr>
          <w:rFonts w:ascii="Times New Roman" w:hAnsi="Times New Roman" w:cs="Times New Roman"/>
          <w:color w:val="000000" w:themeColor="text1"/>
          <w:szCs w:val="24"/>
        </w:rPr>
      </w:pPr>
    </w:p>
    <w:p w14:paraId="4EE2A3C1" w14:textId="77777777" w:rsidR="000E1A2C" w:rsidRDefault="000E1A2C"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68834C2A" w14:textId="331DAC63" w:rsidR="00FE3894" w:rsidRPr="00FE3894" w:rsidRDefault="00DF3FD0" w:rsidP="00FE3894">
      <w:pPr>
        <w:spacing w:line="480" w:lineRule="auto"/>
        <w:rPr>
          <w:rFonts w:ascii="Times New Roman" w:hAnsi="Times New Roman" w:cs="Times New Roman"/>
          <w:color w:val="000000" w:themeColor="text1"/>
          <w:szCs w:val="24"/>
        </w:rPr>
      </w:pPr>
      <w:bookmarkStart w:id="6" w:name="_Toc215261093"/>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FE3894" w:rsidRPr="00FE3894">
        <w:rPr>
          <w:rFonts w:ascii="Times New Roman" w:hAnsi="Times New Roman" w:cs="Times New Roman"/>
          <w:color w:val="000000" w:themeColor="text1"/>
          <w:szCs w:val="24"/>
        </w:rPr>
        <w:t>Several strategic recommendations can help with sustainable tourism planning and conservation in protected areas based on the results and discussion. These suggestions are about making governance stronger, better managing visitors, giving local communities more power, and making sure that conservation goals are part of tourism operations.</w:t>
      </w:r>
      <w:r w:rsidR="00FE3894" w:rsidRPr="00FE3894">
        <w:rPr>
          <w:rFonts w:ascii="Times New Roman" w:hAnsi="Times New Roman" w:cs="Times New Roman"/>
          <w:color w:val="000000" w:themeColor="text1"/>
          <w:szCs w:val="24"/>
        </w:rPr>
        <w:br/>
        <w:t>First, authorities in protected areas should put in place detailed zoning and carrying capacity rules to control human activity and limit damage to the environment. Designating core conservation areas, buffer zones, and controlled tourism zones helps protect fragile ecosystems from the stress of visitors (Eagles, 2014). Regular updates to carrying capacity assessments should use ecological and social indicators to find the right levels of use.</w:t>
      </w:r>
      <w:r w:rsidR="00FE3894" w:rsidRPr="00FE3894">
        <w:rPr>
          <w:rFonts w:ascii="Times New Roman" w:hAnsi="Times New Roman" w:cs="Times New Roman"/>
          <w:color w:val="000000" w:themeColor="text1"/>
          <w:szCs w:val="24"/>
        </w:rPr>
        <w:br/>
        <w:t>Second, technology and education must be used to improve visitor management systems. GPS-based monitoring, pre-booking systems, timed-entry permits, and digital interpretation platforms are some of the tools that can help keep track of visitor flows and cut down on overcrowding (Oliveira et al., 2020). Signage that is easy to read, ranger-led tours, and programs that teach people about the environment can also help people follow conservation rules. This can help stop harmful behaviours like feeding wildlife, littering, and hiking off-trail.</w:t>
      </w:r>
      <w:r w:rsidR="00FE3894" w:rsidRPr="00FE3894">
        <w:rPr>
          <w:rFonts w:ascii="Times New Roman" w:hAnsi="Times New Roman" w:cs="Times New Roman"/>
          <w:color w:val="000000" w:themeColor="text1"/>
          <w:szCs w:val="24"/>
        </w:rPr>
        <w:br/>
        <w:t>Third, eco-tourism planning and benefit-sharing systems should include all parts of the local community. Community-based tourism (CBT) models, co-management agreements, and open revenue-sharing systems give communities more control and make it less likely that people will fight over how to use resources (Stronza &amp; Durham, 2008). Teaching people in the area how to be eco-guides, work in hospitality, and keep an eye on conservation efforts improves their skills and helps them make a living in a way that is good for the environment.</w:t>
      </w:r>
      <w:r w:rsidR="00FE3894" w:rsidRPr="00FE3894">
        <w:rPr>
          <w:rFonts w:ascii="Times New Roman" w:hAnsi="Times New Roman" w:cs="Times New Roman"/>
          <w:color w:val="000000" w:themeColor="text1"/>
          <w:szCs w:val="24"/>
        </w:rPr>
        <w:br/>
        <w:t xml:space="preserve">Fourth, protected areas should get money for conservation from more than one source, such as </w:t>
      </w:r>
      <w:r w:rsidR="00FE3894" w:rsidRPr="00FE3894">
        <w:rPr>
          <w:rFonts w:ascii="Times New Roman" w:hAnsi="Times New Roman" w:cs="Times New Roman"/>
          <w:color w:val="000000" w:themeColor="text1"/>
          <w:szCs w:val="24"/>
        </w:rPr>
        <w:lastRenderedPageBreak/>
        <w:t>conservation levies, eco-lodge concessions, and partnerships with donors. WWF (2020) says that tourism money should be used directly for habitat restoration, wildlife monitoring, and running protected areas. Financial transparency makes people responsible and builds trust among stakeholders.</w:t>
      </w:r>
      <w:r w:rsidR="00FE3894" w:rsidRPr="00FE3894">
        <w:rPr>
          <w:rFonts w:ascii="Times New Roman" w:hAnsi="Times New Roman" w:cs="Times New Roman"/>
          <w:color w:val="000000" w:themeColor="text1"/>
          <w:szCs w:val="24"/>
        </w:rPr>
        <w:br/>
        <w:t>Fifth, it is important to put money into infrastructure that is good for the environment. Visitor facilities powered by solar energy, trails that have little impact on the environment, waste management systems that work well, and eco-lodges made from sustainable materials all help to protect the environment. Environmental Impact Assessments (EIAs) should guide infrastructure planning so that development doesn't happen in areas that are sensitive to the environment (Buckley, 2011).</w:t>
      </w:r>
      <w:r w:rsidR="00FE3894" w:rsidRPr="00FE3894">
        <w:rPr>
          <w:rFonts w:ascii="Times New Roman" w:hAnsi="Times New Roman" w:cs="Times New Roman"/>
          <w:color w:val="000000" w:themeColor="text1"/>
          <w:szCs w:val="24"/>
        </w:rPr>
        <w:br/>
        <w:t>Lastly, we should use adaptive management frameworks. Protected areas need to be ready for changes in the environment, tourism trends, and conservation problems. Regular monitoring, changes to policies, and talks with stakeholders make sure that tourism stays in line with the needs of the environment and global sustainability goals.</w:t>
      </w:r>
      <w:r w:rsidR="00FE3894" w:rsidRPr="00FE3894">
        <w:rPr>
          <w:rFonts w:ascii="Times New Roman" w:hAnsi="Times New Roman" w:cs="Times New Roman"/>
          <w:color w:val="000000" w:themeColor="text1"/>
          <w:szCs w:val="24"/>
        </w:rPr>
        <w:br/>
        <w:t>These suggestions work together to create a complete plan for balancing the growth of tourism with the health of the environment, making sure that protected areas are managed in a way that is both resilient and long-lasting.</w:t>
      </w:r>
    </w:p>
    <w:p w14:paraId="0087A4A1" w14:textId="100DD721" w:rsidR="002F73F5" w:rsidRDefault="002F73F5" w:rsidP="00FE3894">
      <w:pPr>
        <w:spacing w:line="480" w:lineRule="auto"/>
        <w:rPr>
          <w:rFonts w:ascii="Times New Roman" w:hAnsi="Times New Roman" w:cs="Times New Roman"/>
          <w:color w:val="000000" w:themeColor="text1"/>
          <w:szCs w:val="24"/>
        </w:rPr>
      </w:pPr>
    </w:p>
    <w:p w14:paraId="6B2F3587" w14:textId="77777777" w:rsidR="00FE3894" w:rsidRDefault="00FE3894" w:rsidP="00FE3894">
      <w:pPr>
        <w:spacing w:line="480" w:lineRule="auto"/>
        <w:rPr>
          <w:rFonts w:ascii="Times New Roman" w:hAnsi="Times New Roman" w:cs="Times New Roman"/>
          <w:color w:val="000000" w:themeColor="text1"/>
          <w:szCs w:val="24"/>
        </w:rPr>
      </w:pPr>
    </w:p>
    <w:p w14:paraId="6FA3EB15" w14:textId="77777777" w:rsidR="00FE3894" w:rsidRDefault="00FE3894" w:rsidP="00FE3894">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1B19B78A" w14:textId="77777777" w:rsidR="00D06931" w:rsidRPr="00D06931" w:rsidRDefault="00DF3FD0" w:rsidP="00D06931">
      <w:pPr>
        <w:spacing w:line="480" w:lineRule="auto"/>
        <w:rPr>
          <w:rFonts w:ascii="Times New Roman" w:hAnsi="Times New Roman" w:cs="Times New Roman"/>
          <w:color w:val="000000" w:themeColor="text1"/>
          <w:szCs w:val="24"/>
        </w:rPr>
      </w:pPr>
      <w:bookmarkStart w:id="7" w:name="_Toc215261094"/>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D06931" w:rsidRPr="00D06931">
        <w:rPr>
          <w:rFonts w:ascii="Times New Roman" w:hAnsi="Times New Roman" w:cs="Times New Roman"/>
          <w:color w:val="000000" w:themeColor="text1"/>
          <w:szCs w:val="24"/>
        </w:rPr>
        <w:t>This report has looked into the problems and best ways to plan sustainable tourism in national parks, wildlife reserves, and other protected areas. The results show that eco-tourism can be a big help for conservation if it is planned and run properly. Tourism money can be used to protect habitats, keep an eye on wildlife, help communities grow, and run parks, which makes it an important source of funding for conservation groups all over the world (WWF, 2020). But tourism also has big risks, such as habitat loss, wildlife disturbance, pollution, and stress on delicate ecosystems when the number of visitors isn't kept in check (Leung et al., 2018).</w:t>
      </w:r>
      <w:r w:rsidR="00D06931" w:rsidRPr="00D06931">
        <w:rPr>
          <w:rFonts w:ascii="Times New Roman" w:hAnsi="Times New Roman" w:cs="Times New Roman"/>
          <w:color w:val="000000" w:themeColor="text1"/>
          <w:szCs w:val="24"/>
        </w:rPr>
        <w:br/>
      </w:r>
      <w:r w:rsidR="00D06931" w:rsidRPr="00D06931">
        <w:rPr>
          <w:rFonts w:ascii="Times New Roman" w:hAnsi="Times New Roman" w:cs="Times New Roman"/>
          <w:color w:val="000000" w:themeColor="text1"/>
          <w:szCs w:val="24"/>
        </w:rPr>
        <w:br/>
        <w:t>To manage tourism in protected areas well, you need to find a balance between protecting the environment, making sure visitors have a good time, and helping the local community. To stop illegal activities, bad development, and bad management, there must be strong governance, clear rules, and consistent enforcement (Eagles, 2014). Community involvement is also very important because people who live there are important to conservation and often depend on natural resources for their jobs. Community-based tourism and fair benefit-sharing agreements improve conservation results by bringing together ecological goals and social and economic well-being (Stronza &amp; Durham, 2008).</w:t>
      </w:r>
      <w:r w:rsidR="00D06931" w:rsidRPr="00D06931">
        <w:rPr>
          <w:rFonts w:ascii="Times New Roman" w:hAnsi="Times New Roman" w:cs="Times New Roman"/>
          <w:color w:val="000000" w:themeColor="text1"/>
          <w:szCs w:val="24"/>
        </w:rPr>
        <w:br/>
      </w:r>
      <w:r w:rsidR="00D06931" w:rsidRPr="00D06931">
        <w:rPr>
          <w:rFonts w:ascii="Times New Roman" w:hAnsi="Times New Roman" w:cs="Times New Roman"/>
          <w:color w:val="000000" w:themeColor="text1"/>
          <w:szCs w:val="24"/>
        </w:rPr>
        <w:br/>
        <w:t>To reduce the impact on the environment and help with sustainable visitor management, best practices include zoning, limits on carrying capacity, environmental impact assessments, eco-friendly infrastructure, and monitoring using technology. Environmental education and interpretive programs help visitors take better care of the places they visit, which leads to more responsible behaviour.</w:t>
      </w:r>
      <w:r w:rsidR="00D06931" w:rsidRPr="00D06931">
        <w:rPr>
          <w:rFonts w:ascii="Times New Roman" w:hAnsi="Times New Roman" w:cs="Times New Roman"/>
          <w:color w:val="000000" w:themeColor="text1"/>
          <w:szCs w:val="24"/>
        </w:rPr>
        <w:br/>
      </w:r>
      <w:r w:rsidR="00D06931" w:rsidRPr="00D06931">
        <w:rPr>
          <w:rFonts w:ascii="Times New Roman" w:hAnsi="Times New Roman" w:cs="Times New Roman"/>
          <w:color w:val="000000" w:themeColor="text1"/>
          <w:szCs w:val="24"/>
        </w:rPr>
        <w:lastRenderedPageBreak/>
        <w:br/>
        <w:t>The report says that eco-tourism can be a powerful tool for conservation if it is backed by strong institutional frameworks, community collaboration, and planning based on facts. To stay sustainable in the long term, protected areas need to use adaptive management strategies that change as the environment and society do. Protected natural areas can keep thriving while giving future generations meaningful, educational, and environmentally friendly experiences if conservation priorities are built into every step of planning and running tourism.</w:t>
      </w:r>
    </w:p>
    <w:p w14:paraId="3C2F7255" w14:textId="44A2F2B6" w:rsidR="00B425D9" w:rsidRDefault="00B425D9" w:rsidP="00013DBD">
      <w:pPr>
        <w:spacing w:line="480" w:lineRule="auto"/>
        <w:rPr>
          <w:rFonts w:ascii="Times New Roman" w:hAnsi="Times New Roman" w:cs="Times New Roman"/>
          <w:color w:val="000000" w:themeColor="text1"/>
          <w:szCs w:val="24"/>
        </w:rPr>
      </w:pPr>
    </w:p>
    <w:p w14:paraId="60372707" w14:textId="77777777"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3F9B4A76" w14:textId="77777777" w:rsidR="00D06931" w:rsidRDefault="00D06931" w:rsidP="00013DBD">
      <w:pPr>
        <w:spacing w:line="480" w:lineRule="auto"/>
        <w:rPr>
          <w:rFonts w:ascii="Times New Roman" w:hAnsi="Times New Roman" w:cs="Times New Roman"/>
          <w:color w:val="000000" w:themeColor="text1"/>
          <w:szCs w:val="24"/>
        </w:rPr>
      </w:pPr>
    </w:p>
    <w:p w14:paraId="4A82AD7A" w14:textId="77777777" w:rsidR="00D06931" w:rsidRDefault="00D06931" w:rsidP="00013DBD">
      <w:pPr>
        <w:spacing w:line="480" w:lineRule="auto"/>
        <w:rPr>
          <w:rFonts w:ascii="Times New Roman" w:hAnsi="Times New Roman" w:cs="Times New Roman"/>
          <w:color w:val="000000" w:themeColor="text1"/>
          <w:szCs w:val="24"/>
        </w:rPr>
      </w:pPr>
    </w:p>
    <w:p w14:paraId="22062277" w14:textId="77777777" w:rsidR="00D06931" w:rsidRPr="00023322" w:rsidRDefault="00D06931"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226106F0"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095"/>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029CB98E"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Ballantyne, R. and Packer, J. (2011) ‘Using tourism free-choice learning experiences to promote environmentally sustainable behaviour: The role of post-visit “action resources”’, </w:t>
      </w:r>
      <w:r w:rsidRPr="00D06931">
        <w:rPr>
          <w:rFonts w:ascii="Times New Roman" w:hAnsi="Times New Roman" w:cs="Times New Roman"/>
          <w:i/>
          <w:iCs/>
          <w:color w:val="000000" w:themeColor="text1"/>
          <w:szCs w:val="24"/>
        </w:rPr>
        <w:t>Environmental Education Research</w:t>
      </w:r>
      <w:r w:rsidRPr="00D06931">
        <w:rPr>
          <w:rFonts w:ascii="Times New Roman" w:hAnsi="Times New Roman" w:cs="Times New Roman"/>
          <w:color w:val="000000" w:themeColor="text1"/>
          <w:szCs w:val="24"/>
        </w:rPr>
        <w:t>, 17(2), pp. 201–215.</w:t>
      </w:r>
    </w:p>
    <w:p w14:paraId="51872F76"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Blumstein, D.T., Geffroy, B., Samia, D.S.M. and Bessa, E. (2017) </w:t>
      </w:r>
      <w:r w:rsidRPr="00D06931">
        <w:rPr>
          <w:rFonts w:ascii="Times New Roman" w:hAnsi="Times New Roman" w:cs="Times New Roman"/>
          <w:i/>
          <w:iCs/>
          <w:color w:val="000000" w:themeColor="text1"/>
          <w:szCs w:val="24"/>
        </w:rPr>
        <w:t>Ecotourism’s Promise and Peril: A Biological Evaluation</w:t>
      </w:r>
      <w:r w:rsidRPr="00D06931">
        <w:rPr>
          <w:rFonts w:ascii="Times New Roman" w:hAnsi="Times New Roman" w:cs="Times New Roman"/>
          <w:color w:val="000000" w:themeColor="text1"/>
          <w:szCs w:val="24"/>
        </w:rPr>
        <w:t>. Cham: Springer.</w:t>
      </w:r>
    </w:p>
    <w:p w14:paraId="4A34A885"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Braun, V. and Clarke, V. (2013) </w:t>
      </w:r>
      <w:r w:rsidRPr="00D06931">
        <w:rPr>
          <w:rFonts w:ascii="Times New Roman" w:hAnsi="Times New Roman" w:cs="Times New Roman"/>
          <w:i/>
          <w:iCs/>
          <w:color w:val="000000" w:themeColor="text1"/>
          <w:szCs w:val="24"/>
        </w:rPr>
        <w:t>Successful Qualitative Research: A Practical Guide for Beginners</w:t>
      </w:r>
      <w:r w:rsidRPr="00D06931">
        <w:rPr>
          <w:rFonts w:ascii="Times New Roman" w:hAnsi="Times New Roman" w:cs="Times New Roman"/>
          <w:color w:val="000000" w:themeColor="text1"/>
          <w:szCs w:val="24"/>
        </w:rPr>
        <w:t>. London: Sage.</w:t>
      </w:r>
    </w:p>
    <w:p w14:paraId="6131E150"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Buckley, R. (2011) ‘Tourism and environment’, </w:t>
      </w:r>
      <w:r w:rsidRPr="00D06931">
        <w:rPr>
          <w:rFonts w:ascii="Times New Roman" w:hAnsi="Times New Roman" w:cs="Times New Roman"/>
          <w:i/>
          <w:iCs/>
          <w:color w:val="000000" w:themeColor="text1"/>
          <w:szCs w:val="24"/>
        </w:rPr>
        <w:t>Annual Review of Environment and Resources</w:t>
      </w:r>
      <w:r w:rsidRPr="00D06931">
        <w:rPr>
          <w:rFonts w:ascii="Times New Roman" w:hAnsi="Times New Roman" w:cs="Times New Roman"/>
          <w:color w:val="000000" w:themeColor="text1"/>
          <w:szCs w:val="24"/>
        </w:rPr>
        <w:t>, 36, pp. 397–416.</w:t>
      </w:r>
    </w:p>
    <w:p w14:paraId="519DA296"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Buckley, R. (2020) </w:t>
      </w:r>
      <w:r w:rsidRPr="00D06931">
        <w:rPr>
          <w:rFonts w:ascii="Times New Roman" w:hAnsi="Times New Roman" w:cs="Times New Roman"/>
          <w:i/>
          <w:iCs/>
          <w:color w:val="000000" w:themeColor="text1"/>
          <w:szCs w:val="24"/>
        </w:rPr>
        <w:t>Nature Tourism and Conservation</w:t>
      </w:r>
      <w:r w:rsidRPr="00D06931">
        <w:rPr>
          <w:rFonts w:ascii="Times New Roman" w:hAnsi="Times New Roman" w:cs="Times New Roman"/>
          <w:color w:val="000000" w:themeColor="text1"/>
          <w:szCs w:val="24"/>
        </w:rPr>
        <w:t>. Wallingford: CABI.</w:t>
      </w:r>
    </w:p>
    <w:p w14:paraId="27733D3E"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Eagles, P.F.J. (2014) </w:t>
      </w:r>
      <w:r w:rsidRPr="00D06931">
        <w:rPr>
          <w:rFonts w:ascii="Times New Roman" w:hAnsi="Times New Roman" w:cs="Times New Roman"/>
          <w:i/>
          <w:iCs/>
          <w:color w:val="000000" w:themeColor="text1"/>
          <w:szCs w:val="24"/>
        </w:rPr>
        <w:t>Tourism in National Parks and Protected Areas: Planning and Management</w:t>
      </w:r>
      <w:r w:rsidRPr="00D06931">
        <w:rPr>
          <w:rFonts w:ascii="Times New Roman" w:hAnsi="Times New Roman" w:cs="Times New Roman"/>
          <w:color w:val="000000" w:themeColor="text1"/>
          <w:szCs w:val="24"/>
        </w:rPr>
        <w:t>. Wallingford: CABI.</w:t>
      </w:r>
    </w:p>
    <w:p w14:paraId="0B014AD2"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Honey, M. (2008) </w:t>
      </w:r>
      <w:r w:rsidRPr="00D06931">
        <w:rPr>
          <w:rFonts w:ascii="Times New Roman" w:hAnsi="Times New Roman" w:cs="Times New Roman"/>
          <w:i/>
          <w:iCs/>
          <w:color w:val="000000" w:themeColor="text1"/>
          <w:szCs w:val="24"/>
        </w:rPr>
        <w:t>Ecotourism and Sustainable Development: Who Owns Paradise?</w:t>
      </w:r>
      <w:r w:rsidRPr="00D06931">
        <w:rPr>
          <w:rFonts w:ascii="Times New Roman" w:hAnsi="Times New Roman" w:cs="Times New Roman"/>
          <w:color w:val="000000" w:themeColor="text1"/>
          <w:szCs w:val="24"/>
        </w:rPr>
        <w:t xml:space="preserve"> 2nd edn. Washington DC: Island Press.</w:t>
      </w:r>
    </w:p>
    <w:p w14:paraId="4B9FFEDB"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Leung, Y.F., Spenceley, A., Hvenegaard, G. and Buckley, R. (2018) </w:t>
      </w:r>
      <w:r w:rsidRPr="00D06931">
        <w:rPr>
          <w:rFonts w:ascii="Times New Roman" w:hAnsi="Times New Roman" w:cs="Times New Roman"/>
          <w:i/>
          <w:iCs/>
          <w:color w:val="000000" w:themeColor="text1"/>
          <w:szCs w:val="24"/>
        </w:rPr>
        <w:t>Tourism and Visitor Management in Protected Areas: Guidelines for Sustainability</w:t>
      </w:r>
      <w:r w:rsidRPr="00D06931">
        <w:rPr>
          <w:rFonts w:ascii="Times New Roman" w:hAnsi="Times New Roman" w:cs="Times New Roman"/>
          <w:color w:val="000000" w:themeColor="text1"/>
          <w:szCs w:val="24"/>
        </w:rPr>
        <w:t>. Gland: IUCN.</w:t>
      </w:r>
    </w:p>
    <w:p w14:paraId="5400E39C"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Marshall, N.A., Tobin, R.C., Marshall, P.A. and Gooch, M. (2020) ‘Social and ecological impacts of marine eco-tourism: A case study of coral reef destinations in Asia’, </w:t>
      </w:r>
      <w:r w:rsidRPr="00D06931">
        <w:rPr>
          <w:rFonts w:ascii="Times New Roman" w:hAnsi="Times New Roman" w:cs="Times New Roman"/>
          <w:i/>
          <w:iCs/>
          <w:color w:val="000000" w:themeColor="text1"/>
          <w:szCs w:val="24"/>
        </w:rPr>
        <w:t>Marine Policy</w:t>
      </w:r>
      <w:r w:rsidRPr="00D06931">
        <w:rPr>
          <w:rFonts w:ascii="Times New Roman" w:hAnsi="Times New Roman" w:cs="Times New Roman"/>
          <w:color w:val="000000" w:themeColor="text1"/>
          <w:szCs w:val="24"/>
        </w:rPr>
        <w:t>, 115, pp. 1–11.</w:t>
      </w:r>
    </w:p>
    <w:p w14:paraId="4128BF86"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lastRenderedPageBreak/>
        <w:t xml:space="preserve">Newsome, D., Moore, S.A. and Dowling, R.K. (2013) </w:t>
      </w:r>
      <w:r w:rsidRPr="00D06931">
        <w:rPr>
          <w:rFonts w:ascii="Times New Roman" w:hAnsi="Times New Roman" w:cs="Times New Roman"/>
          <w:i/>
          <w:iCs/>
          <w:color w:val="000000" w:themeColor="text1"/>
          <w:szCs w:val="24"/>
        </w:rPr>
        <w:t>Natural Area Tourism: Ecology, Impacts and Management</w:t>
      </w:r>
      <w:r w:rsidRPr="00D06931">
        <w:rPr>
          <w:rFonts w:ascii="Times New Roman" w:hAnsi="Times New Roman" w:cs="Times New Roman"/>
          <w:color w:val="000000" w:themeColor="text1"/>
          <w:szCs w:val="24"/>
        </w:rPr>
        <w:t>. 2nd edn. Bristol: Channel View Publications.</w:t>
      </w:r>
    </w:p>
    <w:p w14:paraId="53484814"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Oliveira, E., Pereira, P. and Silva, L. (2020) ‘Smart technologies and protected area management: Opportunities for sustainable tourism’, </w:t>
      </w:r>
      <w:r w:rsidRPr="00D06931">
        <w:rPr>
          <w:rFonts w:ascii="Times New Roman" w:hAnsi="Times New Roman" w:cs="Times New Roman"/>
          <w:i/>
          <w:iCs/>
          <w:color w:val="000000" w:themeColor="text1"/>
          <w:szCs w:val="24"/>
        </w:rPr>
        <w:t>Journal of Outdoor Recreation and Tourism</w:t>
      </w:r>
      <w:r w:rsidRPr="00D06931">
        <w:rPr>
          <w:rFonts w:ascii="Times New Roman" w:hAnsi="Times New Roman" w:cs="Times New Roman"/>
          <w:color w:val="000000" w:themeColor="text1"/>
          <w:szCs w:val="24"/>
        </w:rPr>
        <w:t>, 31, pp. 100–124.</w:t>
      </w:r>
    </w:p>
    <w:p w14:paraId="1701FD49"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Scheyvens, R. (2011) </w:t>
      </w:r>
      <w:r w:rsidRPr="00D06931">
        <w:rPr>
          <w:rFonts w:ascii="Times New Roman" w:hAnsi="Times New Roman" w:cs="Times New Roman"/>
          <w:i/>
          <w:iCs/>
          <w:color w:val="000000" w:themeColor="text1"/>
          <w:szCs w:val="24"/>
        </w:rPr>
        <w:t>Tourism and Poverty</w:t>
      </w:r>
      <w:r w:rsidRPr="00D06931">
        <w:rPr>
          <w:rFonts w:ascii="Times New Roman" w:hAnsi="Times New Roman" w:cs="Times New Roman"/>
          <w:color w:val="000000" w:themeColor="text1"/>
          <w:szCs w:val="24"/>
        </w:rPr>
        <w:t>. London: Routledge.</w:t>
      </w:r>
    </w:p>
    <w:p w14:paraId="425EA114"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Spenceley, A. (2012) </w:t>
      </w:r>
      <w:r w:rsidRPr="00D06931">
        <w:rPr>
          <w:rFonts w:ascii="Times New Roman" w:hAnsi="Times New Roman" w:cs="Times New Roman"/>
          <w:i/>
          <w:iCs/>
          <w:color w:val="000000" w:themeColor="text1"/>
          <w:szCs w:val="24"/>
        </w:rPr>
        <w:t>Responsible Tourism: Critical Issues for Conservation and Development</w:t>
      </w:r>
      <w:r w:rsidRPr="00D06931">
        <w:rPr>
          <w:rFonts w:ascii="Times New Roman" w:hAnsi="Times New Roman" w:cs="Times New Roman"/>
          <w:color w:val="000000" w:themeColor="text1"/>
          <w:szCs w:val="24"/>
        </w:rPr>
        <w:t>. London: Earthscan.</w:t>
      </w:r>
    </w:p>
    <w:p w14:paraId="435641A6"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Stone, M.T. and Nyaupane, G.P. (2016) ‘Protected areas, sustainable tourism and community livelihoods’, </w:t>
      </w:r>
      <w:r w:rsidRPr="00D06931">
        <w:rPr>
          <w:rFonts w:ascii="Times New Roman" w:hAnsi="Times New Roman" w:cs="Times New Roman"/>
          <w:i/>
          <w:iCs/>
          <w:color w:val="000000" w:themeColor="text1"/>
          <w:szCs w:val="24"/>
        </w:rPr>
        <w:t>Journal of Sustainable Tourism</w:t>
      </w:r>
      <w:r w:rsidRPr="00D06931">
        <w:rPr>
          <w:rFonts w:ascii="Times New Roman" w:hAnsi="Times New Roman" w:cs="Times New Roman"/>
          <w:color w:val="000000" w:themeColor="text1"/>
          <w:szCs w:val="24"/>
        </w:rPr>
        <w:t>, 24(10), pp. 1445–1460.</w:t>
      </w:r>
    </w:p>
    <w:p w14:paraId="5F215EC9"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Stronza, A. and Durham, W.H. (2008) </w:t>
      </w:r>
      <w:r w:rsidRPr="00D06931">
        <w:rPr>
          <w:rFonts w:ascii="Times New Roman" w:hAnsi="Times New Roman" w:cs="Times New Roman"/>
          <w:i/>
          <w:iCs/>
          <w:color w:val="000000" w:themeColor="text1"/>
          <w:szCs w:val="24"/>
        </w:rPr>
        <w:t>Ecotourism and Conservation in the Americas</w:t>
      </w:r>
      <w:r w:rsidRPr="00D06931">
        <w:rPr>
          <w:rFonts w:ascii="Times New Roman" w:hAnsi="Times New Roman" w:cs="Times New Roman"/>
          <w:color w:val="000000" w:themeColor="text1"/>
          <w:szCs w:val="24"/>
        </w:rPr>
        <w:t>. Wallingford: CABI.</w:t>
      </w:r>
    </w:p>
    <w:p w14:paraId="1E3E2AED" w14:textId="77777777" w:rsidR="00D06931" w:rsidRPr="00D06931" w:rsidRDefault="00D06931" w:rsidP="00D06931">
      <w:pPr>
        <w:spacing w:line="480" w:lineRule="auto"/>
        <w:rPr>
          <w:rFonts w:ascii="Times New Roman" w:hAnsi="Times New Roman" w:cs="Times New Roman"/>
          <w:color w:val="000000" w:themeColor="text1"/>
          <w:szCs w:val="24"/>
        </w:rPr>
      </w:pPr>
      <w:r w:rsidRPr="00D06931">
        <w:rPr>
          <w:rFonts w:ascii="Times New Roman" w:hAnsi="Times New Roman" w:cs="Times New Roman"/>
          <w:color w:val="000000" w:themeColor="text1"/>
          <w:szCs w:val="24"/>
        </w:rPr>
        <w:t xml:space="preserve">WWF (2020) </w:t>
      </w:r>
      <w:r w:rsidRPr="00D06931">
        <w:rPr>
          <w:rFonts w:ascii="Times New Roman" w:hAnsi="Times New Roman" w:cs="Times New Roman"/>
          <w:i/>
          <w:iCs/>
          <w:color w:val="000000" w:themeColor="text1"/>
          <w:szCs w:val="24"/>
        </w:rPr>
        <w:t>Funding Protected Areas: Strategies for Conservation Finance</w:t>
      </w:r>
      <w:r w:rsidRPr="00D06931">
        <w:rPr>
          <w:rFonts w:ascii="Times New Roman" w:hAnsi="Times New Roman" w:cs="Times New Roman"/>
          <w:color w:val="000000" w:themeColor="text1"/>
          <w:szCs w:val="24"/>
        </w:rPr>
        <w:t>. Washington DC: World Wildlife Fund.</w:t>
      </w:r>
    </w:p>
    <w:p w14:paraId="18D123F1" w14:textId="77777777" w:rsidR="00F11085" w:rsidRPr="00023322" w:rsidRDefault="00F11085" w:rsidP="00A63241">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A5EBB"/>
    <w:multiLevelType w:val="hybridMultilevel"/>
    <w:tmpl w:val="D43A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4143A"/>
    <w:multiLevelType w:val="hybridMultilevel"/>
    <w:tmpl w:val="46D2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45BAD"/>
    <w:multiLevelType w:val="hybridMultilevel"/>
    <w:tmpl w:val="9E4C3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6"/>
  </w:num>
  <w:num w:numId="2" w16cid:durableId="1928492258">
    <w:abstractNumId w:val="18"/>
  </w:num>
  <w:num w:numId="3" w16cid:durableId="1950237153">
    <w:abstractNumId w:val="4"/>
  </w:num>
  <w:num w:numId="4" w16cid:durableId="1363168827">
    <w:abstractNumId w:val="23"/>
  </w:num>
  <w:num w:numId="5" w16cid:durableId="357974320">
    <w:abstractNumId w:val="9"/>
  </w:num>
  <w:num w:numId="6" w16cid:durableId="579674841">
    <w:abstractNumId w:val="10"/>
  </w:num>
  <w:num w:numId="7" w16cid:durableId="359084666">
    <w:abstractNumId w:val="8"/>
  </w:num>
  <w:num w:numId="8" w16cid:durableId="1333096502">
    <w:abstractNumId w:val="19"/>
  </w:num>
  <w:num w:numId="9" w16cid:durableId="897087251">
    <w:abstractNumId w:val="25"/>
  </w:num>
  <w:num w:numId="10" w16cid:durableId="1949465594">
    <w:abstractNumId w:val="27"/>
  </w:num>
  <w:num w:numId="11" w16cid:durableId="540483361">
    <w:abstractNumId w:val="22"/>
  </w:num>
  <w:num w:numId="12" w16cid:durableId="949244108">
    <w:abstractNumId w:val="26"/>
  </w:num>
  <w:num w:numId="13" w16cid:durableId="646470493">
    <w:abstractNumId w:val="15"/>
  </w:num>
  <w:num w:numId="14" w16cid:durableId="1633947311">
    <w:abstractNumId w:val="30"/>
  </w:num>
  <w:num w:numId="15" w16cid:durableId="958996080">
    <w:abstractNumId w:val="20"/>
  </w:num>
  <w:num w:numId="16" w16cid:durableId="1218054281">
    <w:abstractNumId w:val="12"/>
  </w:num>
  <w:num w:numId="17" w16cid:durableId="303777591">
    <w:abstractNumId w:val="17"/>
  </w:num>
  <w:num w:numId="18" w16cid:durableId="802387298">
    <w:abstractNumId w:val="28"/>
  </w:num>
  <w:num w:numId="19" w16cid:durableId="1948197075">
    <w:abstractNumId w:val="0"/>
  </w:num>
  <w:num w:numId="20" w16cid:durableId="1655917397">
    <w:abstractNumId w:val="11"/>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5"/>
  </w:num>
  <w:num w:numId="27" w16cid:durableId="1158611673">
    <w:abstractNumId w:val="21"/>
  </w:num>
  <w:num w:numId="28" w16cid:durableId="839468264">
    <w:abstractNumId w:val="13"/>
  </w:num>
  <w:num w:numId="29" w16cid:durableId="1218474286">
    <w:abstractNumId w:val="14"/>
  </w:num>
  <w:num w:numId="30" w16cid:durableId="1486164698">
    <w:abstractNumId w:val="31"/>
  </w:num>
  <w:num w:numId="31" w16cid:durableId="2007511022">
    <w:abstractNumId w:val="24"/>
  </w:num>
  <w:num w:numId="32" w16cid:durableId="1063068640">
    <w:abstractNumId w:val="3"/>
  </w:num>
  <w:num w:numId="33" w16cid:durableId="1485850011">
    <w:abstractNumId w:val="7"/>
  </w:num>
  <w:num w:numId="34" w16cid:durableId="13319862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512A3"/>
    <w:rsid w:val="000C4AFA"/>
    <w:rsid w:val="000D12EF"/>
    <w:rsid w:val="000E04F4"/>
    <w:rsid w:val="000E1A2C"/>
    <w:rsid w:val="00151724"/>
    <w:rsid w:val="00155FCC"/>
    <w:rsid w:val="00160E9C"/>
    <w:rsid w:val="00174C04"/>
    <w:rsid w:val="0018722F"/>
    <w:rsid w:val="001F1C7B"/>
    <w:rsid w:val="0025617E"/>
    <w:rsid w:val="002576A9"/>
    <w:rsid w:val="00275EAE"/>
    <w:rsid w:val="0029089C"/>
    <w:rsid w:val="00297D70"/>
    <w:rsid w:val="002F73F5"/>
    <w:rsid w:val="003457EF"/>
    <w:rsid w:val="00361828"/>
    <w:rsid w:val="00394C39"/>
    <w:rsid w:val="00426EA7"/>
    <w:rsid w:val="00462173"/>
    <w:rsid w:val="004A1F6F"/>
    <w:rsid w:val="004C1220"/>
    <w:rsid w:val="004C34DB"/>
    <w:rsid w:val="004D7D13"/>
    <w:rsid w:val="004E3186"/>
    <w:rsid w:val="004E3D1C"/>
    <w:rsid w:val="005236D9"/>
    <w:rsid w:val="005451DE"/>
    <w:rsid w:val="005636D9"/>
    <w:rsid w:val="00582227"/>
    <w:rsid w:val="00590BBC"/>
    <w:rsid w:val="005A0794"/>
    <w:rsid w:val="005C0262"/>
    <w:rsid w:val="00626634"/>
    <w:rsid w:val="00641380"/>
    <w:rsid w:val="00654B4B"/>
    <w:rsid w:val="006640E0"/>
    <w:rsid w:val="006D483F"/>
    <w:rsid w:val="00770D56"/>
    <w:rsid w:val="007F2D81"/>
    <w:rsid w:val="00810849"/>
    <w:rsid w:val="008302E2"/>
    <w:rsid w:val="00835BAE"/>
    <w:rsid w:val="00843EDD"/>
    <w:rsid w:val="00854D19"/>
    <w:rsid w:val="00867CF1"/>
    <w:rsid w:val="008C04A8"/>
    <w:rsid w:val="0092274C"/>
    <w:rsid w:val="00926431"/>
    <w:rsid w:val="0095171B"/>
    <w:rsid w:val="009541AC"/>
    <w:rsid w:val="00986E2A"/>
    <w:rsid w:val="00A22E5D"/>
    <w:rsid w:val="00A433D7"/>
    <w:rsid w:val="00A63241"/>
    <w:rsid w:val="00A76B20"/>
    <w:rsid w:val="00AD05F9"/>
    <w:rsid w:val="00B02610"/>
    <w:rsid w:val="00B06124"/>
    <w:rsid w:val="00B425D9"/>
    <w:rsid w:val="00B6174C"/>
    <w:rsid w:val="00B62A11"/>
    <w:rsid w:val="00BD4725"/>
    <w:rsid w:val="00BF0D10"/>
    <w:rsid w:val="00C1597C"/>
    <w:rsid w:val="00C82410"/>
    <w:rsid w:val="00CC17BF"/>
    <w:rsid w:val="00D06931"/>
    <w:rsid w:val="00D1330E"/>
    <w:rsid w:val="00D16B77"/>
    <w:rsid w:val="00D33052"/>
    <w:rsid w:val="00D67892"/>
    <w:rsid w:val="00D74A74"/>
    <w:rsid w:val="00DD48B2"/>
    <w:rsid w:val="00DF3FD0"/>
    <w:rsid w:val="00E031DE"/>
    <w:rsid w:val="00E47DA5"/>
    <w:rsid w:val="00E66871"/>
    <w:rsid w:val="00EB37A9"/>
    <w:rsid w:val="00ED1841"/>
    <w:rsid w:val="00F11085"/>
    <w:rsid w:val="00F20A8A"/>
    <w:rsid w:val="00F33F4A"/>
    <w:rsid w:val="00F43E3F"/>
    <w:rsid w:val="00F72ED2"/>
    <w:rsid w:val="00FB4CC9"/>
    <w:rsid w:val="00FD2546"/>
    <w:rsid w:val="00FE3894"/>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5711</Words>
  <Characters>32558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Princedeep Singh</dc:creator>
  <cp:keywords/>
  <dc:description/>
  <cp:lastModifiedBy>Preeti (24131962)</cp:lastModifiedBy>
  <cp:revision>3</cp:revision>
  <dcterms:created xsi:type="dcterms:W3CDTF">2025-11-27T16:14:00Z</dcterms:created>
  <dcterms:modified xsi:type="dcterms:W3CDTF">2025-11-28T16:54:00Z</dcterms:modified>
</cp:coreProperties>
</file>