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28AE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5DF61935" wp14:editId="4531E7C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8781312"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01805569"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335955A4" w14:textId="77777777" w:rsidR="0019504D" w:rsidRPr="0019504D" w:rsidRDefault="00CA2604" w:rsidP="0019504D">
      <w:pPr>
        <w:rPr>
          <w:lang w:val="en-US"/>
        </w:rPr>
      </w:pPr>
      <w:r>
        <w:rPr>
          <w:lang w:val="en-US"/>
        </w:rPr>
        <w:t>21</w:t>
      </w:r>
      <w:r w:rsidR="0019504D">
        <w:rPr>
          <w:lang w:val="en-US"/>
        </w:rPr>
        <w:t>.0</w:t>
      </w:r>
      <w:r w:rsidR="00481859">
        <w:rPr>
          <w:lang w:val="en-US"/>
        </w:rPr>
        <w:t>1</w:t>
      </w:r>
      <w:r w:rsidR="0019504D">
        <w:rPr>
          <w:lang w:val="en-US"/>
        </w:rPr>
        <w:t>.2025</w:t>
      </w:r>
    </w:p>
    <w:p w14:paraId="05374CC6" w14:textId="77777777" w:rsidR="0019504D" w:rsidRDefault="0019504D"/>
    <w:p w14:paraId="3588FEE4" w14:textId="77777777" w:rsidR="0019504D" w:rsidRDefault="0019504D"/>
    <w:p w14:paraId="63A74070" w14:textId="77777777" w:rsidR="0019504D" w:rsidRDefault="0019504D"/>
    <w:p w14:paraId="225FF57C" w14:textId="77777777" w:rsidR="0019504D" w:rsidRDefault="0019504D"/>
    <w:p w14:paraId="565965FF" w14:textId="77777777" w:rsidR="0019504D" w:rsidRDefault="0019504D"/>
    <w:p w14:paraId="3EAABA35" w14:textId="77777777" w:rsidR="00CD620A" w:rsidRDefault="00CD620A"/>
    <w:p w14:paraId="36B6638A" w14:textId="77777777" w:rsidR="00CD620A" w:rsidRDefault="00CD620A"/>
    <w:p w14:paraId="0E156846" w14:textId="77777777" w:rsidR="00CD620A" w:rsidRDefault="00CD620A"/>
    <w:p w14:paraId="664DEF50" w14:textId="77777777" w:rsidR="00CD620A" w:rsidRDefault="00CD620A"/>
    <w:p w14:paraId="56E2BE81" w14:textId="77777777" w:rsidR="00CD620A" w:rsidRDefault="00CD620A"/>
    <w:p w14:paraId="53B35106" w14:textId="77777777" w:rsidR="00EA737F" w:rsidRDefault="00EA737F"/>
    <w:p w14:paraId="21383E2E" w14:textId="77777777" w:rsidR="0019504D" w:rsidRDefault="0019504D"/>
    <w:p w14:paraId="05B62CE0" w14:textId="77777777" w:rsidR="0019504D" w:rsidRDefault="0019504D"/>
    <w:p w14:paraId="38E44FC3"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29D4C322" w14:textId="77777777" w:rsidR="00CA2604" w:rsidRDefault="00CA2604" w:rsidP="00EA737F">
      <w:pPr>
        <w:spacing w:line="276" w:lineRule="auto"/>
        <w:rPr>
          <w:b/>
          <w:bCs/>
          <w:lang w:val="en-US"/>
        </w:rPr>
      </w:pPr>
    </w:p>
    <w:p w14:paraId="624EBA47" w14:textId="77777777" w:rsidR="00CA2604" w:rsidRPr="00EA737F" w:rsidRDefault="00CA2604" w:rsidP="00EA737F">
      <w:pPr>
        <w:spacing w:line="276" w:lineRule="auto"/>
        <w:rPr>
          <w:b/>
          <w:bCs/>
          <w:lang w:val="en-US"/>
        </w:rPr>
      </w:pPr>
    </w:p>
    <w:p w14:paraId="014D2836" w14:textId="77777777" w:rsidR="00EA737F" w:rsidRDefault="00EA737F" w:rsidP="00EA737F">
      <w:pPr>
        <w:spacing w:line="276" w:lineRule="auto"/>
        <w:rPr>
          <w:lang w:val="en-US"/>
        </w:rPr>
      </w:pPr>
    </w:p>
    <w:p w14:paraId="080C611C" w14:textId="77777777" w:rsidR="00EA737F" w:rsidRDefault="00EA737F" w:rsidP="00CA2604">
      <w:pPr>
        <w:spacing w:line="276" w:lineRule="auto"/>
        <w:rPr>
          <w:lang w:val="en-US"/>
        </w:rPr>
      </w:pPr>
      <w:r>
        <w:rPr>
          <w:lang w:val="en-US"/>
        </w:rPr>
        <w:t xml:space="preserve">1- </w:t>
      </w:r>
      <w:r w:rsidR="00CA2604" w:rsidRPr="00CA2604">
        <w:rPr>
          <w:lang w:val="en-US"/>
        </w:rPr>
        <w:t>How can your own country benefit from applying the Global Code of Ethics for Tourism in practice?</w:t>
      </w:r>
    </w:p>
    <w:p w14:paraId="48A835CC" w14:textId="77777777" w:rsidR="008039ED" w:rsidRDefault="008039ED" w:rsidP="00CA2604">
      <w:pPr>
        <w:spacing w:line="276" w:lineRule="auto"/>
        <w:rPr>
          <w:lang w:val="en-US"/>
        </w:rPr>
      </w:pPr>
    </w:p>
    <w:p w14:paraId="3361C88F" w14:textId="77777777" w:rsidR="008039ED" w:rsidRDefault="008039ED" w:rsidP="00CA2604">
      <w:pPr>
        <w:spacing w:line="276" w:lineRule="auto"/>
        <w:rPr>
          <w:lang w:val="en-US"/>
        </w:rPr>
      </w:pPr>
    </w:p>
    <w:p w14:paraId="4EC79C58" w14:textId="77777777" w:rsidR="008039ED" w:rsidRDefault="008039ED" w:rsidP="00CA2604">
      <w:pPr>
        <w:spacing w:line="276" w:lineRule="auto"/>
        <w:rPr>
          <w:lang w:val="en-US"/>
        </w:rPr>
      </w:pPr>
    </w:p>
    <w:p w14:paraId="7151F009" w14:textId="77777777" w:rsidR="008039ED" w:rsidRDefault="008039ED" w:rsidP="00CA2604">
      <w:pPr>
        <w:spacing w:line="276" w:lineRule="auto"/>
        <w:rPr>
          <w:lang w:val="en-US"/>
        </w:rPr>
      </w:pPr>
    </w:p>
    <w:p w14:paraId="1780FF2C" w14:textId="77777777" w:rsidR="008039ED" w:rsidRDefault="008039ED" w:rsidP="00CA2604">
      <w:pPr>
        <w:spacing w:line="276" w:lineRule="auto"/>
        <w:rPr>
          <w:lang w:val="en-US"/>
        </w:rPr>
      </w:pPr>
    </w:p>
    <w:p w14:paraId="42ED1296" w14:textId="77777777" w:rsidR="008039ED" w:rsidRDefault="008039ED" w:rsidP="00CA2604">
      <w:pPr>
        <w:spacing w:line="276" w:lineRule="auto"/>
        <w:rPr>
          <w:lang w:val="en-US"/>
        </w:rPr>
      </w:pPr>
    </w:p>
    <w:p w14:paraId="368C2C46" w14:textId="77777777" w:rsidR="008039ED" w:rsidRDefault="008039ED" w:rsidP="00CA2604">
      <w:pPr>
        <w:spacing w:line="276" w:lineRule="auto"/>
        <w:rPr>
          <w:lang w:val="en-US"/>
        </w:rPr>
      </w:pPr>
    </w:p>
    <w:p w14:paraId="0EAD083E" w14:textId="77777777" w:rsidR="008039ED" w:rsidRDefault="008039ED" w:rsidP="00CA2604">
      <w:pPr>
        <w:spacing w:line="276" w:lineRule="auto"/>
        <w:rPr>
          <w:lang w:val="en-US"/>
        </w:rPr>
      </w:pPr>
    </w:p>
    <w:p w14:paraId="711CEFB5" w14:textId="77777777" w:rsidR="008039ED" w:rsidRDefault="008039ED" w:rsidP="00CA2604">
      <w:pPr>
        <w:spacing w:line="276" w:lineRule="auto"/>
        <w:rPr>
          <w:lang w:val="en-US"/>
        </w:rPr>
      </w:pPr>
    </w:p>
    <w:p w14:paraId="668FE088" w14:textId="77777777" w:rsidR="008039ED" w:rsidRDefault="008039ED" w:rsidP="00CA2604">
      <w:pPr>
        <w:spacing w:line="276" w:lineRule="auto"/>
        <w:rPr>
          <w:lang w:val="en-US"/>
        </w:rPr>
      </w:pPr>
    </w:p>
    <w:p w14:paraId="4566C45E" w14:textId="77777777" w:rsidR="008039ED" w:rsidRDefault="008039ED" w:rsidP="00CA2604">
      <w:pPr>
        <w:spacing w:line="276" w:lineRule="auto"/>
        <w:rPr>
          <w:lang w:val="en-US"/>
        </w:rPr>
      </w:pPr>
    </w:p>
    <w:p w14:paraId="0C077084" w14:textId="77777777" w:rsidR="008039ED" w:rsidRDefault="008039ED" w:rsidP="00CA2604">
      <w:pPr>
        <w:spacing w:line="276" w:lineRule="auto"/>
        <w:rPr>
          <w:lang w:val="en-US"/>
        </w:rPr>
      </w:pPr>
    </w:p>
    <w:p w14:paraId="493F9AC9" w14:textId="77777777" w:rsidR="008039ED" w:rsidRDefault="008039ED" w:rsidP="00CA2604">
      <w:pPr>
        <w:spacing w:line="276" w:lineRule="auto"/>
        <w:rPr>
          <w:lang w:val="en-US"/>
        </w:rPr>
      </w:pPr>
    </w:p>
    <w:p w14:paraId="392D40BB" w14:textId="77777777" w:rsidR="008039ED" w:rsidRDefault="008039ED" w:rsidP="00CA2604">
      <w:pPr>
        <w:spacing w:line="276" w:lineRule="auto"/>
        <w:rPr>
          <w:lang w:val="en-US"/>
        </w:rPr>
      </w:pPr>
    </w:p>
    <w:p w14:paraId="16B102EF" w14:textId="77777777" w:rsidR="008039ED" w:rsidRDefault="008039ED" w:rsidP="00CA2604">
      <w:pPr>
        <w:spacing w:line="276" w:lineRule="auto"/>
        <w:rPr>
          <w:lang w:val="en-US"/>
        </w:rPr>
      </w:pPr>
    </w:p>
    <w:p w14:paraId="2C51E6D2" w14:textId="77777777" w:rsidR="008039ED" w:rsidRDefault="008039ED" w:rsidP="00CA2604">
      <w:pPr>
        <w:spacing w:line="276" w:lineRule="auto"/>
        <w:rPr>
          <w:lang w:val="en-US"/>
        </w:rPr>
      </w:pPr>
    </w:p>
    <w:p w14:paraId="675712FE" w14:textId="77777777" w:rsidR="008039ED" w:rsidRDefault="008039ED" w:rsidP="00CA2604">
      <w:pPr>
        <w:spacing w:line="276" w:lineRule="auto"/>
        <w:rPr>
          <w:lang w:val="en-US"/>
        </w:rPr>
      </w:pPr>
    </w:p>
    <w:p w14:paraId="66B3BA08" w14:textId="77777777" w:rsidR="008039ED" w:rsidRDefault="008039ED" w:rsidP="00CA2604">
      <w:pPr>
        <w:spacing w:line="276" w:lineRule="auto"/>
        <w:rPr>
          <w:lang w:val="en-US"/>
        </w:rPr>
      </w:pPr>
    </w:p>
    <w:p w14:paraId="1FCE07CD" w14:textId="77777777" w:rsidR="008039ED" w:rsidRDefault="008039ED" w:rsidP="00CA2604">
      <w:pPr>
        <w:spacing w:line="276" w:lineRule="auto"/>
        <w:rPr>
          <w:lang w:val="en-US"/>
        </w:rPr>
      </w:pPr>
    </w:p>
    <w:p w14:paraId="3A938542" w14:textId="77777777" w:rsidR="008039ED" w:rsidRDefault="008039ED" w:rsidP="00CA2604">
      <w:pPr>
        <w:spacing w:line="276" w:lineRule="auto"/>
        <w:rPr>
          <w:lang w:val="en-US"/>
        </w:rPr>
      </w:pPr>
    </w:p>
    <w:p w14:paraId="3F1090F9" w14:textId="77777777" w:rsidR="004579D7" w:rsidRPr="004579D7" w:rsidRDefault="004579D7" w:rsidP="004579D7">
      <w:pPr>
        <w:spacing w:line="480" w:lineRule="auto"/>
        <w:rPr>
          <w:lang w:val="en-GB"/>
        </w:rPr>
      </w:pPr>
      <w:r w:rsidRPr="004579D7">
        <w:rPr>
          <w:lang w:val="en-GB"/>
        </w:rPr>
        <w:lastRenderedPageBreak/>
        <w:t>The Global Code of Ethics for Tourism (GCET), established by the UN Tourism organization, serves as a comprehensive roadmap for responsible and sustainable travel. While it is a voluntary "soft law" instrument, its practical application by national governments and private sectors offers a transformative framework for balancing economic growth with social and environmental integrity. Using Germany as a case study, the implementation of these ten principles demonstrates how tourism can evolve into a powerful tool for socio-economic empowerment, environmental stewardship, and the protection of human rights.</w:t>
      </w:r>
    </w:p>
    <w:p w14:paraId="79966E9B" w14:textId="77777777" w:rsidR="004579D7" w:rsidRPr="004579D7" w:rsidRDefault="004579D7" w:rsidP="004579D7">
      <w:pPr>
        <w:spacing w:line="480" w:lineRule="auto"/>
        <w:rPr>
          <w:lang w:val="en-GB"/>
        </w:rPr>
      </w:pPr>
      <w:r w:rsidRPr="004579D7">
        <w:rPr>
          <w:lang w:val="en-GB"/>
        </w:rPr>
        <w:t>Socio-Economic Empowerment of Local Communities</w:t>
      </w:r>
    </w:p>
    <w:p w14:paraId="1B1E1B75" w14:textId="77777777" w:rsidR="004579D7" w:rsidRPr="004579D7" w:rsidRDefault="004579D7" w:rsidP="004579D7">
      <w:pPr>
        <w:spacing w:line="480" w:lineRule="auto"/>
        <w:rPr>
          <w:lang w:val="en-GB"/>
        </w:rPr>
      </w:pPr>
      <w:r w:rsidRPr="004579D7">
        <w:rPr>
          <w:lang w:val="en-GB"/>
        </w:rPr>
        <w:t>A primary benefit of the GCET is the socio-economic elevation of host populations. Article 5 of the Code mandates that tourism should be a "beneficial activity" for local communities, ensuring they share equitably in the financial gains. In Germany, large-scale tour operators like TUI Group have operationalized this through initiatives like the TUI Care Foundation (TUI Group, 2023). By investing in vocational training and supporting local entrepreneurs in rural and international destinations, these companies ensure that tourism revenue stimulates local economies rather than solely benefiting multinational corporations. This alignment prevents "economic leakage" and fosters a resilient, community-</w:t>
      </w:r>
      <w:proofErr w:type="spellStart"/>
      <w:r w:rsidRPr="004579D7">
        <w:rPr>
          <w:lang w:val="en-GB"/>
        </w:rPr>
        <w:t>centered</w:t>
      </w:r>
      <w:proofErr w:type="spellEnd"/>
      <w:r w:rsidRPr="004579D7">
        <w:rPr>
          <w:lang w:val="en-GB"/>
        </w:rPr>
        <w:t xml:space="preserve"> tourism model (Dangi &amp; Jamal, 2016).</w:t>
      </w:r>
    </w:p>
    <w:p w14:paraId="6D1027C0" w14:textId="77777777" w:rsidR="004579D7" w:rsidRPr="004579D7" w:rsidRDefault="004579D7" w:rsidP="004579D7">
      <w:pPr>
        <w:spacing w:line="480" w:lineRule="auto"/>
        <w:rPr>
          <w:lang w:val="en-GB"/>
        </w:rPr>
      </w:pPr>
      <w:r w:rsidRPr="004579D7">
        <w:rPr>
          <w:lang w:val="en-GB"/>
        </w:rPr>
        <w:t>Environmental Stewardship and Sustainability</w:t>
      </w:r>
    </w:p>
    <w:p w14:paraId="1FD1DF32" w14:textId="77777777" w:rsidR="004579D7" w:rsidRPr="004579D7" w:rsidRDefault="004579D7" w:rsidP="004579D7">
      <w:pPr>
        <w:spacing w:line="480" w:lineRule="auto"/>
        <w:rPr>
          <w:lang w:val="en-GB"/>
        </w:rPr>
      </w:pPr>
      <w:r w:rsidRPr="004579D7">
        <w:rPr>
          <w:lang w:val="en-GB"/>
        </w:rPr>
        <w:t>Furthermore, the GCET provides a vital framework for environmental preservation. Article 3 identifies tourism as a factor of sustainable development, urging stakeholders to safeguard natural heritage for future generations (</w:t>
      </w:r>
      <w:proofErr w:type="spellStart"/>
      <w:r w:rsidRPr="004579D7">
        <w:rPr>
          <w:lang w:val="en-GB"/>
        </w:rPr>
        <w:t>Nurjaya</w:t>
      </w:r>
      <w:proofErr w:type="spellEnd"/>
      <w:r w:rsidRPr="004579D7">
        <w:rPr>
          <w:lang w:val="en-GB"/>
        </w:rPr>
        <w:t xml:space="preserve">, 2022). Germany’s aviation sector, led by the Lufthansa Group, exemplifies this through the adoption of Sustainable Aviation Fuel (SAF) and "Green Fares," which allow passengers to offset carbon emissions (Lufthansa, 2024). These practices reflect the Code’s call for minimizing the ecological footprint of travel. By </w:t>
      </w:r>
      <w:r w:rsidRPr="004579D7">
        <w:rPr>
          <w:lang w:val="en-GB"/>
        </w:rPr>
        <w:lastRenderedPageBreak/>
        <w:t>adhering to these ethical standards, German companies protect biodiversity and maintain the integrity of natural sites, which are the industry's most valuable assets.</w:t>
      </w:r>
    </w:p>
    <w:p w14:paraId="516C511D" w14:textId="77777777" w:rsidR="004579D7" w:rsidRPr="004579D7" w:rsidRDefault="004579D7" w:rsidP="004579D7">
      <w:pPr>
        <w:spacing w:line="480" w:lineRule="auto"/>
        <w:rPr>
          <w:lang w:val="en-GB"/>
        </w:rPr>
      </w:pPr>
      <w:r w:rsidRPr="004579D7">
        <w:rPr>
          <w:lang w:val="en-GB"/>
        </w:rPr>
        <w:t>Human Rights and Cultural Respect</w:t>
      </w:r>
    </w:p>
    <w:p w14:paraId="4370981B" w14:textId="77777777" w:rsidR="004579D7" w:rsidRPr="004579D7" w:rsidRDefault="004579D7" w:rsidP="004579D7">
      <w:pPr>
        <w:spacing w:line="480" w:lineRule="auto"/>
        <w:rPr>
          <w:lang w:val="en-GB"/>
        </w:rPr>
      </w:pPr>
      <w:r w:rsidRPr="004579D7">
        <w:rPr>
          <w:lang w:val="en-GB"/>
        </w:rPr>
        <w:t xml:space="preserve">Finally, the Code serves as a guardian of human rights and cultural dignity. Article 1 emphasizes mutual respect and the recognition of diverse cultural traditions. German companies like DER </w:t>
      </w:r>
      <w:proofErr w:type="spellStart"/>
      <w:r w:rsidRPr="004579D7">
        <w:rPr>
          <w:lang w:val="en-GB"/>
        </w:rPr>
        <w:t>Touristik</w:t>
      </w:r>
      <w:proofErr w:type="spellEnd"/>
      <w:r w:rsidRPr="004579D7">
        <w:rPr>
          <w:lang w:val="en-GB"/>
        </w:rPr>
        <w:t xml:space="preserve"> have integrated this by implementing strict child protection protocols and adhering to the German Supply Chain Due Diligence Act (</w:t>
      </w:r>
      <w:proofErr w:type="spellStart"/>
      <w:r w:rsidRPr="004579D7">
        <w:rPr>
          <w:lang w:val="en-GB"/>
        </w:rPr>
        <w:t>LkSG</w:t>
      </w:r>
      <w:proofErr w:type="spellEnd"/>
      <w:r w:rsidRPr="004579D7">
        <w:rPr>
          <w:lang w:val="en-GB"/>
        </w:rPr>
        <w:t xml:space="preserve">), which mandates ethical audits of international suppliers (DER </w:t>
      </w:r>
      <w:proofErr w:type="spellStart"/>
      <w:r w:rsidRPr="004579D7">
        <w:rPr>
          <w:lang w:val="en-GB"/>
        </w:rPr>
        <w:t>Touristik</w:t>
      </w:r>
      <w:proofErr w:type="spellEnd"/>
      <w:r w:rsidRPr="004579D7">
        <w:rPr>
          <w:lang w:val="en-GB"/>
        </w:rPr>
        <w:t xml:space="preserve"> Group, 2024). Such measures ensure that tourism does not exploit vulnerable populations but instead promotes tolerance and peace (</w:t>
      </w:r>
      <w:proofErr w:type="spellStart"/>
      <w:r w:rsidRPr="004579D7">
        <w:rPr>
          <w:lang w:val="en-GB"/>
        </w:rPr>
        <w:t>Wiryawan</w:t>
      </w:r>
      <w:proofErr w:type="spellEnd"/>
      <w:r w:rsidRPr="004579D7">
        <w:rPr>
          <w:lang w:val="en-GB"/>
        </w:rPr>
        <w:t xml:space="preserve"> &amp; Jaelani, 2024).</w:t>
      </w:r>
    </w:p>
    <w:p w14:paraId="51882417" w14:textId="77777777" w:rsidR="004579D7" w:rsidRPr="004579D7" w:rsidRDefault="004579D7" w:rsidP="004579D7">
      <w:pPr>
        <w:spacing w:line="480" w:lineRule="auto"/>
        <w:rPr>
          <w:lang w:val="en-GB"/>
        </w:rPr>
      </w:pPr>
      <w:r w:rsidRPr="004579D7">
        <w:rPr>
          <w:lang w:val="en-GB"/>
        </w:rPr>
        <w:t>In conclusion, the practical application of the GCET in Germany illustrates that ethical tourism is not just a moral obligation but a strategic necessity. By prioritizing local welfare, environmental health, and human dignity, the industry ensures its own long-term viability while contributing to a more equitable and sustainable world.</w:t>
      </w:r>
    </w:p>
    <w:p w14:paraId="6EDD6FDA" w14:textId="4C4FE555" w:rsidR="004579D7" w:rsidRPr="004579D7" w:rsidRDefault="004579D7" w:rsidP="004579D7">
      <w:pPr>
        <w:spacing w:line="480" w:lineRule="auto"/>
        <w:rPr>
          <w:b/>
          <w:bCs/>
          <w:lang w:val="en-GB"/>
        </w:rPr>
      </w:pPr>
    </w:p>
    <w:p w14:paraId="4018F4CF" w14:textId="77777777" w:rsidR="004579D7" w:rsidRPr="004579D7" w:rsidRDefault="004579D7" w:rsidP="004579D7">
      <w:pPr>
        <w:spacing w:line="480" w:lineRule="auto"/>
        <w:rPr>
          <w:b/>
          <w:bCs/>
          <w:lang w:val="en-GB"/>
        </w:rPr>
      </w:pPr>
      <w:r w:rsidRPr="004579D7">
        <w:rPr>
          <w:b/>
          <w:bCs/>
          <w:lang w:val="en-GB"/>
        </w:rPr>
        <w:t>References</w:t>
      </w:r>
    </w:p>
    <w:p w14:paraId="1874715C" w14:textId="77777777" w:rsidR="004579D7" w:rsidRPr="004579D7" w:rsidRDefault="004579D7" w:rsidP="004579D7">
      <w:pPr>
        <w:spacing w:line="480" w:lineRule="auto"/>
        <w:rPr>
          <w:b/>
          <w:bCs/>
          <w:lang w:val="en-GB"/>
        </w:rPr>
      </w:pPr>
      <w:r w:rsidRPr="004579D7">
        <w:rPr>
          <w:b/>
          <w:bCs/>
          <w:lang w:val="en-GB"/>
        </w:rPr>
        <w:t xml:space="preserve">Dangi, T., &amp; Jamal, T. (2016). An integrated approach to “sustainable community-based tourism”. </w:t>
      </w:r>
      <w:r w:rsidRPr="004579D7">
        <w:rPr>
          <w:b/>
          <w:bCs/>
          <w:i/>
          <w:iCs/>
          <w:lang w:val="en-GB"/>
        </w:rPr>
        <w:t>Sustainability</w:t>
      </w:r>
      <w:r w:rsidRPr="004579D7">
        <w:rPr>
          <w:b/>
          <w:bCs/>
          <w:lang w:val="en-GB"/>
        </w:rPr>
        <w:t xml:space="preserve">, </w:t>
      </w:r>
      <w:r w:rsidRPr="004579D7">
        <w:rPr>
          <w:b/>
          <w:bCs/>
          <w:i/>
          <w:iCs/>
          <w:lang w:val="en-GB"/>
        </w:rPr>
        <w:t>8</w:t>
      </w:r>
      <w:r w:rsidRPr="004579D7">
        <w:rPr>
          <w:b/>
          <w:bCs/>
          <w:lang w:val="en-GB"/>
        </w:rPr>
        <w:t>(5), 475.</w:t>
      </w:r>
    </w:p>
    <w:p w14:paraId="462D86D3" w14:textId="77777777" w:rsidR="004579D7" w:rsidRPr="004579D7" w:rsidRDefault="004579D7" w:rsidP="004579D7">
      <w:pPr>
        <w:spacing w:line="480" w:lineRule="auto"/>
        <w:rPr>
          <w:b/>
          <w:bCs/>
          <w:lang w:val="en-GB"/>
        </w:rPr>
      </w:pPr>
      <w:r w:rsidRPr="004579D7">
        <w:rPr>
          <w:b/>
          <w:bCs/>
          <w:lang w:val="en-GB"/>
        </w:rPr>
        <w:t xml:space="preserve">DER </w:t>
      </w:r>
      <w:proofErr w:type="spellStart"/>
      <w:r w:rsidRPr="004579D7">
        <w:rPr>
          <w:b/>
          <w:bCs/>
          <w:lang w:val="en-GB"/>
        </w:rPr>
        <w:t>Touristik</w:t>
      </w:r>
      <w:proofErr w:type="spellEnd"/>
      <w:r w:rsidRPr="004579D7">
        <w:rPr>
          <w:b/>
          <w:bCs/>
          <w:lang w:val="en-GB"/>
        </w:rPr>
        <w:t xml:space="preserve"> Group. (2024). </w:t>
      </w:r>
      <w:r w:rsidRPr="004579D7">
        <w:rPr>
          <w:b/>
          <w:bCs/>
          <w:i/>
          <w:iCs/>
          <w:lang w:val="en-GB"/>
        </w:rPr>
        <w:t>Sustainability: Committed to the world.</w:t>
      </w:r>
      <w:r w:rsidRPr="004579D7">
        <w:rPr>
          <w:b/>
          <w:bCs/>
          <w:lang w:val="en-GB"/>
        </w:rPr>
        <w:t xml:space="preserve"> [Corporate Report].</w:t>
      </w:r>
    </w:p>
    <w:p w14:paraId="5B9A3387" w14:textId="77777777" w:rsidR="004579D7" w:rsidRPr="004579D7" w:rsidRDefault="004579D7" w:rsidP="004579D7">
      <w:pPr>
        <w:spacing w:line="480" w:lineRule="auto"/>
        <w:rPr>
          <w:b/>
          <w:bCs/>
          <w:lang w:val="en-GB"/>
        </w:rPr>
      </w:pPr>
      <w:r w:rsidRPr="004579D7">
        <w:rPr>
          <w:b/>
          <w:bCs/>
          <w:lang w:val="en-GB"/>
        </w:rPr>
        <w:t xml:space="preserve">Lufthansa Group. (2024). </w:t>
      </w:r>
      <w:r w:rsidRPr="004579D7">
        <w:rPr>
          <w:b/>
          <w:bCs/>
          <w:i/>
          <w:iCs/>
          <w:lang w:val="en-GB"/>
        </w:rPr>
        <w:t>Acting responsibly for a sustainable future.</w:t>
      </w:r>
      <w:r w:rsidRPr="004579D7">
        <w:rPr>
          <w:b/>
          <w:bCs/>
          <w:lang w:val="en-GB"/>
        </w:rPr>
        <w:t xml:space="preserve"> [Environmental Policy].</w:t>
      </w:r>
    </w:p>
    <w:p w14:paraId="45B7AAF1" w14:textId="77777777" w:rsidR="004579D7" w:rsidRPr="004579D7" w:rsidRDefault="004579D7" w:rsidP="004579D7">
      <w:pPr>
        <w:spacing w:line="480" w:lineRule="auto"/>
        <w:rPr>
          <w:b/>
          <w:bCs/>
          <w:lang w:val="en-GB"/>
        </w:rPr>
      </w:pPr>
      <w:proofErr w:type="spellStart"/>
      <w:r w:rsidRPr="004579D7">
        <w:rPr>
          <w:b/>
          <w:bCs/>
          <w:lang w:val="en-GB"/>
        </w:rPr>
        <w:t>Nurjaya</w:t>
      </w:r>
      <w:proofErr w:type="spellEnd"/>
      <w:r w:rsidRPr="004579D7">
        <w:rPr>
          <w:b/>
          <w:bCs/>
          <w:lang w:val="en-GB"/>
        </w:rPr>
        <w:t xml:space="preserve">, I. N. (2022). Legal policy of sustainable tourism development: Toward community-based tourism in Indonesia. </w:t>
      </w:r>
      <w:r w:rsidRPr="004579D7">
        <w:rPr>
          <w:b/>
          <w:bCs/>
          <w:i/>
          <w:iCs/>
          <w:lang w:val="en-GB"/>
        </w:rPr>
        <w:t>Journal of Tourism Economics and Policy</w:t>
      </w:r>
      <w:r w:rsidRPr="004579D7">
        <w:rPr>
          <w:b/>
          <w:bCs/>
          <w:lang w:val="en-GB"/>
        </w:rPr>
        <w:t xml:space="preserve">, </w:t>
      </w:r>
      <w:r w:rsidRPr="004579D7">
        <w:rPr>
          <w:b/>
          <w:bCs/>
          <w:i/>
          <w:iCs/>
          <w:lang w:val="en-GB"/>
        </w:rPr>
        <w:t>2</w:t>
      </w:r>
      <w:r w:rsidRPr="004579D7">
        <w:rPr>
          <w:b/>
          <w:bCs/>
          <w:lang w:val="en-GB"/>
        </w:rPr>
        <w:t>(3), 123–132.</w:t>
      </w:r>
    </w:p>
    <w:p w14:paraId="3225C4C8" w14:textId="77777777" w:rsidR="004579D7" w:rsidRPr="004579D7" w:rsidRDefault="004579D7" w:rsidP="004579D7">
      <w:pPr>
        <w:spacing w:line="480" w:lineRule="auto"/>
        <w:rPr>
          <w:b/>
          <w:bCs/>
          <w:lang w:val="en-GB"/>
        </w:rPr>
      </w:pPr>
      <w:r w:rsidRPr="004579D7">
        <w:rPr>
          <w:b/>
          <w:bCs/>
          <w:lang w:val="en-GB"/>
        </w:rPr>
        <w:lastRenderedPageBreak/>
        <w:t xml:space="preserve">TUI Group. (2023). </w:t>
      </w:r>
      <w:r w:rsidRPr="004579D7">
        <w:rPr>
          <w:b/>
          <w:bCs/>
          <w:i/>
          <w:iCs/>
          <w:lang w:val="en-GB"/>
        </w:rPr>
        <w:t>TUI Group Sustainability Agenda: People, Planet, Progress.</w:t>
      </w:r>
      <w:r w:rsidRPr="004579D7">
        <w:rPr>
          <w:b/>
          <w:bCs/>
          <w:lang w:val="en-GB"/>
        </w:rPr>
        <w:t xml:space="preserve"> [Strategic Document].</w:t>
      </w:r>
    </w:p>
    <w:p w14:paraId="6DFAEF57" w14:textId="77777777" w:rsidR="004579D7" w:rsidRPr="004579D7" w:rsidRDefault="004579D7" w:rsidP="004579D7">
      <w:pPr>
        <w:spacing w:line="480" w:lineRule="auto"/>
        <w:rPr>
          <w:b/>
          <w:bCs/>
          <w:lang w:val="en-GB"/>
        </w:rPr>
      </w:pPr>
      <w:r w:rsidRPr="004579D7">
        <w:rPr>
          <w:b/>
          <w:bCs/>
          <w:lang w:val="en-GB"/>
        </w:rPr>
        <w:t xml:space="preserve">UN Tourism. (1999). </w:t>
      </w:r>
      <w:r w:rsidRPr="004579D7">
        <w:rPr>
          <w:b/>
          <w:bCs/>
          <w:i/>
          <w:iCs/>
          <w:lang w:val="en-GB"/>
        </w:rPr>
        <w:t>Global Code of Ethics for Tourism.</w:t>
      </w:r>
      <w:r w:rsidRPr="004579D7">
        <w:rPr>
          <w:b/>
          <w:bCs/>
          <w:lang w:val="en-GB"/>
        </w:rPr>
        <w:t xml:space="preserve"> [Official Document].</w:t>
      </w:r>
    </w:p>
    <w:p w14:paraId="4EBCCFC5" w14:textId="77777777" w:rsidR="004579D7" w:rsidRPr="004579D7" w:rsidRDefault="004579D7" w:rsidP="004579D7">
      <w:pPr>
        <w:spacing w:line="480" w:lineRule="auto"/>
        <w:rPr>
          <w:b/>
          <w:bCs/>
          <w:lang w:val="en-GB"/>
        </w:rPr>
      </w:pPr>
      <w:proofErr w:type="spellStart"/>
      <w:r w:rsidRPr="004579D7">
        <w:rPr>
          <w:b/>
          <w:bCs/>
          <w:lang w:val="en-GB"/>
        </w:rPr>
        <w:t>Wiryawan</w:t>
      </w:r>
      <w:proofErr w:type="spellEnd"/>
      <w:r w:rsidRPr="004579D7">
        <w:rPr>
          <w:b/>
          <w:bCs/>
          <w:lang w:val="en-GB"/>
        </w:rPr>
        <w:t xml:space="preserve">, I. W. G., &amp; Jaelani, A. K. (2024). Global code of ethic for tourism: The challenges for tourism workers in the future. </w:t>
      </w:r>
      <w:r w:rsidRPr="004579D7">
        <w:rPr>
          <w:b/>
          <w:bCs/>
          <w:i/>
          <w:iCs/>
          <w:lang w:val="en-GB"/>
        </w:rPr>
        <w:t>Advances in Social Science, Education and Humanities Research</w:t>
      </w:r>
      <w:r w:rsidRPr="004579D7">
        <w:rPr>
          <w:b/>
          <w:bCs/>
          <w:lang w:val="en-GB"/>
        </w:rPr>
        <w:t>.</w:t>
      </w:r>
    </w:p>
    <w:p w14:paraId="1BC5DD0F" w14:textId="77777777" w:rsidR="0073676E" w:rsidRPr="0073676E" w:rsidRDefault="0073676E" w:rsidP="00BC0BEA">
      <w:pPr>
        <w:spacing w:line="480" w:lineRule="auto"/>
        <w:rPr>
          <w:lang w:val="en-US"/>
        </w:rPr>
      </w:pPr>
    </w:p>
    <w:sectPr w:rsidR="0073676E" w:rsidRPr="007367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E3BF7627-1443-4BAF-BB70-584389A32682}"/>
    <w:embedBold r:id="rId2" w:fontKey="{207A475E-93DB-439C-AA28-82D18ED813CF}"/>
    <w:embedBoldItalic r:id="rId3" w:fontKey="{61B344D5-F3EB-4C1F-AAB7-083A5B6D33AA}"/>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57158167-3E7A-4362-A973-D89C4A5CD728}"/>
  </w:font>
  <w:font w:name="Calibri Light">
    <w:panose1 w:val="020F0302020204030204"/>
    <w:charset w:val="00"/>
    <w:family w:val="swiss"/>
    <w:pitch w:val="variable"/>
    <w:sig w:usb0="E4002EFF" w:usb1="C000247B" w:usb2="00000009" w:usb3="00000000" w:csb0="000001FF" w:csb1="00000000"/>
    <w:embedRegular r:id="rId5" w:fontKey="{AA591AEB-C17B-4AB9-9170-93F6CACFC26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B86481"/>
    <w:multiLevelType w:val="multilevel"/>
    <w:tmpl w:val="D25C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FD3AC0"/>
    <w:multiLevelType w:val="multilevel"/>
    <w:tmpl w:val="1CCAB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336446"/>
    <w:multiLevelType w:val="multilevel"/>
    <w:tmpl w:val="298C6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6553206">
    <w:abstractNumId w:val="0"/>
  </w:num>
  <w:num w:numId="2" w16cid:durableId="611281705">
    <w:abstractNumId w:val="1"/>
  </w:num>
  <w:num w:numId="3" w16cid:durableId="20647174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00842"/>
    <w:rsid w:val="001700EC"/>
    <w:rsid w:val="00174BB1"/>
    <w:rsid w:val="0019504D"/>
    <w:rsid w:val="001A08AF"/>
    <w:rsid w:val="00203724"/>
    <w:rsid w:val="00224FD9"/>
    <w:rsid w:val="002F4AE0"/>
    <w:rsid w:val="00306D3F"/>
    <w:rsid w:val="00384E8A"/>
    <w:rsid w:val="003B0A7B"/>
    <w:rsid w:val="003D1074"/>
    <w:rsid w:val="00426865"/>
    <w:rsid w:val="004579D7"/>
    <w:rsid w:val="00477CAA"/>
    <w:rsid w:val="00481859"/>
    <w:rsid w:val="00502E29"/>
    <w:rsid w:val="005E458B"/>
    <w:rsid w:val="00607429"/>
    <w:rsid w:val="00661030"/>
    <w:rsid w:val="006C5B28"/>
    <w:rsid w:val="00716E23"/>
    <w:rsid w:val="0073676E"/>
    <w:rsid w:val="008039ED"/>
    <w:rsid w:val="00844EC2"/>
    <w:rsid w:val="008516FE"/>
    <w:rsid w:val="008A684E"/>
    <w:rsid w:val="00903466"/>
    <w:rsid w:val="009C1D0A"/>
    <w:rsid w:val="00A044F7"/>
    <w:rsid w:val="00A8150E"/>
    <w:rsid w:val="00AA40E0"/>
    <w:rsid w:val="00B20343"/>
    <w:rsid w:val="00B85EA7"/>
    <w:rsid w:val="00BB240B"/>
    <w:rsid w:val="00BC0BEA"/>
    <w:rsid w:val="00BE65DD"/>
    <w:rsid w:val="00C21EBA"/>
    <w:rsid w:val="00C551DF"/>
    <w:rsid w:val="00C612A4"/>
    <w:rsid w:val="00CA2604"/>
    <w:rsid w:val="00CC6AD1"/>
    <w:rsid w:val="00CD620A"/>
    <w:rsid w:val="00E6778A"/>
    <w:rsid w:val="00EA737F"/>
    <w:rsid w:val="00F14EE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5FD8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8A684E"/>
    <w:rPr>
      <w:color w:val="0563C1" w:themeColor="hyperlink"/>
      <w:u w:val="single"/>
    </w:rPr>
  </w:style>
  <w:style w:type="character" w:styleId="UnresolvedMention">
    <w:name w:val="Unresolved Mention"/>
    <w:basedOn w:val="DefaultParagraphFont"/>
    <w:uiPriority w:val="99"/>
    <w:semiHidden/>
    <w:unhideWhenUsed/>
    <w:rsid w:val="008A68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630</Words>
  <Characters>3593</Characters>
  <Application>Microsoft Office Word</Application>
  <DocSecurity>0</DocSecurity>
  <Lines>29</Lines>
  <Paragraphs>8</Paragraphs>
  <ScaleCrop>false</ScaleCrop>
  <Company/>
  <LinksUpToDate>false</LinksUpToDate>
  <CharactersWithSpaces>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2026-01-27T05:34:00Z</dcterms:created>
  <dcterms:modified xsi:type="dcterms:W3CDTF">2026-01-27T05:34:00Z</dcterms:modified>
</cp:coreProperties>
</file>